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Authorization-Enhanced 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312"/>
        <w:rPr>
          <w:color w:val="000000"/>
        </w:rPr>
      </w:pPr>
      <w:r>
        <w:rPr>
          <w:rFonts w:eastAsia="Times New Roman" w:cs="Calibri"/>
          <w:color w:val="000000"/>
        </w:rPr>
        <w:t>Federizer helps organizations take control of email. Each email is processed as an electronic record, stored on a resource server, protected by User-Managed Access protocol. This architecture increases the robustness and performance of the existing mail system. From the user's point of view, Federizer looks like a standard mail system. People can use Federizer to store and exchange messages, documents, images, audios and videos.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Introduction</w:t>
      </w:r>
    </w:p>
    <w:p>
      <w:pPr>
        <w:pStyle w:val="Normal"/>
        <w:spacing w:lineRule="auto" w:line="240"/>
        <w:rPr/>
      </w:pPr>
      <w:bookmarkStart w:id="0" w:name="__DdeLink__330_3041270489"/>
      <w:r>
        <w:rPr>
          <w:rFonts w:eastAsia="Times New Roman" w:cs="Calibri"/>
        </w:rPr>
        <w:t>The main components of the mail system have been designed between 1971 and 1992 by many inventors. In the course of time, email has become the most commonly used application of the Internet. Nowadays email is the only truly decentralized communication system of the Internet and the email infrastructure forms the backbone of the worldwide digital identity.</w:t>
      </w:r>
      <w:bookmarkEnd w:id="0"/>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bookmarkStart w:id="1" w:name="__DdeLink__332_3041270489"/>
      <w:r>
        <w:rPr>
          <w:rFonts w:eastAsia="" w:cs=""/>
          <w:color w:val="000000" w:themeColor="text1"/>
          <w:kern w:val="0"/>
          <w:sz w:val="21"/>
          <w:szCs w:val="21"/>
          <w:lang w:val="en-US" w:eastAsia="en-US" w:bidi="ar-SA"/>
        </w:rPr>
        <w:t>Despite the importance of email infrastructure, the whole ecosystem still relies on over 40 year-old architecture and protocol design. There are spam and attachment issues from the very beginning. The mail system, while conceptually sound as a communication means, is structurally obsolete and functionally deficient.</w:t>
      </w:r>
      <w:bookmarkEnd w:id="1"/>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 xml:space="preserve">Given that the mail system is lagging behind modern communication and collaboration tools, </w:t>
      </w:r>
      <w:r>
        <w:rPr>
          <w:rFonts w:eastAsia="Times New Roman" w:cs="Calibri"/>
          <w:color w:val="auto"/>
          <w:kern w:val="0"/>
          <w:sz w:val="21"/>
          <w:szCs w:val="21"/>
          <w:lang w:val="en-US" w:eastAsia="en-US" w:bidi="ar-SA"/>
        </w:rPr>
        <w:t>Federizer uses</w:t>
      </w:r>
      <w:r>
        <w:rPr>
          <w:rFonts w:eastAsia="Times New Roman" w:cs="Calibri"/>
        </w:rPr>
        <w:t xml:space="preserve"> an OAuth-based access control management and consequently a new data exchange channel for the email ecosystem.</w:t>
      </w:r>
    </w:p>
    <w:p>
      <w:pPr>
        <w:pStyle w:val="Normal"/>
        <w:spacing w:lineRule="auto" w:line="240"/>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t>Motivation</w:t>
      </w:r>
    </w:p>
    <w:p>
      <w:pPr>
        <w:pStyle w:val="Normal"/>
        <w:spacing w:lineRule="auto" w:line="240" w:before="0" w:after="156"/>
        <w:rPr>
          <w:rFonts w:ascii="Calibri Light" w:hAnsi="Calibri Light" w:cs="Calibri Light" w:asciiTheme="majorHAnsi" w:cstheme="majorHAnsi" w:hAnsiTheme="majorHAnsi"/>
          <w:b/>
          <w:b/>
          <w:sz w:val="22"/>
          <w:szCs w:val="22"/>
        </w:rPr>
      </w:pPr>
      <w:r>
        <w:rPr>
          <w:rFonts w:eastAsia="DejaVu Sans" w:cs="Calibri Light" w:ascii="Calibri" w:hAnsi="Calibri"/>
          <w:b w:val="false"/>
          <w:bCs w:val="false"/>
          <w:color w:val="auto"/>
          <w:kern w:val="0"/>
          <w:sz w:val="21"/>
          <w:szCs w:val="21"/>
          <w:lang w:val="en-US" w:eastAsia="en-US" w:bidi="ar-SA"/>
        </w:rPr>
        <w:t xml:space="preserve">At the core of </w:t>
      </w:r>
      <w:r>
        <w:rPr>
          <w:rFonts w:eastAsia="DejaVu Sans" w:cs="Calibri Light" w:ascii="Calibri" w:hAnsi="Calibri"/>
          <w:b w:val="false"/>
          <w:bCs w:val="false"/>
          <w:color w:val="auto"/>
          <w:kern w:val="0"/>
          <w:sz w:val="21"/>
          <w:szCs w:val="21"/>
          <w:lang w:val="en-US" w:eastAsia="en-US" w:bidi="ar-SA"/>
        </w:rPr>
        <w:t>proposed solutio</w:t>
      </w:r>
      <w:r>
        <w:rPr>
          <w:rFonts w:eastAsia="DejaVu Sans" w:cs="Calibri Light" w:ascii="Calibri" w:hAnsi="Calibri"/>
          <w:b w:val="false"/>
          <w:bCs w:val="false"/>
          <w:color w:val="auto"/>
          <w:kern w:val="0"/>
          <w:sz w:val="21"/>
          <w:szCs w:val="21"/>
          <w:lang w:val="en-US" w:eastAsia="en-US" w:bidi="ar-SA"/>
        </w:rPr>
        <w:t>n</w:t>
      </w:r>
      <w:r>
        <w:rPr>
          <w:rFonts w:eastAsia="DejaVu Sans" w:cs="Calibri Light" w:ascii="Calibri" w:hAnsi="Calibri"/>
          <w:b w:val="false"/>
          <w:bCs w:val="false"/>
          <w:color w:val="auto"/>
          <w:kern w:val="0"/>
          <w:sz w:val="21"/>
          <w:szCs w:val="21"/>
          <w:lang w:val="en-US" w:eastAsia="en-US" w:bidi="ar-SA"/>
        </w:rPr>
        <w:t xml:space="preserve"> is an attempt to improve the usability of email </w:t>
      </w:r>
      <w:r>
        <w:rPr>
          <w:rFonts w:eastAsia="DejaVu Sans" w:cs="Calibri Light" w:ascii="Calibri" w:hAnsi="Calibri"/>
          <w:b w:val="false"/>
          <w:bCs w:val="false"/>
          <w:color w:val="auto"/>
          <w:kern w:val="0"/>
          <w:sz w:val="21"/>
          <w:szCs w:val="21"/>
          <w:lang w:val="en-US" w:eastAsia="en-US" w:bidi="ar-SA"/>
        </w:rPr>
        <w:t>–</w:t>
      </w:r>
      <w:r>
        <w:rPr>
          <w:rFonts w:eastAsia="DejaVu Sans" w:cs="Calibri Light" w:ascii="Calibri" w:hAnsi="Calibri"/>
          <w:b w:val="false"/>
          <w:bCs w:val="false"/>
          <w:color w:val="auto"/>
          <w:kern w:val="0"/>
          <w:sz w:val="21"/>
          <w:szCs w:val="21"/>
          <w:lang w:val="en-US" w:eastAsia="en-US" w:bidi="ar-SA"/>
        </w:rPr>
        <w:t xml:space="preserve"> </w:t>
      </w:r>
      <w:r>
        <w:rPr>
          <w:rFonts w:eastAsia="DejaVu Sans" w:cs="Calibri Light" w:ascii="Calibri" w:hAnsi="Calibri"/>
          <w:b w:val="false"/>
          <w:bCs w:val="false"/>
          <w:color w:val="auto"/>
          <w:kern w:val="0"/>
          <w:sz w:val="21"/>
          <w:szCs w:val="21"/>
          <w:lang w:val="en-US" w:eastAsia="en-US" w:bidi="ar-SA"/>
        </w:rPr>
        <w:t xml:space="preserve">not only as an interpersonal communication tool, but also as the default choice to send </w:t>
      </w:r>
      <w:r>
        <w:rPr>
          <w:rFonts w:eastAsia="DejaVu Sans" w:cs="Calibri Light" w:ascii="Calibri" w:hAnsi="Calibri"/>
          <w:b w:val="false"/>
          <w:bCs w:val="false"/>
          <w:color w:val="auto"/>
          <w:kern w:val="0"/>
          <w:sz w:val="21"/>
          <w:szCs w:val="21"/>
          <w:lang w:val="en-US" w:eastAsia="en-US" w:bidi="ar-SA"/>
        </w:rPr>
        <w:t xml:space="preserve">and store </w:t>
      </w:r>
      <w:r>
        <w:rPr>
          <w:rFonts w:eastAsia="DejaVu Sans" w:cs="Calibri Light" w:ascii="Calibri" w:hAnsi="Calibri"/>
          <w:b w:val="false"/>
          <w:bCs w:val="false"/>
          <w:color w:val="auto"/>
          <w:kern w:val="0"/>
          <w:sz w:val="21"/>
          <w:szCs w:val="21"/>
          <w:lang w:val="en-US" w:eastAsia="en-US" w:bidi="ar-SA"/>
        </w:rPr>
        <w:t xml:space="preserve">files.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Comparison with Current Mail System</w:t>
      </w:r>
    </w:p>
    <w:p>
      <w:pPr>
        <w:pStyle w:val="Normal"/>
        <w:spacing w:lineRule="auto" w:line="240" w:before="0" w:after="312"/>
        <w:rPr/>
      </w:pPr>
      <w:r>
        <w:rPr>
          <w:rFonts w:eastAsia="DejaVu Sans" w:cs="Calibri Light" w:ascii="Calibri" w:hAnsi="Calibri" w:asciiTheme="minorHAnsi" w:hAnsiTheme="minorHAnsi"/>
          <w:b w:val="false"/>
          <w:bCs w:val="false"/>
          <w:color w:val="auto"/>
          <w:kern w:val="0"/>
          <w:sz w:val="21"/>
          <w:szCs w:val="21"/>
          <w:lang w:val="en-US" w:eastAsia="en-US" w:bidi="ar-SA"/>
        </w:rPr>
        <w:t>Federizer</w:t>
      </w:r>
      <w:r>
        <w:rPr>
          <w:rFonts w:cs="Calibri Light" w:ascii="Calibri" w:hAnsi="Calibri"/>
          <w:b w:val="false"/>
          <w:bCs w:val="false"/>
          <w:sz w:val="21"/>
          <w:szCs w:val="21"/>
        </w:rPr>
        <w:t xml:space="preserve">has many advantages over </w:t>
      </w:r>
      <w:r>
        <w:rPr>
          <w:rFonts w:cs="Calibri Light" w:ascii="Calibri" w:hAnsi="Calibri"/>
          <w:b w:val="false"/>
          <w:bCs w:val="false"/>
          <w:sz w:val="21"/>
          <w:szCs w:val="21"/>
        </w:rPr>
        <w:t xml:space="preserve">the </w:t>
      </w:r>
      <w:r>
        <w:rPr>
          <w:rFonts w:eastAsia="DejaVu Sans" w:cs="Calibri Light" w:ascii="Calibri" w:hAnsi="Calibri"/>
          <w:b w:val="false"/>
          <w:bCs w:val="false"/>
          <w:color w:val="auto"/>
          <w:kern w:val="0"/>
          <w:sz w:val="21"/>
          <w:szCs w:val="21"/>
          <w:lang w:val="en-US" w:eastAsia="en-US" w:bidi="ar-SA"/>
        </w:rPr>
        <w:t>standard</w:t>
      </w:r>
      <w:r>
        <w:rPr>
          <w:rFonts w:cs="Calibri Light" w:ascii="Calibri" w:hAnsi="Calibri"/>
          <w:b w:val="false"/>
          <w:bCs w:val="false"/>
          <w:sz w:val="21"/>
          <w:szCs w:val="21"/>
        </w:rPr>
        <w:t xml:space="preserve"> mail system. Each email </w:t>
      </w:r>
      <w:r>
        <w:rPr>
          <w:rFonts w:cs="Calibri Light" w:ascii="Calibri" w:hAnsi="Calibri"/>
          <w:b w:val="false"/>
          <w:bCs w:val="false"/>
          <w:sz w:val="21"/>
          <w:szCs w:val="21"/>
        </w:rPr>
        <w:t xml:space="preserve">resource </w:t>
      </w:r>
      <w:r>
        <w:rPr>
          <w:rFonts w:cs="Calibri Light" w:ascii="Calibri" w:hAnsi="Calibri"/>
          <w:b w:val="false"/>
          <w:bCs w:val="false"/>
          <w:sz w:val="21"/>
          <w:szCs w:val="21"/>
        </w:rPr>
        <w:t xml:space="preserve">is </w:t>
      </w:r>
      <w:r>
        <w:rPr>
          <w:rFonts w:eastAsia="DejaVu Sans" w:cs="Calibri Light" w:ascii="Calibri" w:hAnsi="Calibri"/>
          <w:b w:val="false"/>
          <w:bCs w:val="false"/>
          <w:color w:val="auto"/>
          <w:kern w:val="0"/>
          <w:sz w:val="21"/>
          <w:szCs w:val="21"/>
          <w:lang w:val="en-US" w:eastAsia="en-US" w:bidi="ar-SA"/>
        </w:rPr>
        <w:t>processed</w:t>
      </w:r>
      <w:r>
        <w:rPr>
          <w:rFonts w:cs="Calibri Light" w:ascii="Calibri" w:hAnsi="Calibri"/>
          <w:b w:val="false"/>
          <w:bCs w:val="false"/>
          <w:sz w:val="21"/>
          <w:szCs w:val="21"/>
        </w:rPr>
        <w:t xml:space="preserve"> as an electronic record, stored in a resource server, protected by User-Managed Access protocol. This architecture increases the robustness and performance of the existing mail system. </w:t>
      </w:r>
      <w:r>
        <w:rPr>
          <w:rFonts w:cs="Calibri Light" w:ascii="Calibri" w:hAnsi="Calibri"/>
          <w:b w:val="false"/>
          <w:bCs w:val="false"/>
          <w:sz w:val="21"/>
          <w:szCs w:val="21"/>
        </w:rPr>
        <w:t>In the following we highlight the advantages of the proposed solution compared to the current mail system.</w:t>
      </w:r>
    </w:p>
    <w:p>
      <w:pPr>
        <w:pStyle w:val="Normal"/>
        <w:spacing w:lineRule="auto" w:line="240" w:before="0" w:after="156"/>
        <w:rPr/>
      </w:pPr>
      <w:r>
        <w:rPr>
          <w:rFonts w:cs="Calibri Light" w:ascii="Calibri" w:hAnsi="Calibri"/>
          <w:b w:val="false"/>
          <w:bCs w:val="false"/>
          <w:sz w:val="21"/>
          <w:szCs w:val="21"/>
        </w:rPr>
        <w:t xml:space="preserve">1. </w:t>
      </w:r>
      <w:r>
        <w:rPr>
          <w:rFonts w:eastAsia="DejaVu Sans" w:cs="Calibri Light" w:ascii="Calibri" w:hAnsi="Calibri"/>
          <w:b w:val="false"/>
          <w:bCs w:val="false"/>
          <w:color w:val="auto"/>
          <w:kern w:val="0"/>
          <w:sz w:val="21"/>
          <w:szCs w:val="21"/>
          <w:lang w:val="en-US" w:eastAsia="en-US" w:bidi="ar-SA"/>
        </w:rPr>
        <w:t xml:space="preserve">Security </w:t>
      </w:r>
      <w:r>
        <w:rPr>
          <w:rFonts w:eastAsia="DejaVu Sans" w:cs="Calibri Light" w:ascii="Calibri" w:hAnsi="Calibri"/>
          <w:b w:val="false"/>
          <w:bCs w:val="false"/>
          <w:color w:val="auto"/>
          <w:kern w:val="0"/>
          <w:sz w:val="21"/>
          <w:szCs w:val="21"/>
          <w:lang w:val="en-US" w:eastAsia="en-US" w:bidi="ar-SA"/>
        </w:rPr>
        <w:t>and Privacy</w:t>
      </w:r>
      <w:r>
        <w:rPr>
          <w:rFonts w:eastAsia="DejaVu Sans" w:cs="Calibri Light" w:ascii="Calibri" w:hAnsi="Calibri"/>
          <w:b w:val="false"/>
          <w:bCs w:val="false"/>
          <w:color w:val="auto"/>
          <w:kern w:val="0"/>
          <w:sz w:val="21"/>
          <w:szCs w:val="21"/>
          <w:lang w:val="en-US" w:eastAsia="en-US" w:bidi="ar-SA"/>
        </w:rPr>
        <w:t>:</w:t>
      </w:r>
    </w:p>
    <w:p>
      <w:pPr>
        <w:pStyle w:val="Normal"/>
        <w:spacing w:lineRule="auto" w:line="240" w:before="0" w:after="156"/>
        <w:rPr/>
      </w:pPr>
      <w:r>
        <w:rPr>
          <w:rFonts w:eastAsia="DejaVu Sans" w:cs="Calibri Light" w:ascii="Calibri" w:hAnsi="Calibri"/>
          <w:b w:val="false"/>
          <w:bCs w:val="false"/>
          <w:color w:val="auto"/>
          <w:kern w:val="0"/>
          <w:sz w:val="21"/>
          <w:szCs w:val="21"/>
          <w:lang w:val="en-US" w:eastAsia="en-US" w:bidi="ar-SA"/>
        </w:rPr>
        <w:t xml:space="preserve">The </w:t>
      </w:r>
      <w:r>
        <w:rPr>
          <w:rFonts w:eastAsia="DejaVu Sans" w:cs="Calibri Light" w:ascii="Calibri" w:hAnsi="Calibri"/>
          <w:b w:val="false"/>
          <w:bCs w:val="false"/>
          <w:color w:val="auto"/>
          <w:kern w:val="0"/>
          <w:sz w:val="21"/>
          <w:szCs w:val="21"/>
          <w:lang w:val="en-US" w:eastAsia="en-US" w:bidi="ar-SA"/>
        </w:rPr>
        <w:t xml:space="preserve">Federizer’s </w:t>
      </w:r>
      <w:r>
        <w:rPr>
          <w:rFonts w:eastAsia="DejaVu Sans" w:cs="Calibri Light" w:ascii="Calibri" w:hAnsi="Calibri"/>
          <w:b w:val="false"/>
          <w:bCs w:val="false"/>
          <w:color w:val="auto"/>
          <w:kern w:val="0"/>
          <w:sz w:val="21"/>
          <w:szCs w:val="21"/>
          <w:lang w:val="en-US" w:eastAsia="en-US" w:bidi="ar-SA"/>
        </w:rPr>
        <w:t xml:space="preserve">architecture </w:t>
      </w:r>
      <w:r>
        <w:rPr>
          <w:rFonts w:eastAsia="DejaVu Sans" w:cs="Calibri Light" w:ascii="Calibri" w:hAnsi="Calibri"/>
          <w:b w:val="false"/>
          <w:bCs w:val="false"/>
          <w:color w:val="auto"/>
          <w:kern w:val="0"/>
          <w:sz w:val="21"/>
          <w:szCs w:val="21"/>
          <w:lang w:val="en-US" w:eastAsia="en-US" w:bidi="ar-SA"/>
        </w:rPr>
        <w:t xml:space="preserve">guaranties more control over potential </w:t>
      </w:r>
      <w:r>
        <w:rPr>
          <w:rFonts w:eastAsia="DejaVu Sans" w:cs="Calibri Light" w:ascii="Calibri" w:hAnsi="Calibri"/>
          <w:b w:val="false"/>
          <w:bCs w:val="false"/>
          <w:color w:val="auto"/>
          <w:kern w:val="0"/>
          <w:sz w:val="21"/>
          <w:szCs w:val="21"/>
          <w:lang w:val="en-US" w:eastAsia="en-US" w:bidi="ar-SA"/>
        </w:rPr>
        <w:t xml:space="preserve">security and </w:t>
      </w:r>
      <w:r>
        <w:rPr>
          <w:rFonts w:eastAsia="DejaVu Sans" w:cs="Calibri Light" w:ascii="Calibri" w:hAnsi="Calibri"/>
          <w:b w:val="false"/>
          <w:bCs w:val="false"/>
          <w:color w:val="auto"/>
          <w:kern w:val="0"/>
          <w:sz w:val="21"/>
          <w:szCs w:val="21"/>
          <w:lang w:val="en-US" w:eastAsia="en-US" w:bidi="ar-SA"/>
        </w:rPr>
        <w:t>privacy issues such as leakage of intellectual property or loss of confidential content and makes this system compatible with enterprise security policies.</w:t>
      </w:r>
    </w:p>
    <w:p>
      <w:pPr>
        <w:pStyle w:val="Normal"/>
        <w:spacing w:lineRule="auto" w:line="240" w:before="0" w:after="156"/>
        <w:rPr/>
      </w:pPr>
      <w:r>
        <w:rPr>
          <w:rFonts w:cs="Calibri Light" w:ascii="Calibri" w:hAnsi="Calibri"/>
          <w:b w:val="false"/>
          <w:bCs w:val="false"/>
          <w:sz w:val="21"/>
          <w:szCs w:val="21"/>
        </w:rPr>
        <w:t xml:space="preserve">2. </w:t>
      </w:r>
      <w:r>
        <w:rPr>
          <w:rFonts w:eastAsia="DejaVu Sans" w:cs="Calibri Light" w:ascii="Calibri" w:hAnsi="Calibri"/>
          <w:b w:val="false"/>
          <w:bCs w:val="false"/>
          <w:color w:val="auto"/>
          <w:kern w:val="0"/>
          <w:sz w:val="21"/>
          <w:szCs w:val="21"/>
          <w:lang w:val="en-US" w:eastAsia="en-US" w:bidi="ar-SA"/>
        </w:rPr>
        <w:t>Usability</w:t>
      </w:r>
      <w:r>
        <w:rPr>
          <w:rFonts w:eastAsia="DejaVu Sans" w:cs="Calibri Light" w:ascii="Calibri" w:hAnsi="Calibri"/>
          <w:b w:val="false"/>
          <w:bCs w:val="false"/>
          <w:color w:val="auto"/>
          <w:kern w:val="0"/>
          <w:sz w:val="21"/>
          <w:szCs w:val="21"/>
          <w:lang w:val="en-US" w:eastAsia="en-US" w:bidi="ar-SA"/>
        </w:rPr>
        <w:t>:</w:t>
      </w:r>
    </w:p>
    <w:p>
      <w:pPr>
        <w:pStyle w:val="Normal"/>
        <w:spacing w:lineRule="auto" w:line="240" w:before="0" w:after="156"/>
        <w:rPr/>
      </w:pPr>
      <w:r>
        <w:rPr>
          <w:rFonts w:eastAsia="DejaVu Sans" w:cs="Calibri Light" w:ascii="Calibri" w:hAnsi="Calibri"/>
          <w:b w:val="false"/>
          <w:bCs w:val="false"/>
          <w:color w:val="auto"/>
          <w:kern w:val="0"/>
          <w:sz w:val="21"/>
          <w:szCs w:val="21"/>
          <w:lang w:val="en-US" w:eastAsia="en-US" w:bidi="ar-SA"/>
        </w:rPr>
        <w:t xml:space="preserve">With the ability to store, locate, send and receive any content including documents, images, audios and videos </w:t>
      </w:r>
      <w:r>
        <w:rPr>
          <w:rFonts w:eastAsia="Times New Roman" w:cs="Calibri"/>
          <w:b w:val="false"/>
          <w:bCs w:val="false"/>
          <w:color w:val="000000"/>
          <w:kern w:val="0"/>
          <w:sz w:val="21"/>
          <w:szCs w:val="21"/>
          <w:lang w:val="en-US" w:eastAsia="en-US" w:bidi="ar-SA"/>
        </w:rPr>
        <w:t>Federizer</w:t>
      </w:r>
      <w:r>
        <w:rPr>
          <w:rFonts w:eastAsia="Times New Roman" w:cs="Calibri"/>
          <w:b w:val="false"/>
          <w:bCs w:val="false"/>
          <w:color w:val="000000"/>
          <w:kern w:val="0"/>
          <w:sz w:val="21"/>
          <w:szCs w:val="21"/>
          <w:lang w:val="en-US" w:eastAsia="en-US" w:bidi="ar-SA"/>
        </w:rPr>
        <w:t xml:space="preserve"> can be considered a promising platform for Content Services.</w:t>
      </w:r>
    </w:p>
    <w:p>
      <w:pPr>
        <w:pStyle w:val="Normal"/>
        <w:spacing w:lineRule="auto" w:line="240" w:before="0" w:after="156"/>
        <w:rPr/>
      </w:pPr>
      <w:r>
        <w:rPr>
          <w:rFonts w:cs="Calibri Light" w:ascii="Calibri" w:hAnsi="Calibri"/>
          <w:b w:val="false"/>
          <w:bCs w:val="false"/>
          <w:sz w:val="21"/>
          <w:szCs w:val="21"/>
        </w:rPr>
        <w:t xml:space="preserve">3. </w:t>
      </w:r>
      <w:r>
        <w:rPr>
          <w:rFonts w:eastAsia="DejaVu Sans" w:cs="Calibri Light" w:ascii="Calibri" w:hAnsi="Calibri"/>
          <w:b w:val="false"/>
          <w:bCs w:val="false"/>
          <w:color w:val="auto"/>
          <w:kern w:val="0"/>
          <w:sz w:val="21"/>
          <w:szCs w:val="21"/>
          <w:lang w:val="en-US" w:eastAsia="en-US" w:bidi="ar-SA"/>
        </w:rPr>
        <w:t>Integrations</w:t>
      </w:r>
      <w:r>
        <w:rPr>
          <w:rFonts w:eastAsia="DejaVu Sans" w:cs="Calibri Light" w:ascii="Calibri" w:hAnsi="Calibri"/>
          <w:b w:val="false"/>
          <w:bCs w:val="false"/>
          <w:color w:val="auto"/>
          <w:kern w:val="0"/>
          <w:sz w:val="21"/>
          <w:szCs w:val="21"/>
          <w:lang w:val="en-US" w:eastAsia="en-US" w:bidi="ar-SA"/>
        </w:rPr>
        <w:t>:</w:t>
      </w:r>
    </w:p>
    <w:p>
      <w:pPr>
        <w:pStyle w:val="Normal"/>
        <w:spacing w:lineRule="auto" w:line="240" w:before="0" w:after="312"/>
        <w:rPr>
          <w:rFonts w:cs="Calibri" w:cstheme="minorHAnsi"/>
        </w:rPr>
      </w:pPr>
      <w:r>
        <w:rPr>
          <w:rFonts w:eastAsia="DejaVu Sans" w:cs="Calibri Light" w:ascii="Calibri" w:hAnsi="Calibri"/>
          <w:b w:val="false"/>
          <w:bCs w:val="false"/>
          <w:color w:val="auto"/>
          <w:kern w:val="0"/>
          <w:sz w:val="21"/>
          <w:szCs w:val="21"/>
          <w:lang w:val="en-US" w:eastAsia="en-US" w:bidi="ar-SA"/>
        </w:rPr>
        <w:t>Federizer</w:t>
      </w:r>
      <w:r>
        <w:rPr>
          <w:rFonts w:eastAsia="DejaVu Sans" w:cs="Calibri Light" w:ascii="Calibri" w:hAnsi="Calibri"/>
          <w:b w:val="false"/>
          <w:bCs w:val="false"/>
          <w:color w:val="auto"/>
          <w:kern w:val="0"/>
          <w:sz w:val="21"/>
          <w:szCs w:val="21"/>
          <w:lang w:val="en-US" w:eastAsia="en-US" w:bidi="ar-SA"/>
        </w:rPr>
        <w:t xml:space="preserve"> provides</w:t>
      </w:r>
      <w:r>
        <w:rPr>
          <w:rFonts w:eastAsia="DejaVu Sans" w:cs="Calibri Light" w:ascii="Calibri" w:hAnsi="Calibri"/>
          <w:b w:val="false"/>
          <w:bCs w:val="false"/>
          <w:color w:val="auto"/>
          <w:kern w:val="0"/>
          <w:sz w:val="21"/>
          <w:szCs w:val="21"/>
          <w:lang w:val="en-US" w:eastAsia="en-US" w:bidi="ar-SA"/>
        </w:rPr>
        <w:t xml:space="preserve"> </w:t>
      </w:r>
      <w:r>
        <w:rPr>
          <w:rFonts w:eastAsia="DejaVu Sans" w:cs="Calibri Light" w:ascii="Calibri" w:hAnsi="Calibri"/>
          <w:b w:val="false"/>
          <w:bCs w:val="false"/>
          <w:color w:val="auto"/>
          <w:kern w:val="0"/>
          <w:sz w:val="21"/>
          <w:szCs w:val="21"/>
          <w:lang w:val="en-US" w:eastAsia="en-US" w:bidi="ar-SA"/>
        </w:rPr>
        <w:t xml:space="preserve">a </w:t>
      </w:r>
      <w:r>
        <w:rPr>
          <w:rFonts w:eastAsia="DejaVu Sans" w:cs="Calibri Light" w:ascii="Calibri" w:hAnsi="Calibri"/>
          <w:b w:val="false"/>
          <w:bCs w:val="false"/>
          <w:color w:val="000000"/>
          <w:kern w:val="0"/>
          <w:sz w:val="21"/>
          <w:szCs w:val="21"/>
          <w:lang w:val="en-US" w:eastAsia="en-US" w:bidi="ar-SA"/>
        </w:rPr>
        <w:t>standardized</w:t>
      </w:r>
      <w:r>
        <w:rPr>
          <w:rFonts w:eastAsia="DejaVu Sans" w:cs="Calibri Light" w:ascii="Calibri" w:hAnsi="Calibri"/>
          <w:b w:val="false"/>
          <w:bCs w:val="false"/>
          <w:color w:val="auto"/>
          <w:kern w:val="0"/>
          <w:sz w:val="21"/>
          <w:szCs w:val="21"/>
          <w:lang w:val="en-US" w:eastAsia="en-US" w:bidi="ar-SA"/>
        </w:rPr>
        <w:t xml:space="preserve"> </w:t>
      </w:r>
      <w:r>
        <w:rPr>
          <w:rFonts w:eastAsia="DejaVu Sans" w:cs="Calibri Light" w:ascii="Calibri" w:hAnsi="Calibri"/>
          <w:b w:val="false"/>
          <w:bCs w:val="false"/>
          <w:color w:val="auto"/>
          <w:kern w:val="0"/>
          <w:sz w:val="21"/>
          <w:szCs w:val="21"/>
          <w:lang w:val="en-US" w:eastAsia="en-US" w:bidi="ar-SA"/>
        </w:rPr>
        <w:t>Restful/</w:t>
      </w:r>
      <w:r>
        <w:rPr>
          <w:rFonts w:eastAsia="DejaVu Sans" w:cs="Calibri Light" w:ascii="Calibri" w:hAnsi="Calibri"/>
          <w:b w:val="false"/>
          <w:bCs w:val="false"/>
          <w:color w:val="auto"/>
          <w:kern w:val="0"/>
          <w:sz w:val="21"/>
          <w:szCs w:val="21"/>
          <w:lang w:val="en-US" w:eastAsia="en-US" w:bidi="ar-SA"/>
        </w:rPr>
        <w:t xml:space="preserve">GraphQL </w:t>
      </w:r>
      <w:r>
        <w:rPr>
          <w:rFonts w:eastAsia="DejaVu Sans" w:cs="Calibri Light" w:ascii="Calibri" w:hAnsi="Calibri"/>
          <w:b w:val="false"/>
          <w:bCs w:val="false"/>
          <w:color w:val="auto"/>
          <w:kern w:val="0"/>
          <w:sz w:val="21"/>
          <w:szCs w:val="21"/>
          <w:lang w:val="en-US" w:eastAsia="en-US" w:bidi="ar-SA"/>
        </w:rPr>
        <w:t>application</w:t>
      </w:r>
      <w:r>
        <w:rPr>
          <w:rFonts w:eastAsia="DejaVu Sans" w:cs="Calibri Light" w:ascii="Calibri" w:hAnsi="Calibri"/>
          <w:b w:val="false"/>
          <w:bCs w:val="false"/>
          <w:color w:val="auto"/>
          <w:kern w:val="0"/>
          <w:sz w:val="21"/>
          <w:szCs w:val="21"/>
          <w:lang w:val="en-US" w:eastAsia="en-US" w:bidi="ar-SA"/>
        </w:rPr>
        <w:t xml:space="preserve"> interface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to ease the integrations</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 with</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 external marketing, sales, Enterprise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C</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ontent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M</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anagement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w:t>
      </w:r>
      <w:r>
        <w:rPr>
          <w:rFonts w:eastAsia="DejaVu Sans" w:cs="Calibri Light" w:ascii="Calibri" w:hAnsi="Calibri"/>
          <w:b w:val="false"/>
          <w:bCs w:val="false"/>
          <w:i w:val="false"/>
          <w:caps w:val="false"/>
          <w:smallCaps w:val="false"/>
          <w:color w:val="auto"/>
          <w:spacing w:val="0"/>
          <w:kern w:val="0"/>
          <w:sz w:val="21"/>
          <w:szCs w:val="21"/>
          <w:lang w:val="en-US" w:eastAsia="en-US" w:bidi="ar-SA"/>
        </w:rPr>
        <w:t>ECM</w:t>
      </w:r>
      <w:r>
        <w:rPr>
          <w:rFonts w:eastAsia="DejaVu Sans" w:cs="Calibri Light" w:ascii="Calibri" w:hAnsi="Calibri"/>
          <w:b w:val="false"/>
          <w:bCs w:val="false"/>
          <w:i w:val="false"/>
          <w:caps w:val="false"/>
          <w:smallCaps w:val="false"/>
          <w:color w:val="auto"/>
          <w:spacing w:val="0"/>
          <w:kern w:val="0"/>
          <w:sz w:val="21"/>
          <w:szCs w:val="21"/>
          <w:lang w:val="en-US" w:eastAsia="en-US" w:bidi="ar-SA"/>
        </w:rPr>
        <w:t>)</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or Customer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R</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elationship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M</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anagement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w:t>
      </w:r>
      <w:r>
        <w:rPr>
          <w:rFonts w:eastAsia="DejaVu Sans" w:cs="Calibri Light" w:ascii="Calibri" w:hAnsi="Calibri"/>
          <w:b w:val="false"/>
          <w:bCs w:val="false"/>
          <w:i w:val="false"/>
          <w:caps w:val="false"/>
          <w:smallCaps w:val="false"/>
          <w:color w:val="auto"/>
          <w:spacing w:val="0"/>
          <w:kern w:val="0"/>
          <w:sz w:val="21"/>
          <w:szCs w:val="21"/>
          <w:lang w:val="en-US" w:eastAsia="en-US" w:bidi="ar-SA"/>
        </w:rPr>
        <w:t>CRM</w:t>
      </w:r>
      <w:r>
        <w:rPr>
          <w:rFonts w:eastAsia="DejaVu Sans" w:cs="Calibri Light" w:ascii="Calibri" w:hAnsi="Calibri"/>
          <w:b w:val="false"/>
          <w:bCs w:val="false"/>
          <w:i w:val="false"/>
          <w:caps w:val="false"/>
          <w:smallCaps w:val="false"/>
          <w:color w:val="auto"/>
          <w:spacing w:val="0"/>
          <w:kern w:val="0"/>
          <w:sz w:val="21"/>
          <w:szCs w:val="21"/>
          <w:lang w:val="en-US" w:eastAsia="en-US" w:bidi="ar-SA"/>
        </w:rPr>
        <w:t>)</w:t>
      </w:r>
      <w:r>
        <w:rPr>
          <w:rFonts w:eastAsia="DejaVu Sans" w:cs="Calibri Light" w:ascii="Calibri" w:hAnsi="Calibri"/>
          <w:b w:val="false"/>
          <w:bCs w:val="false"/>
          <w:i w:val="false"/>
          <w:caps w:val="false"/>
          <w:smallCaps w:val="false"/>
          <w:color w:val="auto"/>
          <w:spacing w:val="0"/>
          <w:kern w:val="0"/>
          <w:sz w:val="21"/>
          <w:szCs w:val="21"/>
          <w:lang w:val="en-US" w:eastAsia="en-US" w:bidi="ar-SA"/>
        </w:rPr>
        <w:t xml:space="preserve"> </w:t>
      </w:r>
      <w:r>
        <w:rPr>
          <w:rFonts w:eastAsia="DejaVu Sans" w:cs="Calibri Light" w:ascii="Calibri" w:hAnsi="Calibri"/>
          <w:b w:val="false"/>
          <w:bCs w:val="false"/>
          <w:i w:val="false"/>
          <w:caps w:val="false"/>
          <w:smallCaps w:val="false"/>
          <w:color w:val="auto"/>
          <w:spacing w:val="0"/>
          <w:kern w:val="0"/>
          <w:sz w:val="21"/>
          <w:szCs w:val="21"/>
          <w:lang w:val="en-US" w:eastAsia="en-US" w:bidi="ar-SA"/>
        </w:rPr>
        <w:t>systems.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color w:val="C9211E"/>
        </w:rPr>
      </w:pPr>
      <w:r>
        <w:rPr>
          <w:rFonts w:eastAsia="Times New Roman" w:cs="Calibri"/>
          <w:color w:val="C9211E"/>
          <w:kern w:val="0"/>
          <w:sz w:val="21"/>
          <w:szCs w:val="21"/>
          <w:lang w:val="en-US" w:eastAsia="en-US" w:bidi="ar-SA"/>
        </w:rPr>
        <w:t>Digital Media Cargo</w:t>
      </w:r>
      <w:r>
        <w:rPr>
          <w:color w:val="C9211E"/>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2" w:name="__DdeLink__765_3012792266"/>
      <w:r>
        <w:rPr>
          <w:rFonts w:cs="Calibri Light" w:ascii="Calibri Light" w:hAnsi="Calibri Light" w:asciiTheme="majorHAnsi" w:cstheme="majorHAnsi" w:hAnsiTheme="majorHAnsi"/>
          <w:b/>
          <w:sz w:val="22"/>
          <w:szCs w:val="22"/>
        </w:rPr>
        <w:t>Use Cases</w:t>
      </w:r>
      <w:bookmarkEnd w:id="2"/>
    </w:p>
    <w:p>
      <w:pPr>
        <w:pStyle w:val="ListParagraph"/>
        <w:numPr>
          <w:ilvl w:val="0"/>
          <w:numId w:val="2"/>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2"/>
        </w:numPr>
        <w:rPr/>
      </w:pPr>
      <w:r>
        <w:rPr/>
        <w:t>Manufacturing/Engineering – product design and development, store and exchange product specifications.</w:t>
      </w:r>
    </w:p>
    <w:p>
      <w:pPr>
        <w:pStyle w:val="ListParagraph"/>
        <w:numPr>
          <w:ilvl w:val="0"/>
          <w:numId w:val="2"/>
        </w:numPr>
        <w:rPr/>
      </w:pPr>
      <w:r>
        <w:rPr/>
        <w:t>Legal – contracts and proposals creation, store and exchange contracts.</w:t>
      </w:r>
    </w:p>
    <w:p>
      <w:pPr>
        <w:pStyle w:val="ListParagraph"/>
        <w:numPr>
          <w:ilvl w:val="0"/>
          <w:numId w:val="2"/>
        </w:numPr>
        <w:rPr/>
      </w:pPr>
      <w:r>
        <w:rPr/>
        <w:t>Digital Media – store and exchange rich media.</w:t>
      </w:r>
    </w:p>
    <w:p>
      <w:pPr>
        <w:pStyle w:val="ListParagraph"/>
        <w:numPr>
          <w:ilvl w:val="0"/>
          <w:numId w:val="2"/>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3"/>
        </w:numPr>
        <w:spacing w:lineRule="auto" w:line="240"/>
        <w:rPr/>
      </w:pPr>
      <w:r>
        <w:rPr/>
        <w:t>Enterprises</w:t>
      </w:r>
    </w:p>
    <w:p>
      <w:pPr>
        <w:pStyle w:val="ListParagraph"/>
        <w:numPr>
          <w:ilvl w:val="0"/>
          <w:numId w:val="3"/>
        </w:numPr>
        <w:spacing w:lineRule="auto" w:line="240"/>
        <w:rPr/>
      </w:pPr>
      <w:r>
        <w:rPr/>
        <w:t>Associations</w:t>
      </w:r>
    </w:p>
    <w:p>
      <w:pPr>
        <w:pStyle w:val="ListParagraph"/>
        <w:numPr>
          <w:ilvl w:val="0"/>
          <w:numId w:val="3"/>
        </w:numPr>
        <w:spacing w:lineRule="auto" w:line="240"/>
        <w:rPr/>
      </w:pPr>
      <w:r>
        <w:rPr/>
        <w:t>Providers</w:t>
      </w:r>
    </w:p>
    <w:p>
      <w:pPr>
        <w:pStyle w:val="ListParagraph"/>
        <w:numPr>
          <w:ilvl w:val="0"/>
          <w:numId w:val="3"/>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color w:val="auto"/>
          <w:kern w:val="0"/>
          <w:sz w:val="21"/>
          <w:szCs w:val="21"/>
          <w:lang w:val="en-US" w:eastAsia="en-US" w:bidi="ar-SA"/>
        </w:rPr>
        <w:t>Federizer</w:t>
      </w:r>
      <w:r>
        <w:rPr>
          <w:rFonts w:eastAsia="Times New Roman" w:cs="Calibri"/>
        </w:rPr>
        <w:t xml:space="preserve"> can play an important role in communication across various industries in the public and private sectors. Consolidation of repository, communication and identity represents a central source of information within any organization.</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February</w:t>
    </w:r>
    <w:r>
      <w:rPr/>
      <w:t xml:space="preserve"> </w:t>
    </w:r>
    <w:r>
      <w:rPr>
        <w:rFonts w:eastAsia="" w:cs="" w:cstheme="minorBidi" w:eastAsiaTheme="minorEastAsia"/>
        <w:color w:val="auto"/>
        <w:kern w:val="0"/>
        <w:sz w:val="21"/>
        <w:szCs w:val="21"/>
        <w:lang w:val="en-US" w:eastAsia="en-US" w:bidi="ar-SA"/>
      </w:rPr>
      <w:t>10</w:t>
    </w:r>
    <w:r>
      <w:rPr/>
      <w:t xml:space="preserve"> 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18372</TotalTime>
  <Application>LibreOffice/7.0.4.2$Linux_X86_64 LibreOffice_project/1c5f81ee28659974774060c3fe084e73b3bd074b</Application>
  <AppVersion>15.0000</AppVersion>
  <DocSecurity>0</DocSecurity>
  <Pages>4</Pages>
  <Words>857</Words>
  <Characters>5043</Characters>
  <CharactersWithSpaces>6343</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2021-02-10T17:11:55Z</dcterms:modified>
  <cp:revision>646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