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4"/>
          <w:szCs w:val="24"/>
        </w:rPr>
        <w:t xml:space="preserve">Welcome to the </w:t>
      </w:r>
      <w:r>
        <w:rPr>
          <w:rFonts w:eastAsia="Times New Roman" w:cs="Calibri Light" w:ascii="Calibri Light" w:hAnsi="Calibri Light" w:asciiTheme="majorHAnsi" w:cstheme="majorHAnsi" w:hAnsiTheme="majorHAnsi"/>
          <w:b/>
          <w:bCs/>
          <w:color w:val="1E4E79"/>
          <w:sz w:val="24"/>
          <w:szCs w:val="24"/>
        </w:rPr>
        <w:t>next-generation</w:t>
      </w:r>
      <w:r>
        <w:rPr>
          <w:rFonts w:eastAsia="Times New Roman" w:cs="Calibri Light" w:ascii="Calibri Light" w:hAnsi="Calibri Light" w:asciiTheme="majorHAnsi" w:cstheme="majorHAnsi" w:hAnsiTheme="majorHAnsi"/>
          <w:b/>
          <w:bCs/>
          <w:color w:val="1E4E79"/>
          <w:sz w:val="24"/>
          <w:szCs w:val="24"/>
        </w:rPr>
        <w:t xml:space="preserve"> email system</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pPr>
      <w:r>
        <w:rPr>
          <w:rFonts w:eastAsia="Times New Roman" w:cs="Calibri"/>
        </w:rPr>
        <w:t xml:space="preserve">Federizer is </w:t>
      </w:r>
      <w:r>
        <w:rPr>
          <w:rFonts w:eastAsia="Times New Roman" w:cs="Calibri"/>
        </w:rPr>
        <w:t>the</w:t>
      </w:r>
      <w:r>
        <w:rPr>
          <w:rFonts w:eastAsia="Times New Roman" w:cs="Calibri"/>
        </w:rPr>
        <w:t xml:space="preserve"> </w:t>
      </w:r>
      <w:r>
        <w:rPr>
          <w:rFonts w:eastAsia="Times New Roman" w:cs="Calibri"/>
        </w:rPr>
        <w:t>next-generation</w:t>
      </w:r>
      <w:r>
        <w:rPr>
          <w:rFonts w:eastAsia="Times New Roman" w:cs="Calibri"/>
        </w:rPr>
        <w:t xml:space="preserve"> </w:t>
      </w:r>
      <w:bookmarkStart w:id="0" w:name="_GoBack"/>
      <w:bookmarkEnd w:id="0"/>
      <w:r>
        <w:rPr>
          <w:rFonts w:eastAsia="Times New Roman" w:cs="Calibri"/>
        </w:rPr>
        <w:t xml:space="preserve">cloud-native email system aligned with emerging and future business needs. It is a replacement for the </w:t>
      </w:r>
      <w:r>
        <w:rPr>
          <w:rFonts w:eastAsia="Times New Roman" w:cs="Calibri"/>
        </w:rPr>
        <w:t>current</w:t>
      </w:r>
      <w:r>
        <w:rPr>
          <w:rFonts w:eastAsia="Times New Roman" w:cs="Calibri"/>
        </w:rPr>
        <w:t xml:space="preserve"> email system that no longer meets security standards and functional requirements.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federated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system vendors and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rFonts w:ascii="Calibri" w:hAnsi="Calibri" w:eastAsia="Times New Roman" w:cs="Calibri"/>
        </w:rPr>
      </w:pPr>
      <w:r>
        <w:rPr>
          <w:rFonts w:eastAsia="Times New Roman" w:cs="Calibri"/>
        </w:rPr>
        <w:t xml:space="preserve">This concept adopts the cloud-native approach that aligns with emerging and future business needs. The design model incorporates Privacy by Design principles to maintain the appropriate level of regulatory compliance. The cloud-native email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Repository uses a virtual file system and data are transferred using JMAP and SMTP over gRPC/Protocol Buffers system.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b/>
          <w:b/>
          <w:sz w:val="22"/>
          <w:szCs w:val="22"/>
        </w:rPr>
      </w:pPr>
      <w:r>
        <w:rPr>
          <w:rFonts w:eastAsia="Times New Roman" w:cs="Calibr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Cloud-Native Services</w:t>
      </w:r>
    </w:p>
    <w:p>
      <w:pPr>
        <w:pStyle w:val="ListParagraph"/>
        <w:numPr>
          <w:ilvl w:val="0"/>
          <w:numId w:val="1"/>
        </w:numPr>
        <w:spacing w:lineRule="auto" w:line="240"/>
        <w:rPr/>
      </w:pPr>
      <w:r>
        <w:rPr/>
        <w:t>Email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Public/Private Tags – empower teamwork across the business</w:t>
      </w:r>
    </w:p>
    <w:p>
      <w:pPr>
        <w:pStyle w:val="ListParagraph"/>
        <w:numPr>
          <w:ilvl w:val="1"/>
          <w:numId w:val="1"/>
        </w:numPr>
        <w:spacing w:lineRule="auto" w:line="240"/>
        <w:rPr/>
      </w:pPr>
      <w:r>
        <w:rPr/>
        <w:t>Cover Tags – documenting data to provide descriptive information</w:t>
      </w:r>
    </w:p>
    <w:p>
      <w:pPr>
        <w:pStyle w:val="ListParagraph"/>
        <w:numPr>
          <w:ilvl w:val="1"/>
          <w:numId w:val="1"/>
        </w:numPr>
        <w:spacing w:lineRule="auto" w:line="240"/>
        <w:rPr/>
      </w:pPr>
      <w:r>
        <w:rPr/>
        <w:t>Cover Sheet – visualize Cover Tags to handle information effectively</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AMPHTML for email format,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Cloud Computing</w:t>
      </w:r>
    </w:p>
    <w:p>
      <w:pPr>
        <w:pStyle w:val="Normal"/>
        <w:rPr/>
      </w:pPr>
      <w:r>
        <w:rPr/>
        <w:t>Federizer is a cloud-native system that can be deployed on public, private or hybrid cloud, and as a complex email system, naturally fits microservice architecture. This allows customers to use all benefits of the cloud technology, to help reduce capital cost (CAPEX -&gt; OPEX), divest infrastructure management and focus on core business.</w:t>
      </w:r>
    </w:p>
    <w:p>
      <w:pPr>
        <w:pStyle w:val="Normal"/>
        <w:rPr/>
      </w:pPr>
      <w:r>
        <w:rPr/>
        <w:t>High-Level Architecture on Cloud</w:t>
      </w:r>
    </w:p>
    <w:p>
      <w:pPr>
        <w:pStyle w:val="Normal"/>
        <w:rPr/>
      </w:pPr>
      <w:r>
        <w:rPr/>
        <w:drawing>
          <wp:inline distT="0" distB="0" distL="0" distR="0">
            <wp:extent cx="3063240" cy="232283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3063240" cy="2322830"/>
                    </a:xfrm>
                    <a:prstGeom prst="rect">
                      <a:avLst/>
                    </a:prstGeom>
                  </pic:spPr>
                </pic:pic>
              </a:graphicData>
            </a:graphic>
          </wp:inline>
        </w:drawing>
      </w:r>
      <w:r>
        <w:rPr/>
        <w:t xml:space="preserve"> </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Kubernetes</w:t>
      </w:r>
    </w:p>
    <w:p>
      <w:pPr>
        <w:pStyle w:val="Normal"/>
        <w:rPr>
          <w:rFonts w:cs="Calibri" w:cstheme="minorHAnsi"/>
          <w:color w:val="FF0000"/>
        </w:rPr>
      </w:pPr>
      <w:r>
        <w:rPr>
          <w:rFonts w:cs="Calibri" w:cstheme="minorHAnsi"/>
          <w:color w:val="FF0000"/>
        </w:rPr>
        <w:t>Kubernetes-native system</w:t>
      </w:r>
    </w:p>
    <w:p>
      <w:pPr>
        <w:pStyle w:val="Normal"/>
        <w:rPr>
          <w:rFonts w:cs="Calibri" w:cstheme="minorHAnsi"/>
          <w:color w:val="FF0000"/>
        </w:rPr>
      </w:pPr>
      <w:r>
        <w:rPr>
          <w:rFonts w:cs="Calibri Light" w:ascii="Calibri Light" w:hAnsi="Calibri Light" w:asciiTheme="majorHAnsi" w:cstheme="majorHAnsi" w:hAnsiTheme="majorHAnsi"/>
          <w:b/>
          <w:color w:val="FF0000"/>
          <w:sz w:val="22"/>
          <w:szCs w:val="22"/>
        </w:rPr>
        <w:t>Cloud as a Competitive Advantage</w:t>
      </w:r>
      <w:r>
        <w:rPr>
          <w:rFonts w:cs="Calibri" w:cstheme="minorHAnsi"/>
          <w:color w:val="FF0000"/>
        </w:rPr>
        <w:t xml:space="preserve"> </w:t>
      </w:r>
    </w:p>
    <w:p>
      <w:pPr>
        <w:pStyle w:val="ListParagraph"/>
        <w:numPr>
          <w:ilvl w:val="0"/>
          <w:numId w:val="8"/>
        </w:numPr>
        <w:rPr>
          <w:rFonts w:cs="Calibri" w:cstheme="minorHAnsi"/>
          <w:color w:val="FF0000"/>
        </w:rPr>
      </w:pPr>
      <w:r>
        <w:rPr>
          <w:rFonts w:cs="Calibri" w:cstheme="minorHAnsi"/>
          <w:color w:val="FF0000"/>
        </w:rPr>
        <w:t>Reduce capital cost: CAPEX to OPEX</w:t>
      </w:r>
    </w:p>
    <w:p>
      <w:pPr>
        <w:pStyle w:val="ListParagraph"/>
        <w:numPr>
          <w:ilvl w:val="0"/>
          <w:numId w:val="8"/>
        </w:numPr>
        <w:rPr>
          <w:rFonts w:cs="Calibri" w:cstheme="minorHAnsi"/>
          <w:color w:val="FF0000"/>
        </w:rPr>
      </w:pPr>
      <w:r>
        <w:rPr>
          <w:rFonts w:cs="Calibri" w:cstheme="minorHAnsi"/>
          <w:color w:val="FF0000"/>
        </w:rPr>
        <w:t>Agility &amp; Resilience</w:t>
      </w:r>
    </w:p>
    <w:p>
      <w:pPr>
        <w:pStyle w:val="ListParagraph"/>
        <w:numPr>
          <w:ilvl w:val="0"/>
          <w:numId w:val="8"/>
        </w:numPr>
        <w:rPr>
          <w:rFonts w:cs="Calibri" w:cstheme="minorHAnsi"/>
          <w:color w:val="FF0000"/>
        </w:rPr>
      </w:pPr>
      <w:r>
        <w:rPr>
          <w:rFonts w:cs="Calibri" w:cstheme="minorHAnsi"/>
          <w:color w:val="FF0000"/>
        </w:rPr>
        <w:t>Clone, build, deploy</w:t>
      </w:r>
    </w:p>
    <w:p>
      <w:pPr>
        <w:pStyle w:val="ListParagraph"/>
        <w:numPr>
          <w:ilvl w:val="0"/>
          <w:numId w:val="8"/>
        </w:numPr>
        <w:rPr>
          <w:rFonts w:cs="Calibri" w:cstheme="minorHAnsi"/>
          <w:color w:val="FF0000"/>
        </w:rPr>
      </w:pPr>
      <w:r>
        <w:rPr>
          <w:rFonts w:cs="Calibri" w:cstheme="minorHAnsi"/>
          <w:color w:val="FF0000"/>
        </w:rPr>
        <w:t>Scale up, scale down</w:t>
      </w:r>
    </w:p>
    <w:p>
      <w:pPr>
        <w:pStyle w:val="Normal"/>
        <w:rPr>
          <w:rFonts w:ascii="Calibri Light" w:hAnsi="Calibri Light" w:cs="Calibri Light" w:asciiTheme="majorHAnsi" w:cstheme="majorHAnsi" w:hAnsiTheme="majorHAnsi"/>
          <w:b/>
          <w:b/>
          <w:color w:val="FF0000"/>
          <w:sz w:val="22"/>
          <w:szCs w:val="22"/>
        </w:rPr>
      </w:pPr>
      <w:r>
        <w:rPr>
          <w:rFonts w:cs="Calibri Light" w:ascii="Calibri Light" w:hAnsi="Calibri Light" w:asciiTheme="majorHAnsi" w:cstheme="majorHAnsi" w:hAnsiTheme="majorHAnsi"/>
          <w:b/>
          <w:color w:val="FF0000"/>
          <w:sz w:val="22"/>
          <w:szCs w:val="22"/>
        </w:rPr>
        <w:t>Cloud Computing Issues</w:t>
      </w:r>
    </w:p>
    <w:p>
      <w:pPr>
        <w:pStyle w:val="ListParagraph"/>
        <w:numPr>
          <w:ilvl w:val="0"/>
          <w:numId w:val="9"/>
        </w:numPr>
        <w:rPr>
          <w:rFonts w:cs="Calibri" w:cstheme="minorHAnsi"/>
          <w:color w:val="FF0000"/>
        </w:rPr>
      </w:pPr>
      <w:r>
        <w:rPr>
          <w:rFonts w:cs="Calibri" w:cstheme="minorHAnsi"/>
          <w:color w:val="FF0000"/>
        </w:rPr>
        <w:t xml:space="preserve">Privacy </w:t>
      </w:r>
    </w:p>
    <w:p>
      <w:pPr>
        <w:pStyle w:val="ListParagraph"/>
        <w:numPr>
          <w:ilvl w:val="0"/>
          <w:numId w:val="9"/>
        </w:numPr>
        <w:rPr>
          <w:rFonts w:cs="Calibri" w:cstheme="minorHAnsi"/>
          <w:color w:val="FF0000"/>
        </w:rPr>
      </w:pPr>
      <w:r>
        <w:rPr>
          <w:rFonts w:cs="Calibri" w:cstheme="minorHAnsi"/>
          <w:color w:val="FF0000"/>
        </w:rPr>
        <w:t>Compliance</w:t>
      </w:r>
    </w:p>
    <w:p>
      <w:pPr>
        <w:pStyle w:val="ListParagraph"/>
        <w:numPr>
          <w:ilvl w:val="0"/>
          <w:numId w:val="9"/>
        </w:numPr>
        <w:rPr>
          <w:rFonts w:cs="Calibri" w:cstheme="minorHAnsi"/>
          <w:color w:val="FF0000"/>
        </w:rPr>
      </w:pPr>
      <w:r>
        <w:rPr>
          <w:rFonts w:cs="Calibri" w:cstheme="minorHAnsi"/>
          <w:color w:val="FF0000"/>
        </w:rPr>
        <w:t>Legal</w:t>
      </w:r>
    </w:p>
    <w:p>
      <w:pPr>
        <w:pStyle w:val="ListParagraph"/>
        <w:numPr>
          <w:ilvl w:val="0"/>
          <w:numId w:val="9"/>
        </w:numPr>
        <w:rPr>
          <w:rFonts w:cs="Calibri" w:cstheme="minorHAnsi"/>
          <w:color w:val="FF0000"/>
        </w:rPr>
      </w:pPr>
      <w:r>
        <w:rPr>
          <w:rFonts w:cs="Calibri" w:cstheme="minorHAnsi"/>
          <w:color w:val="FF0000"/>
        </w:rPr>
        <w:t>Vendor Lock-in</w:t>
      </w:r>
    </w:p>
    <w:p>
      <w:pPr>
        <w:pStyle w:val="Normal"/>
        <w:rPr>
          <w:rFonts w:cs="Calibri" w:cstheme="minorHAnsi"/>
          <w:color w:val="FF0000"/>
        </w:rPr>
      </w:pPr>
      <w:r>
        <w:rPr>
          <w:rFonts w:cs="Calibri" w:cstheme="minorHAnsi"/>
          <w:color w:val="FF0000"/>
        </w:rPr>
        <w:t>Data privacy, compliance and legal issues are solved running Federizer on premises or on local, trusted cloud provider. Avoid client-side encryption due to Full-Text Search problems. Do not use the cloud providers’ proprietary services. Use Kubernetes as a vendor agnostic platform.</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Email Client</w:t>
      </w:r>
    </w:p>
    <w:p>
      <w:pPr>
        <w:pStyle w:val="Normal"/>
        <w:spacing w:lineRule="auto" w:line="240"/>
        <w:rPr>
          <w:rFonts w:cs="Calibri" w:cstheme="minorHAnsi"/>
        </w:rPr>
      </w:pPr>
      <w:r>
        <w:rPr>
          <w:rFonts w:cs="Calibri" w:cstheme="minorHAnsi"/>
        </w:rPr>
        <w:t>The Progressive Web Application (PWA) technology is recommended for front-end webmail client development. PWAs are easy to install and allow users to utilize the cloud-native email system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Taxonomy </w:t>
      </w:r>
    </w:p>
    <w:p>
      <w:pPr>
        <w:pStyle w:val="Normal"/>
        <w:spacing w:lineRule="auto" w:line="240"/>
        <w:rPr/>
      </w:pPr>
      <w:r>
        <w:rPr/>
        <w:t>To highlight the underlying difference between email and Federizer use a new Federizer taxonomy.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4"/>
        </w:numPr>
        <w:spacing w:lineRule="auto" w:line="240"/>
        <w:rPr/>
      </w:pPr>
      <w:r>
        <w:rPr/>
        <w:t>Unlimited attachment size</w:t>
      </w:r>
    </w:p>
    <w:p>
      <w:pPr>
        <w:pStyle w:val="ListParagraph"/>
        <w:numPr>
          <w:ilvl w:val="0"/>
          <w:numId w:val="4"/>
        </w:numPr>
        <w:spacing w:lineRule="auto" w:line="240"/>
        <w:rPr/>
      </w:pPr>
      <w:r>
        <w:rPr/>
        <w:t>Tagging system</w:t>
      </w:r>
    </w:p>
    <w:p>
      <w:pPr>
        <w:pStyle w:val="ListParagraph"/>
        <w:numPr>
          <w:ilvl w:val="0"/>
          <w:numId w:val="4"/>
        </w:numPr>
        <w:spacing w:lineRule="auto" w:line="240"/>
        <w:rPr/>
      </w:pPr>
      <w:r>
        <w:rPr/>
        <w:t>Groups/Channels (mailing lists)</w:t>
      </w:r>
    </w:p>
    <w:p>
      <w:pPr>
        <w:pStyle w:val="ListParagraph"/>
        <w:numPr>
          <w:ilvl w:val="0"/>
          <w:numId w:val="4"/>
        </w:numPr>
        <w:spacing w:lineRule="auto" w:line="240"/>
        <w:rPr/>
      </w:pPr>
      <w:r>
        <w:rPr/>
        <w:t>No email spoofing</w:t>
      </w:r>
    </w:p>
    <w:p>
      <w:pPr>
        <w:pStyle w:val="ListParagraph"/>
        <w:numPr>
          <w:ilvl w:val="0"/>
          <w:numId w:val="4"/>
        </w:numPr>
        <w:spacing w:lineRule="auto" w:line="240"/>
        <w:rPr/>
      </w:pPr>
      <w:r>
        <w:rPr/>
        <w:t>Integrations with external systems (API)</w:t>
      </w:r>
    </w:p>
    <w:p>
      <w:pPr>
        <w:pStyle w:val="ListParagraph"/>
        <w:numPr>
          <w:ilvl w:val="0"/>
          <w:numId w:val="4"/>
        </w:numPr>
        <w:spacing w:lineRule="auto" w:line="240"/>
        <w:rPr/>
      </w:pPr>
      <w:r>
        <w:rPr/>
        <w:t>Cloud-native architecture</w:t>
      </w:r>
    </w:p>
    <w:p>
      <w:pPr>
        <w:pStyle w:val="ListParagraph"/>
        <w:numPr>
          <w:ilvl w:val="0"/>
          <w:numId w:val="4"/>
        </w:numPr>
        <w:spacing w:lineRule="auto" w:line="240"/>
        <w:rPr/>
      </w:pPr>
      <w:r>
        <w:rPr/>
        <w:t>Email archive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Value Proposition</w:t>
      </w:r>
    </w:p>
    <w:p>
      <w:pPr>
        <w:pStyle w:val="ListParagraph"/>
        <w:numPr>
          <w:ilvl w:val="0"/>
          <w:numId w:val="3"/>
        </w:numPr>
        <w:spacing w:lineRule="auto" w:line="240"/>
        <w:rPr/>
      </w:pPr>
      <w:r>
        <w:rPr/>
        <w:t>Extended Email Services (track &amp; trace, proof of delivery)</w:t>
      </w:r>
    </w:p>
    <w:p>
      <w:pPr>
        <w:pStyle w:val="ListParagraph"/>
        <w:numPr>
          <w:ilvl w:val="0"/>
          <w:numId w:val="3"/>
        </w:numPr>
        <w:spacing w:lineRule="auto" w:line="240"/>
        <w:rPr/>
      </w:pPr>
      <w:r>
        <w:rPr/>
        <w:t>Content Repository (digital archive, no attachments size limit)</w:t>
      </w:r>
    </w:p>
    <w:p>
      <w:pPr>
        <w:pStyle w:val="ListParagraph"/>
        <w:numPr>
          <w:ilvl w:val="0"/>
          <w:numId w:val="3"/>
        </w:numPr>
        <w:spacing w:lineRule="auto" w:line="240"/>
        <w:rPr/>
      </w:pPr>
      <w:r>
        <w:rPr/>
        <w:t>Ad-Hoc Workflow (order fulfillment, approvals, …)</w:t>
      </w:r>
    </w:p>
    <w:p>
      <w:pPr>
        <w:pStyle w:val="ListParagraph"/>
        <w:numPr>
          <w:ilvl w:val="0"/>
          <w:numId w:val="3"/>
        </w:numPr>
        <w:spacing w:lineRule="auto" w:line="240"/>
        <w:rPr/>
      </w:pPr>
      <w:r>
        <w:rPr/>
        <w:t>Enhanced Information Management (public/private tags)</w:t>
      </w:r>
    </w:p>
    <w:p>
      <w:pPr>
        <w:pStyle w:val="ListParagraph"/>
        <w:numPr>
          <w:ilvl w:val="0"/>
          <w:numId w:val="3"/>
        </w:numPr>
        <w:spacing w:lineRule="auto" w:line="240"/>
        <w:rPr>
          <w:strike/>
        </w:rPr>
      </w:pPr>
      <w:r>
        <w:rPr>
          <w:strike/>
        </w:rPr>
        <w:t>Dynamic &amp; Interactive Content (electronic forms, …)</w:t>
      </w:r>
    </w:p>
    <w:p>
      <w:pPr>
        <w:pStyle w:val="ListParagraph"/>
        <w:numPr>
          <w:ilvl w:val="0"/>
          <w:numId w:val="3"/>
        </w:numPr>
        <w:spacing w:lineRule="auto" w:line="240"/>
        <w:rPr/>
      </w:pPr>
      <w:r>
        <w:rPr/>
        <w:t>Security &amp; Privacy (no spam, secrecy of letters)</w:t>
      </w:r>
    </w:p>
    <w:p>
      <w:pPr>
        <w:pStyle w:val="ListParagraph"/>
        <w:numPr>
          <w:ilvl w:val="0"/>
          <w:numId w:val="3"/>
        </w:numPr>
        <w:spacing w:lineRule="auto" w:line="240"/>
        <w:rPr/>
      </w:pPr>
      <w:r>
        <w:rPr/>
        <w:t>Chat via Mailboxes (real-time communication)</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Credo</w:t>
      </w:r>
    </w:p>
    <w:p>
      <w:pPr>
        <w:pStyle w:val="Normal"/>
        <w:rPr/>
      </w:pPr>
      <w:r>
        <w:rPr/>
        <w:t xml:space="preserve">Anyone can run its own </w:t>
      </w:r>
      <w:r>
        <w:rPr>
          <w:rFonts w:eastAsia="Times New Roman" w:cs="Calibri"/>
        </w:rPr>
        <w:t>cloud-native email system</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rPr>
        <w:t>Cloud-native email system</w:t>
      </w:r>
      <w:r>
        <w:rPr/>
        <w:t xml:space="preserve"> without borders.</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Breakthrough Ideas</w:t>
      </w:r>
    </w:p>
    <w:p>
      <w:pPr>
        <w:pStyle w:val="ListParagraph"/>
        <w:numPr>
          <w:ilvl w:val="0"/>
          <w:numId w:val="5"/>
        </w:numPr>
        <w:rPr/>
      </w:pPr>
      <w:r>
        <w:rPr/>
        <w:t>Synergy between data and (human) communication.</w:t>
      </w:r>
    </w:p>
    <w:p>
      <w:pPr>
        <w:pStyle w:val="ListParagraph"/>
        <w:numPr>
          <w:ilvl w:val="0"/>
          <w:numId w:val="5"/>
        </w:numPr>
        <w:rPr/>
      </w:pPr>
      <w:r>
        <w:rPr/>
        <w:t>Handle content in the context of activity.</w:t>
      </w:r>
    </w:p>
    <w:p>
      <w:pPr>
        <w:pStyle w:val="ListParagraph"/>
        <w:numPr>
          <w:ilvl w:val="0"/>
          <w:numId w:val="5"/>
        </w:numPr>
        <w:rPr/>
      </w:pPr>
      <w:r>
        <w:rPr/>
        <w:t>Naturally archived content in the context of activity.</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current</w:t>
      </w:r>
      <w:r>
        <w:rPr>
          <w:rFonts w:eastAsia="Times New Roman" w:cs="Calibri Light" w:ascii="Calibri Light" w:hAnsi="Calibri Light" w:asciiTheme="majorHAnsi" w:cstheme="majorHAnsi" w:hAnsiTheme="majorHAnsi"/>
          <w:b/>
          <w:sz w:val="22"/>
          <w:szCs w:val="22"/>
        </w:rPr>
        <w:t xml:space="preserve"> </w:t>
      </w:r>
      <w:r>
        <w:rPr>
          <w:rFonts w:cs="Calibri Light" w:ascii="Calibri Light" w:hAnsi="Calibri Light" w:asciiTheme="majorHAnsi" w:cstheme="majorHAnsi" w:hAnsiTheme="majorHAnsi"/>
          <w:b/>
          <w:sz w:val="22"/>
          <w:szCs w:val="22"/>
        </w:rPr>
        <w:t xml:space="preserve">email </w:t>
      </w:r>
      <w:r>
        <w:rPr>
          <w:rFonts w:cs="Calibri Light" w:ascii="Calibri Light" w:hAnsi="Calibri Light" w:asciiTheme="majorHAnsi" w:cstheme="majorHAnsi" w:hAnsiTheme="majorHAnsi"/>
          <w:b/>
          <w:sz w:val="22"/>
          <w:szCs w:val="22"/>
        </w:rPr>
        <w:t>system</w:t>
      </w:r>
    </w:p>
    <w:p>
      <w:pPr>
        <w:pStyle w:val="ListParagraph"/>
        <w:numPr>
          <w:ilvl w:val="0"/>
          <w:numId w:val="6"/>
        </w:numPr>
        <w:rPr>
          <w:rFonts w:cs="Calibri" w:cstheme="minorHAnsi"/>
        </w:rPr>
      </w:pPr>
      <w:r>
        <w:rPr>
          <w:rFonts w:cs="Calibri" w:cstheme="minorHAnsi"/>
        </w:rPr>
        <w:t xml:space="preserve">Basic use case </w:t>
      </w:r>
      <w:r>
        <w:rPr/>
        <w:t>– centralized content repository, exchange digital assets; plan, execute and track (business) activities.</w:t>
      </w:r>
    </w:p>
    <w:p>
      <w:pPr>
        <w:pStyle w:val="ListParagraph"/>
        <w:numPr>
          <w:ilvl w:val="0"/>
          <w:numId w:val="6"/>
        </w:numPr>
        <w:rPr/>
      </w:pPr>
      <w:r>
        <w:rPr/>
        <w:t>Manufacturing/Engineering – product design and development, store and exchange product specifications.</w:t>
      </w:r>
    </w:p>
    <w:p>
      <w:pPr>
        <w:pStyle w:val="ListParagraph"/>
        <w:numPr>
          <w:ilvl w:val="0"/>
          <w:numId w:val="6"/>
        </w:numPr>
        <w:rPr/>
      </w:pPr>
      <w:r>
        <w:rPr/>
        <w:t>Legal – contracts and proposals creation, store and exchange contracts.</w:t>
      </w:r>
    </w:p>
    <w:p>
      <w:pPr>
        <w:pStyle w:val="ListParagraph"/>
        <w:numPr>
          <w:ilvl w:val="0"/>
          <w:numId w:val="6"/>
        </w:numPr>
        <w:rPr/>
      </w:pPr>
      <w:r>
        <w:rPr/>
        <w:t>Digital Media – store and exchange rich media.</w:t>
      </w:r>
    </w:p>
    <w:p>
      <w:pPr>
        <w:pStyle w:val="ListParagraph"/>
        <w:numPr>
          <w:ilvl w:val="0"/>
          <w:numId w:val="6"/>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Ease of use - everyone who uses a computer knows how to use email client, there is no need for Federizer users to take a Federizer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rFonts w:eastAsia="Times New Roman" w:cs="Calibri"/>
        </w:rPr>
        <w:t xml:space="preserve">A loosely coupled federated AAA system layer </w:t>
      </w:r>
      <w:r>
        <w:rPr/>
        <w:t>specification: Intellectual property rights of the Specification Lead.</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Federizer is based on open source software:</w:t>
      </w:r>
    </w:p>
    <w:p>
      <w:pPr>
        <w:pStyle w:val="ListParagraph"/>
        <w:numPr>
          <w:ilvl w:val="0"/>
          <w:numId w:val="2"/>
        </w:numPr>
        <w:spacing w:lineRule="auto" w:line="240"/>
        <w:rPr/>
      </w:pPr>
      <w:r>
        <w:rPr/>
        <w:t>Offer a range of support plans to help organizations use Federizer to deliver a secure and reliable communication service. Pricing is either $?,000 or $??,000 per server per year for two different support plans.</w:t>
      </w:r>
    </w:p>
    <w:p>
      <w:pPr>
        <w:pStyle w:val="ListParagraph"/>
        <w:numPr>
          <w:ilvl w:val="0"/>
          <w:numId w:val="2"/>
        </w:numPr>
        <w:spacing w:lineRule="auto" w:line="240"/>
        <w:rPr/>
      </w:pPr>
      <w:r>
        <w:rPr/>
        <w:t>Offer a paid dedicated support for 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Monetize the platform API (how?)</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7"/>
        </w:numPr>
        <w:spacing w:lineRule="auto" w:line="240"/>
        <w:rPr/>
      </w:pPr>
      <w:r>
        <w:rPr/>
        <w:t>Enterprises</w:t>
      </w:r>
    </w:p>
    <w:p>
      <w:pPr>
        <w:pStyle w:val="ListParagraph"/>
        <w:numPr>
          <w:ilvl w:val="0"/>
          <w:numId w:val="7"/>
        </w:numPr>
        <w:spacing w:lineRule="auto" w:line="240"/>
        <w:rPr/>
      </w:pPr>
      <w:r>
        <w:rPr/>
        <w:t>Associations</w:t>
      </w:r>
    </w:p>
    <w:p>
      <w:pPr>
        <w:pStyle w:val="ListParagraph"/>
        <w:numPr>
          <w:ilvl w:val="0"/>
          <w:numId w:val="7"/>
        </w:numPr>
        <w:spacing w:lineRule="auto" w:line="240"/>
        <w:rPr/>
      </w:pPr>
      <w:r>
        <w:rPr/>
        <w:t>Providers</w:t>
      </w:r>
    </w:p>
    <w:p>
      <w:pPr>
        <w:pStyle w:val="ListParagraph"/>
        <w:numPr>
          <w:ilvl w:val="0"/>
          <w:numId w:val="7"/>
        </w:numPr>
        <w:spacing w:lineRule="auto" w:line="240"/>
        <w:rPr/>
      </w:pPr>
      <w:r>
        <w:rPr/>
        <w:t>Universities (free)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Build a strategic relationship with one of the top cloud providers and/or email providers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Cost Structure</w:t>
      </w:r>
    </w:p>
    <w:p>
      <w:pPr>
        <w:pStyle w:val="Normal"/>
        <w:spacing w:lineRule="auto" w:line="240"/>
        <w:rPr/>
      </w:pPr>
      <w:r>
        <w:rPr/>
        <w:t>Developers, analysts, support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 Ecosystem Steering Group / Technical Steering Committee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Cloud-Native Services approach predestine Federizer to become more than a replacement of traditional email system.</w:t>
      </w:r>
    </w:p>
    <w:sectPr>
      <w:headerReference w:type="default" r:id="rId6"/>
      <w:type w:val="nextPage"/>
      <w:pgSz w:w="12240" w:h="15840"/>
      <w:pgMar w:left="1080" w:right="1080" w:header="720" w:top="1440" w:footer="0" w:bottom="1152"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t>31</w:t>
    </w:r>
    <w:r>
      <w:rPr/>
      <w:t xml:space="preserve"> October 2019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14016</TotalTime>
  <Application>LibreOffice/6.3.2.2$Windows_X86_64 LibreOffice_project/98b30e735bda24bc04ab42594c85f7fd8be07b9c</Application>
  <Pages>6</Pages>
  <Words>1332</Words>
  <Characters>7907</Characters>
  <CharactersWithSpaces>9597</CharactersWithSpaces>
  <Paragraphs>124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2019-10-31T17:49:16Z</dcterms:modified>
  <cp:revision>466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