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Montserrat" w:hAnsi="Montserrat" w:cs="Montserrat"/>
          <w:rFonts w:ascii="Montserrat" w:hAnsi="Montserrat"/>
          <w:b/>
          <w:i w:val="0"/>
          <w:color w:val="0F172A"/>
          <w:sz w:val="52"/>
        </w:rPr>
        <w:t>RevFactor Performance Dashboard — 2026-07-22</w:t>
      </w:r>
    </w:p>
    <w:p>
      <w:pPr>
        <w:spacing w:after="40"/>
      </w:pPr>
      <w:r>
        <w:rPr>
          <w:rFonts w:ascii="Inter" w:hAnsi="Inter" w:cs="Inter"/>
          <w:rFonts w:ascii="Inter" w:hAnsi="Inter"/>
          <w:b/>
          <w:i w:val="0"/>
          <w:color w:val="475569"/>
          <w:sz w:val="22"/>
        </w:rPr>
        <w:t>Prepared by ProCloser.ai</w:t>
      </w:r>
    </w:p>
    <w:p>
      <w:pPr>
        <w:spacing w:after="40"/>
      </w:pPr>
      <w:r>
        <w:rPr>
          <w:rFonts w:ascii="Inter" w:hAnsi="Inter" w:cs="Inter"/>
          <w:rFonts w:ascii="Inter" w:hAnsi="Inter"/>
          <w:b/>
          <w:i w:val="0"/>
          <w:color w:val="475569"/>
          <w:sz w:val="22"/>
        </w:rPr>
        <w:t>Window:</w:t>
      </w:r>
      <w:r>
        <w:rPr>
          <w:rFonts w:ascii="Inter" w:hAnsi="Inter" w:cs="Inter"/>
          <w:rFonts w:ascii="Inter" w:hAnsi="Inter"/>
          <w:b w:val="0"/>
          <w:i w:val="0"/>
          <w:color w:val="475569"/>
          <w:sz w:val="22"/>
        </w:rPr>
        <w:t xml:space="preserve"> last 30 days (2026-06-23 → 2026-07-22) vs prior 30 days (2026-05-24 → 2026-06-22)</w:t>
      </w:r>
    </w:p>
    <w:p>
      <w:pPr>
        <w:spacing w:after="40"/>
      </w:pPr>
      <w:r>
        <w:rPr>
          <w:rFonts w:ascii="Inter" w:hAnsi="Inter" w:cs="Inter"/>
          <w:rFonts w:ascii="Inter" w:hAnsi="Inter"/>
          <w:b/>
          <w:i w:val="0"/>
          <w:color w:val="475569"/>
          <w:sz w:val="22"/>
        </w:rPr>
        <w:t>Sources:</w:t>
      </w:r>
      <w:r>
        <w:rPr>
          <w:rFonts w:ascii="Inter" w:hAnsi="Inter" w:cs="Inter"/>
          <w:rFonts w:ascii="Inter" w:hAnsi="Inter"/>
          <w:b w:val="0"/>
          <w:i w:val="0"/>
          <w:color w:val="475569"/>
          <w:sz w:val="22"/>
        </w:rPr>
        <w:t xml:space="preserve"> Peec (AI visibility) · Google Search Console · GA4 (533592968) · Google Ads (5342635272) · Bing Webmaster</w:t>
      </w:r>
    </w:p>
    <w:p>
      <w:pPr>
        <w:pBdr>
          <w:bottom w:val="single" w:sz="12" w:space="1" w:color="38BDF8"/>
        </w:pBdr>
        <w:spacing w:before="0" w:after="160"/>
      </w:pPr>
    </w:p>
    <w:p>
      <w:pPr>
        <w:keepNext/>
        <w:spacing w:before="440" w:after="160"/>
        <w:pBdr>
          <w:bottom w:val="single" w:sz="8" w:space="4" w:color="38BDF8"/>
        </w:pBdr>
      </w:pPr>
      <w:r>
        <w:rPr>
          <w:rFonts w:ascii="Montserrat" w:hAnsi="Montserrat" w:cs="Montserrat"/>
          <w:rFonts w:ascii="Montserrat" w:hAnsi="Montserrat"/>
          <w:b/>
          <w:i w:val="0"/>
          <w:color w:val="38BDF8"/>
          <w:sz w:val="36"/>
        </w:rPr>
        <w:t>Headline</w:t>
      </w: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First-ever AI visibility this window — RevFactor went from 0% → 1.1% (27 mentions, avg cite position 3.1). Organic is compounding: impressions nearly doubled (1,922 → 3,785, +97%) and clicks +64%. Strategy-call bookings rose 13 → 19 (+46%). Paid held ~$1,160/mo but is capped by Quality Score (55–82% of impressions lost to rank), and last-click attributes 0 of those bookings to Paid Search.</w:t>
      </w:r>
    </w:p>
    <w:p>
      <w:pPr>
        <w:pBdr>
          <w:bottom w:val="single" w:sz="12" w:space="1" w:color="CBD5E1"/>
        </w:pBdr>
        <w:spacing w:before="0" w:after="160"/>
      </w:pPr>
    </w:p>
    <w:p>
      <w:pPr>
        <w:keepNext/>
        <w:spacing w:before="440" w:after="160"/>
        <w:pBdr>
          <w:bottom w:val="single" w:sz="8" w:space="4" w:color="38BDF8"/>
        </w:pBdr>
      </w:pPr>
      <w:r>
        <w:rPr>
          <w:rFonts w:ascii="Montserrat" w:hAnsi="Montserrat" w:cs="Montserrat"/>
          <w:rFonts w:ascii="Montserrat" w:hAnsi="Montserrat"/>
          <w:b/>
          <w:i w:val="0"/>
          <w:color w:val="38BDF8"/>
          <w:sz w:val="36"/>
        </w:rPr>
        <w:t>1. AI Visibility (Peec) — the GEO play is starting to land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Metric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Prior 30d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Last 30d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Δ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Overall visibility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0.0%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1.1%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+1.1pp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 xml:space="preserve"> (first mentions)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Mentions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27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+27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Avg position when cited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—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3.1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strong (top-3)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Sentiment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—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60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positive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Last 7 days visibility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—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1.9%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accelerating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Montserrat" w:hAnsi="Montserrat" w:cs="Montserrat"/>
          <w:rFonts w:ascii="Montserrat" w:hAnsi="Montserrat"/>
          <w:b/>
          <w:i w:val="0"/>
          <w:color w:val="0F172A"/>
          <w:sz w:val="28"/>
        </w:rPr>
        <w:t>Per-engine (last 30d)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Engine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Visibility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Mentions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Gemini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3.0%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Google AI Mode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1.7%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Google AI Overview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0.7%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ChatGPT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0.3%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Perplexity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0.0%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Read: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From a standing start, RevFactor is now being cited — and when it's cited, it lands in the top 3 (position 3.1). Gemini and Google AI Mode are the early winners; ChatGPT and Perplexity are the whitespace. The Gap Night Playbook + orphan-rate benchmark are exactly the kind of citable, first-party content that moves this number.</w:t>
      </w:r>
    </w:p>
    <w:p>
      <w:pPr>
        <w:keepNext/>
        <w:spacing w:before="280" w:after="80"/>
      </w:pPr>
      <w:r>
        <w:rPr>
          <w:rFonts w:ascii="Montserrat" w:hAnsi="Montserrat" w:cs="Montserrat"/>
          <w:rFonts w:ascii="Montserrat" w:hAnsi="Montserrat"/>
          <w:b/>
          <w:i w:val="0"/>
          <w:color w:val="0F172A"/>
          <w:sz w:val="28"/>
        </w:rPr>
        <w:t>Category leaderboard (last 30d) — the mountain to climb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Rank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Brand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Visibility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Mentions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PriceLabs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74.7%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2,461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Wheelhouse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59.8%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1,299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Vrbo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51.2%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1,663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AirDNA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31.0%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962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Beyond Pricing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29.6%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584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6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Guesty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29.6%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883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7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Hostaway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25.2%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598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8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Vacasa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18.4%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421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9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Hospitable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17.2%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419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10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Evolve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13.4%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277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…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RevFactor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1.1%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27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>PriceLabs owns the category. RevFactor is a new entrant — the job is steady content that earns citations on the "how do I fix X" queries the tools don't answer well.</w:t>
      </w:r>
    </w:p>
    <w:p>
      <w:pPr>
        <w:pBdr>
          <w:bottom w:val="single" w:sz="12" w:space="1" w:color="CBD5E1"/>
        </w:pBdr>
        <w:spacing w:before="0" w:after="160"/>
      </w:pPr>
    </w:p>
    <w:p>
      <w:pPr>
        <w:keepNext/>
        <w:spacing w:before="440" w:after="160"/>
        <w:pBdr>
          <w:bottom w:val="single" w:sz="8" w:space="4" w:color="38BDF8"/>
        </w:pBdr>
      </w:pPr>
      <w:r>
        <w:rPr>
          <w:rFonts w:ascii="Montserrat" w:hAnsi="Montserrat" w:cs="Montserrat"/>
          <w:rFonts w:ascii="Montserrat" w:hAnsi="Montserrat"/>
          <w:b/>
          <w:i w:val="0"/>
          <w:color w:val="38BDF8"/>
          <w:sz w:val="36"/>
        </w:rPr>
        <w:t>2. Organic Search (Google) — compounding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Metric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Prior 30d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Last 30d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Δ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Clicks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44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72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+64%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Impressions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1,922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3,785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+97%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CTR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2.29%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1.9%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-0.4pp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Avg position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7.3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8.1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+0.8 (more terms surfacing deeper)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Top queries: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revfactor (33 clicks), rev factor (11), revenue factor, revfactor.ai, "what companies offer this service." Still almost entirely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brand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— the non-brand blog cluster (orphan nights, dynamic pricing, ADR vs RevPAR) is what converts impressions into non-brand clicks. Impressions doubling is the leading indicator that the content is getting indexed and surfaced; clicks follow.</w:t>
      </w: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Bing: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293 impressions / 5 clicks — small but live (this also feeds ChatGPT Search).</w:t>
      </w:r>
    </w:p>
    <w:p>
      <w:pPr>
        <w:pBdr>
          <w:bottom w:val="single" w:sz="12" w:space="1" w:color="CBD5E1"/>
        </w:pBdr>
        <w:spacing w:before="0" w:after="160"/>
      </w:pPr>
    </w:p>
    <w:p>
      <w:pPr>
        <w:keepNext/>
        <w:spacing w:before="440" w:after="160"/>
        <w:pBdr>
          <w:bottom w:val="single" w:sz="8" w:space="4" w:color="38BDF8"/>
        </w:pBdr>
      </w:pPr>
      <w:r>
        <w:rPr>
          <w:rFonts w:ascii="Montserrat" w:hAnsi="Montserrat" w:cs="Montserrat"/>
          <w:rFonts w:ascii="Montserrat" w:hAnsi="Montserrat"/>
          <w:b/>
          <w:i w:val="0"/>
          <w:color w:val="38BDF8"/>
          <w:sz w:val="36"/>
        </w:rPr>
        <w:t>3. Paid Search (Google Ads)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Metric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Prior 30d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Last 30d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Δ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Spend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$1,189.85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$1,161.75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-2%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Clicks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232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145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-37%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Impressions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3,800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4,290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+13%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Conversions (Ads)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3.0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3.0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flat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CPA (Ads)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$396.62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$387.25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-2%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Avg CPC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~$5.13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$8.01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+56%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Montserrat" w:hAnsi="Montserrat" w:cs="Montserrat"/>
          <w:rFonts w:ascii="Montserrat" w:hAnsi="Montserrat"/>
          <w:b/>
          <w:i w:val="0"/>
          <w:color w:val="0F172A"/>
          <w:sz w:val="28"/>
        </w:rPr>
        <w:t>By campaign (last 30d)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Campaign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Spend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Conv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Search — Consultant Intent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$902.84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3.0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Search — Tool Intent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$258.90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Search — Competitor Conquest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$0.00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Display Retargeting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$0.00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0.0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Montserrat" w:hAnsi="Montserrat" w:cs="Montserrat"/>
          <w:rFonts w:ascii="Montserrat" w:hAnsi="Montserrat"/>
          <w:b/>
          <w:i w:val="0"/>
          <w:color w:val="0F172A"/>
          <w:sz w:val="28"/>
        </w:rPr>
        <w:t>Impression share — the real constraint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Campaign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Impr. share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Lost to rank</w:t>
            </w:r>
          </w:p>
        </w:tc>
        <w:tc>
          <w:tcPr>
            <w:tcW w:type="dxa" w:w="255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Lost to budget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Consultant Intent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16.7%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61.8%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21.5%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Tool Intent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17.8%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81.6%</w:t>
            </w:r>
          </w:p>
        </w:tc>
        <w:tc>
          <w:tcPr>
            <w:tcW w:type="dxa" w:w="255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0.6%</w:t>
            </w:r>
          </w:p>
        </w:tc>
      </w:tr>
      <w:tr>
        <w:trPr>
          <w:cantSplit/>
        </w:trPr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Competitor Conquest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11.6%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54.6%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33.8%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Read: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Spend is steady but CPC jumped 56% and clicks fell — we're paying more per click and still losing 55–82% of impressions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to rank, not budget.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That's a Quality Score / landing-page relevance problem, not a bidding one. Fixing QS (ad-to-LP message match, the 15 sub-4 QS keywords flagged in the daily digest) is higher leverage than raising bids. Consultant Intent is the only campaign converting; Tool Intent spent $259 for 0.</w:t>
      </w:r>
    </w:p>
    <w:p>
      <w:pPr>
        <w:pBdr>
          <w:bottom w:val="single" w:sz="12" w:space="1" w:color="CBD5E1"/>
        </w:pBdr>
        <w:spacing w:before="0" w:after="160"/>
      </w:pPr>
    </w:p>
    <w:p>
      <w:pPr>
        <w:keepNext/>
        <w:spacing w:before="440" w:after="160"/>
        <w:pBdr>
          <w:bottom w:val="single" w:sz="8" w:space="4" w:color="38BDF8"/>
        </w:pBdr>
      </w:pPr>
      <w:r>
        <w:rPr>
          <w:rFonts w:ascii="Montserrat" w:hAnsi="Montserrat" w:cs="Montserrat"/>
          <w:rFonts w:ascii="Montserrat" w:hAnsi="Montserrat"/>
          <w:b/>
          <w:i w:val="0"/>
          <w:color w:val="38BDF8"/>
          <w:sz w:val="36"/>
        </w:rPr>
        <w:t>4. Conversions (strategy-call bookings)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Source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Prior 30d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Last 30d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Total book_strategy_call (GA4)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13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19 (+46%)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Montserrat" w:hAnsi="Montserrat" w:cs="Montserrat"/>
          <w:rFonts w:ascii="Montserrat" w:hAnsi="Montserrat"/>
          <w:b/>
          <w:i w:val="0"/>
          <w:color w:val="0F172A"/>
          <w:sz w:val="28"/>
        </w:rPr>
        <w:t>Last 30d bookings by channel (GA4, last-click)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Channel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Sessions</w:t>
            </w:r>
          </w:p>
        </w:tc>
        <w:tc>
          <w:tcPr>
            <w:tcW w:type="dxa" w:w="3400"/>
            <w:shd w:val="clear" w:color="auto"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pPr>
              <w:spacing w:before="60" w:after="60"/>
            </w:pPr>
            <w:r/>
            <w:r>
              <w:rPr>
                <w:rFonts w:ascii="Montserrat" w:hAnsi="Montserrat" w:cs="Montserrat"/>
                <w:rFonts w:ascii="Montserrat" w:hAnsi="Montserrat"/>
                <w:b/>
                <w:i w:val="0"/>
                <w:color w:val="F8FAFC"/>
                <w:sz w:val="18"/>
              </w:rPr>
              <w:t>Bookings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Direct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281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Organic Search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149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Organic Social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46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Referral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109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Cross-network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Paid Search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 w:val="0"/>
                <w:i w:val="0"/>
                <w:color w:val="0F172A"/>
                <w:sz w:val="18"/>
              </w:rPr>
              <w:t>150</w:t>
            </w:r>
          </w:p>
        </w:tc>
        <w:tc>
          <w:tcPr>
            <w:tcW w:type="dxa" w:w="340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40" w:after="40" w:line="288" w:lineRule="auto"/>
            </w:pPr>
            <w:r/>
            <w:r>
              <w:rPr>
                <w:rFonts w:ascii="Inter" w:hAnsi="Inter" w:cs="Inter"/>
                <w:rFonts w:ascii="Inter" w:hAnsi="Inter"/>
                <w:b/>
                <w:i w:val="0"/>
                <w:color w:val="0F172A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The attribution gap to watch: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Google Ads credits Paid Search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3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conversions; GA4 last-click credits it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0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(all 19 bookings land on Direct/Organic/Social). Paid is driving 150 sessions but the booking is completing later via Direct — classic assist behavior. Net: bookings are up 46% and mostly organic/direct; paid's </w:t>
      </w:r>
      <w:r>
        <w:rPr>
          <w:rFonts w:ascii="Inter" w:hAnsi="Inter" w:cs="Inter"/>
          <w:rFonts w:ascii="Inter" w:hAnsi="Inter"/>
          <w:b w:val="0"/>
          <w:i/>
          <w:color w:val="0F172A"/>
          <w:sz w:val="22"/>
        </w:rPr>
        <w:t>direct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ROI is unproven at a $387 blended CPA. Worth a call on whether paid stays at this level or shifts budget while QS is fixed.</w:t>
      </w:r>
    </w:p>
    <w:p>
      <w:pPr>
        <w:pBdr>
          <w:bottom w:val="single" w:sz="12" w:space="1" w:color="CBD5E1"/>
        </w:pBdr>
        <w:spacing w:before="0" w:after="160"/>
      </w:pPr>
    </w:p>
    <w:p>
      <w:pPr>
        <w:keepNext/>
        <w:spacing w:before="440" w:after="160"/>
        <w:pBdr>
          <w:bottom w:val="single" w:sz="8" w:space="4" w:color="38BDF8"/>
        </w:pBdr>
      </w:pPr>
      <w:r>
        <w:rPr>
          <w:rFonts w:ascii="Montserrat" w:hAnsi="Montserrat" w:cs="Montserrat"/>
          <w:rFonts w:ascii="Montserrat" w:hAnsi="Montserrat"/>
          <w:b/>
          <w:i w:val="0"/>
          <w:color w:val="38BDF8"/>
          <w:sz w:val="36"/>
        </w:rPr>
        <w:t>What this means</w:t>
      </w:r>
    </w:p>
    <w:p>
      <w:pPr>
        <w:pStyle w:val="ListBullet"/>
        <w:spacing w:after="80" w:line="312" w:lineRule="auto"/>
        <w:ind w:left="360"/>
      </w:pP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🟢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GEO is working.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0 → 27 AI mentions at position 3.1 in one window. Keep shipping citable first-party content (orphan-rate benchmark, the Gap Night Playbook).</w:t>
      </w:r>
    </w:p>
    <w:p>
      <w:pPr>
        <w:pStyle w:val="ListBullet"/>
        <w:spacing w:after="80" w:line="312" w:lineRule="auto"/>
        <w:ind w:left="360"/>
      </w:pP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🟢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Organic is compounding.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Impressions +97%; the content is getting surfaced. Non-brand clicks are the next milestone.</w:t>
      </w:r>
    </w:p>
    <w:p>
      <w:pPr>
        <w:pStyle w:val="ListBullet"/>
        <w:spacing w:after="80" w:line="312" w:lineRule="auto"/>
        <w:ind w:left="360"/>
      </w:pP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🟡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Paid is capped by Quality Score, not budget.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55–82% impressions lost to rank. Fix QS/LP relevance before adding spend; pause or rework Tool Intent ($259 → 0 conv).</w:t>
      </w:r>
    </w:p>
    <w:p>
      <w:pPr>
        <w:pStyle w:val="ListBullet"/>
        <w:spacing w:after="80" w:line="312" w:lineRule="auto"/>
        <w:ind w:left="360"/>
      </w:pP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🟡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Attribution: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bookings up 46% but paid's direct contribution is 0 on last-click. Decide paid's role deliberately.</w:t>
      </w:r>
    </w:p>
    <w:p>
      <w:pPr>
        <w:keepNext/>
        <w:spacing w:before="440" w:after="160"/>
        <w:pBdr>
          <w:bottom w:val="single" w:sz="8" w:space="4" w:color="38BDF8"/>
        </w:pBdr>
      </w:pPr>
      <w:r>
        <w:rPr>
          <w:rFonts w:ascii="Montserrat" w:hAnsi="Montserrat" w:cs="Montserrat"/>
          <w:rFonts w:ascii="Montserrat" w:hAnsi="Montserrat"/>
          <w:b/>
          <w:i w:val="0"/>
          <w:color w:val="38BDF8"/>
          <w:sz w:val="36"/>
        </w:rPr>
        <w:t>Suggested next moves</w:t>
      </w:r>
    </w:p>
    <w:p>
      <w:pPr>
        <w:spacing w:after="80" w:line="312" w:lineRule="auto"/>
        <w:ind w:left="504" w:hanging="504"/>
      </w:pPr>
      <w:r>
        <w:rPr>
          <w:rFonts w:ascii="Inter" w:hAnsi="Inter" w:cs="Inter"/>
          <w:rFonts w:ascii="Inter" w:hAnsi="Inter"/>
          <w:b/>
          <w:i w:val="0"/>
          <w:color w:val="38BDF8"/>
          <w:sz w:val="22"/>
        </w:rPr>
        <w:t xml:space="preserve">1. 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Content: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publish the Gap Night Playbook + orphan-rate benchmark (25% → 11.9% listing-level, 53% reduction) — first-party data is the highest-leverage AI-citation asset.</w:t>
      </w:r>
    </w:p>
    <w:p>
      <w:pPr>
        <w:spacing w:after="80" w:line="312" w:lineRule="auto"/>
        <w:ind w:left="504" w:hanging="504"/>
      </w:pPr>
      <w:r>
        <w:rPr>
          <w:rFonts w:ascii="Inter" w:hAnsi="Inter" w:cs="Inter"/>
          <w:rFonts w:ascii="Inter" w:hAnsi="Inter"/>
          <w:b/>
          <w:i w:val="0"/>
          <w:color w:val="38BDF8"/>
          <w:sz w:val="22"/>
        </w:rPr>
        <w:t xml:space="preserve">2. 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Paid: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QS remediation pass (message-match LPs, prune sub-4 QS keywords); reassess Tool Intent; decide Competitor Conquest (currently $0 delivery).</w:t>
      </w:r>
    </w:p>
    <w:p>
      <w:pPr>
        <w:spacing w:after="80" w:line="312" w:lineRule="auto"/>
        <w:ind w:left="504" w:hanging="504"/>
      </w:pPr>
      <w:r>
        <w:rPr>
          <w:rFonts w:ascii="Inter" w:hAnsi="Inter" w:cs="Inter"/>
          <w:rFonts w:ascii="Inter" w:hAnsi="Inter"/>
          <w:b/>
          <w:i w:val="0"/>
          <w:color w:val="38BDF8"/>
          <w:sz w:val="22"/>
        </w:rPr>
        <w:t xml:space="preserve">3.  </w:t>
      </w:r>
      <w:r>
        <w:rPr>
          <w:rFonts w:ascii="Inter" w:hAnsi="Inter" w:cs="Inter"/>
          <w:rFonts w:ascii="Inter" w:hAnsi="Inter"/>
          <w:b/>
          <w:i w:val="0"/>
          <w:color w:val="0F172A"/>
          <w:sz w:val="22"/>
        </w:rPr>
        <w:t>Measurement:</w:t>
      </w:r>
      <w:r>
        <w:rPr>
          <w:rFonts w:ascii="Inter" w:hAnsi="Inter" w:cs="Inter"/>
          <w:rFonts w:ascii="Inter" w:hAnsi="Inter"/>
          <w:b w:val="0"/>
          <w:i w:val="0"/>
          <w:color w:val="0F172A"/>
          <w:sz w:val="22"/>
        </w:rPr>
        <w:t xml:space="preserve"> stand this dashboard up as a weekly auto-pull (like L40) if you want it every Monday.</w:t>
      </w:r>
    </w:p>
    <w:p>
      <w:pPr>
        <w:spacing w:after="120" w:line="324" w:lineRule="auto"/>
      </w:pPr>
      <w:r>
        <w:rPr>
          <w:rFonts w:ascii="Inter" w:hAnsi="Inter" w:cs="Inter"/>
          <w:rFonts w:ascii="Inter" w:hAnsi="Inter"/>
          <w:b w:val="0"/>
          <w:i/>
          <w:color w:val="0F172A"/>
          <w:sz w:val="22"/>
        </w:rPr>
        <w:t>Prepared by ProCloser.ai · data pulled 2026-07-22.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cs="Inter"/>
        <w:rFonts w:ascii="Inter" w:hAnsi="Inter"/>
        <w:b w:val="0"/>
        <w:i w:val="0"/>
        <w:color w:val="94A3B8"/>
        <w:sz w:val="18"/>
      </w:rPr>
      <w:t xml:space="preserve">Prepared by </w:t>
    </w:r>
    <w:r>
      <w:rPr>
        <w:rFonts w:ascii="Montserrat" w:hAnsi="Montserrat" w:cs="Montserrat"/>
        <w:rFonts w:ascii="Montserrat" w:hAnsi="Montserrat"/>
        <w:b/>
        <w:i w:val="0"/>
        <w:color w:val="38BDF8"/>
        <w:sz w:val="18"/>
      </w:rPr>
      <w:t>ProCloser.ai</w:t>
    </w:r>
    <w:r>
      <w:rPr>
        <w:rFonts w:ascii="Inter" w:hAnsi="Inter" w:cs="Inter"/>
        <w:rFonts w:ascii="Inter" w:hAnsi="Inter"/>
        <w:b w:val="0"/>
        <w:i w:val="0"/>
        <w:color w:val="94A3B8"/>
        <w:sz w:val="18"/>
      </w:rPr>
      <w:t xml:space="preserve">   ·   RevFactor   ·   2026-07-22   ·   Page </w:t>
    </w:r>
    <w:r>
      <w:rPr>
        <w:rFonts w:ascii="Inter" w:hAnsi="Inter"/>
        <w:color w:val="94A3B8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16698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oClos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16698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