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225" cy="8070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Text Box 6" o:spid="_x0000_s1027" o:spt="202" type="#_x0000_t202" style="position:absolute;left:0pt;margin-left:187.95pt;margin-top:15.9pt;height:42.8pt;width:477.9pt;mso-position-horizontal-relative:page;mso-position-vertical-relative:page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>
            <v:path/>
            <v:fill on="f" focussize="0,0"/>
            <v:stroke on="f" weight="0.5pt" joinstyle="miter"/>
            <v:imagedata o:title=""/>
            <o:lock v:ext="edit" text="t" aspectratio="t"/>
            <v:textbox>
              <w:txbxContent>
                <w:p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 w:type="textWrapping"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r>
                    <w:fldChar w:fldCharType="begin"/>
                  </w:r>
                  <w:r>
                    <w:instrText xml:space="preserve"> HYPERLINK "https://www.deepl.com/pro?cta=edit-document" \h </w:instrText>
                  </w:r>
                  <w:r>
                    <w:fldChar w:fldCharType="separate"/>
                  </w:r>
                  <w:r>
                    <w:rPr>
                      <w:rFonts w:ascii="Roboto" w:hAnsi="Roboto"/>
                      <w:color w:val="006494"/>
                      <w:sz w:val="20"/>
                    </w:rPr>
                    <w:t>www.DeepL.com/pro</w:t>
                  </w:r>
                  <w:r>
                    <w:rPr>
                      <w:rFonts w:ascii="Roboto" w:hAnsi="Roboto"/>
                      <w:color w:val="006494"/>
                      <w:sz w:val="20"/>
                    </w:rPr>
                    <w:fldChar w:fldCharType="end"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</v:shape>
        </w:pict>
      </w:r>
      <w:r>
        <w:pict>
          <v:shape id="DeepLBoxSPIDType" o:spid="_x0000_s1026" o:spt="202" type="#_x0000_t202" style="position:absolute;left:0pt;margin-left:0pt;margin-top:0pt;height:50pt;width:50pt;visibility:hidden;z-index:251660288;mso-width-relative:page;mso-height-relative:page;" coordsize="21600,21600">
            <v:path/>
            <v:fill focussize="0,0"/>
            <v:stroke joinstyle="miter"/>
            <v:imagedata o:title=""/>
            <o:lock v:ext="edit" selection="t"/>
          </v:shape>
        </w:pic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Модуль багатотенантності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 xml:space="preserve">Мета </w:t>
      </w:r>
      <w:r>
        <w:rPr>
          <w:rFonts w:hint="default"/>
          <w:lang w:val="ru-RU"/>
        </w:rPr>
        <w:t xml:space="preserve">такого модуля </w:t>
      </w:r>
      <w:r>
        <w:rPr>
          <w:rFonts w:hint="default"/>
        </w:rPr>
        <w:t>- забезпечити високий рівень ізоляції та безпеки даних для кожного тенанта, гнучкість у налаштуванні та управлінні, а також можливість масштабування відповідно до зростаючих потреб бізнесу.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 xml:space="preserve">Функціональні вимоги </w:t>
      </w:r>
      <w:r>
        <w:rPr>
          <w:rFonts w:hint="default"/>
          <w:b/>
          <w:bCs/>
          <w:sz w:val="28"/>
          <w:szCs w:val="28"/>
          <w:lang w:val="ru-RU"/>
        </w:rPr>
        <w:t>до модуля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1. </w:t>
      </w:r>
      <w:r>
        <w:rPr>
          <w:rFonts w:hint="default"/>
          <w:b/>
          <w:bCs/>
          <w:sz w:val="20"/>
          <w:szCs w:val="20"/>
        </w:rPr>
        <w:t xml:space="preserve">Підтримка безлічі тенантів </w:t>
      </w:r>
      <w:r>
        <w:rPr>
          <w:rFonts w:hint="default"/>
          <w:b w:val="0"/>
          <w:bCs w:val="0"/>
          <w:sz w:val="20"/>
          <w:szCs w:val="20"/>
        </w:rPr>
        <w:t>- система має підтримувати роботу з безліччю тенантів на одній інфраструктурі з ізоляцією даних.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2 </w:t>
      </w:r>
      <w:r>
        <w:rPr>
          <w:rFonts w:hint="default"/>
          <w:b/>
          <w:bCs/>
          <w:sz w:val="20"/>
          <w:szCs w:val="20"/>
        </w:rPr>
        <w:t xml:space="preserve">Автоматизоване створення тенантів </w:t>
      </w:r>
      <w:r>
        <w:rPr>
          <w:rFonts w:hint="default"/>
          <w:b w:val="0"/>
          <w:bCs w:val="0"/>
          <w:sz w:val="20"/>
          <w:szCs w:val="20"/>
        </w:rPr>
        <w:t>- можливість створювати нових тенантів через веб-інтерфейс або API.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3 </w:t>
      </w:r>
      <w:r>
        <w:rPr>
          <w:rFonts w:hint="default"/>
          <w:b/>
          <w:bCs/>
          <w:sz w:val="20"/>
          <w:szCs w:val="20"/>
        </w:rPr>
        <w:t xml:space="preserve">Індивідуальна конфігурація для кожного тенанта </w:t>
      </w:r>
      <w:r>
        <w:rPr>
          <w:rFonts w:hint="default"/>
          <w:b w:val="0"/>
          <w:bCs w:val="0"/>
          <w:sz w:val="20"/>
          <w:szCs w:val="20"/>
        </w:rPr>
        <w:t>- налаштування параметрів системи для кожного тенанта індивідуально.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4. </w:t>
      </w:r>
      <w:r>
        <w:rPr>
          <w:rFonts w:hint="default"/>
          <w:b/>
          <w:bCs/>
          <w:sz w:val="20"/>
          <w:szCs w:val="20"/>
        </w:rPr>
        <w:t xml:space="preserve">Керування користувачами </w:t>
      </w:r>
      <w:r>
        <w:rPr>
          <w:rFonts w:hint="default"/>
          <w:b w:val="0"/>
          <w:bCs w:val="0"/>
          <w:sz w:val="20"/>
          <w:szCs w:val="20"/>
        </w:rPr>
        <w:t>- додавання, видалення та керування правами користувачів усередині тенанта.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5. </w:t>
      </w:r>
      <w:r>
        <w:rPr>
          <w:rFonts w:hint="default"/>
          <w:b/>
          <w:bCs/>
          <w:sz w:val="20"/>
          <w:szCs w:val="20"/>
        </w:rPr>
        <w:t xml:space="preserve">Модульність </w:t>
      </w:r>
      <w:r>
        <w:rPr>
          <w:rFonts w:hint="default"/>
          <w:b w:val="0"/>
          <w:bCs w:val="0"/>
          <w:sz w:val="20"/>
          <w:szCs w:val="20"/>
        </w:rPr>
        <w:t>- можливість додавати і видаляти модулі системи залежно від потреб тенанта.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6. </w:t>
      </w:r>
      <w:r>
        <w:rPr>
          <w:rFonts w:hint="default"/>
          <w:b/>
          <w:bCs/>
          <w:sz w:val="20"/>
          <w:szCs w:val="20"/>
        </w:rPr>
        <w:t xml:space="preserve">Розгортання та оновлення модулів </w:t>
      </w:r>
      <w:r>
        <w:rPr>
          <w:rFonts w:hint="default"/>
          <w:b w:val="0"/>
          <w:bCs w:val="0"/>
          <w:sz w:val="20"/>
          <w:szCs w:val="20"/>
        </w:rPr>
        <w:t>- автоматизація процесів розгортання та оновлення модулів для тенантів.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7. </w:t>
      </w:r>
      <w:r>
        <w:rPr>
          <w:rFonts w:hint="default"/>
          <w:b/>
          <w:bCs/>
          <w:sz w:val="20"/>
          <w:szCs w:val="20"/>
        </w:rPr>
        <w:t xml:space="preserve">Централізоване управління тенантами </w:t>
      </w:r>
      <w:r>
        <w:rPr>
          <w:rFonts w:hint="default"/>
          <w:b w:val="0"/>
          <w:bCs w:val="0"/>
          <w:sz w:val="20"/>
          <w:szCs w:val="20"/>
        </w:rPr>
        <w:t>- інтерфейс для адміністрування всіх тенантів системи.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8. </w:t>
      </w:r>
      <w:r>
        <w:rPr>
          <w:rFonts w:hint="default"/>
          <w:b/>
          <w:bCs/>
          <w:sz w:val="20"/>
          <w:szCs w:val="20"/>
        </w:rPr>
        <w:t xml:space="preserve">API для інтеграції </w:t>
      </w:r>
      <w:r>
        <w:rPr>
          <w:rFonts w:hint="default"/>
          <w:b w:val="0"/>
          <w:bCs w:val="0"/>
          <w:sz w:val="20"/>
          <w:szCs w:val="20"/>
        </w:rPr>
        <w:t>- надання API для інтеграції із зовнішніми системами та сервісами.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9. </w:t>
      </w:r>
      <w:r>
        <w:rPr>
          <w:rFonts w:hint="default"/>
          <w:b/>
          <w:bCs/>
          <w:sz w:val="20"/>
          <w:szCs w:val="20"/>
        </w:rPr>
        <w:t xml:space="preserve">Аутентифікація та авторизація </w:t>
      </w:r>
      <w:r>
        <w:rPr>
          <w:rFonts w:hint="default"/>
          <w:b w:val="0"/>
          <w:bCs w:val="0"/>
          <w:sz w:val="20"/>
          <w:szCs w:val="20"/>
        </w:rPr>
        <w:t>- механізми для контролю доступу до системи та розмежування прав користувачів.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10. </w:t>
      </w:r>
      <w:r>
        <w:rPr>
          <w:rFonts w:hint="default"/>
          <w:b/>
          <w:bCs/>
          <w:sz w:val="20"/>
          <w:szCs w:val="20"/>
        </w:rPr>
        <w:t xml:space="preserve">Безпечне зберігання даних </w:t>
      </w:r>
      <w:r>
        <w:rPr>
          <w:rFonts w:hint="default"/>
          <w:b w:val="0"/>
          <w:bCs w:val="0"/>
          <w:sz w:val="20"/>
          <w:szCs w:val="20"/>
        </w:rPr>
        <w:t>- шифрування чутливих даних тенантів у базі даних.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11. </w:t>
      </w:r>
      <w:r>
        <w:rPr>
          <w:rFonts w:hint="default"/>
          <w:b/>
          <w:bCs/>
          <w:sz w:val="20"/>
          <w:szCs w:val="20"/>
        </w:rPr>
        <w:t xml:space="preserve">Резервне копіювання та відновлення даних </w:t>
      </w:r>
      <w:r>
        <w:rPr>
          <w:rFonts w:hint="default"/>
          <w:b w:val="0"/>
          <w:bCs w:val="0"/>
          <w:sz w:val="20"/>
          <w:szCs w:val="20"/>
        </w:rPr>
        <w:t>- інструменти для бекапа та відновлення даних тенантів.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12 </w:t>
      </w:r>
      <w:r>
        <w:rPr>
          <w:rFonts w:hint="default"/>
          <w:b/>
          <w:bCs/>
          <w:sz w:val="20"/>
          <w:szCs w:val="20"/>
        </w:rPr>
        <w:t xml:space="preserve">Логування дій користувачів і системних подій </w:t>
      </w:r>
      <w:r>
        <w:rPr>
          <w:rFonts w:hint="default"/>
          <w:b w:val="0"/>
          <w:bCs w:val="0"/>
          <w:sz w:val="20"/>
          <w:szCs w:val="20"/>
        </w:rPr>
        <w:t>- ведення журналів для забезпечення аудиту та налагодження.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13. </w:t>
      </w:r>
      <w:r>
        <w:rPr>
          <w:rFonts w:hint="default"/>
          <w:b/>
          <w:bCs/>
          <w:sz w:val="20"/>
          <w:szCs w:val="20"/>
        </w:rPr>
        <w:t xml:space="preserve">Багатомовний інтерфейс </w:t>
      </w:r>
      <w:r>
        <w:rPr>
          <w:rFonts w:hint="default"/>
          <w:b w:val="0"/>
          <w:bCs w:val="0"/>
          <w:sz w:val="20"/>
          <w:szCs w:val="20"/>
        </w:rPr>
        <w:t>- підтримка різних мов у користувацькому інтерфейсі.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Нефункціональні вимоги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1. </w:t>
      </w:r>
      <w:r>
        <w:rPr>
          <w:rFonts w:hint="default"/>
          <w:b/>
          <w:bCs/>
          <w:sz w:val="20"/>
          <w:szCs w:val="20"/>
        </w:rPr>
        <w:t xml:space="preserve">Масштабованість </w:t>
      </w:r>
      <w:r>
        <w:rPr>
          <w:rFonts w:hint="default"/>
          <w:b w:val="0"/>
          <w:bCs w:val="0"/>
          <w:sz w:val="20"/>
          <w:szCs w:val="20"/>
        </w:rPr>
        <w:t>- система має підтримувати горизонтальне масштабування для опрацювання збільшення кількості тенантів і користувачів.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2. </w:t>
      </w:r>
      <w:r>
        <w:rPr>
          <w:rFonts w:hint="default"/>
          <w:b/>
          <w:bCs/>
          <w:sz w:val="20"/>
          <w:szCs w:val="20"/>
        </w:rPr>
        <w:t xml:space="preserve">Продуктивність </w:t>
      </w:r>
      <w:r>
        <w:rPr>
          <w:rFonts w:hint="default"/>
          <w:b w:val="0"/>
          <w:bCs w:val="0"/>
          <w:sz w:val="20"/>
          <w:szCs w:val="20"/>
        </w:rPr>
        <w:t>- висока швидкість обробки запитів і мінімальний час відгуку.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3 </w:t>
      </w:r>
      <w:r>
        <w:rPr>
          <w:rFonts w:hint="default"/>
          <w:b/>
          <w:bCs/>
          <w:sz w:val="20"/>
          <w:szCs w:val="20"/>
        </w:rPr>
        <w:t xml:space="preserve">Надійність </w:t>
      </w:r>
      <w:r>
        <w:rPr>
          <w:rFonts w:hint="default"/>
          <w:b w:val="0"/>
          <w:bCs w:val="0"/>
          <w:sz w:val="20"/>
          <w:szCs w:val="20"/>
        </w:rPr>
        <w:t>- забезпечення стабільної роботи системи з мінімальним часом простою.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4. </w:t>
      </w:r>
      <w:r>
        <w:rPr>
          <w:rFonts w:hint="default"/>
          <w:b/>
          <w:bCs/>
          <w:sz w:val="20"/>
          <w:szCs w:val="20"/>
        </w:rPr>
        <w:t xml:space="preserve">відмовостійкість </w:t>
      </w:r>
      <w:r>
        <w:rPr>
          <w:rFonts w:hint="default"/>
          <w:b w:val="0"/>
          <w:bCs w:val="0"/>
          <w:sz w:val="20"/>
          <w:szCs w:val="20"/>
        </w:rPr>
        <w:t>- здатність системи відновлюватися після збоїв і помилок.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5. </w:t>
      </w:r>
      <w:r>
        <w:rPr>
          <w:rFonts w:hint="default"/>
          <w:b/>
          <w:bCs/>
          <w:sz w:val="20"/>
          <w:szCs w:val="20"/>
        </w:rPr>
        <w:t xml:space="preserve">Безпека </w:t>
      </w:r>
      <w:r>
        <w:rPr>
          <w:rFonts w:hint="default"/>
          <w:b w:val="0"/>
          <w:bCs w:val="0"/>
          <w:sz w:val="20"/>
          <w:szCs w:val="20"/>
        </w:rPr>
        <w:t>- захист від уразливостей і атак, шифрування трафіку і даних.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6. </w:t>
      </w:r>
      <w:r>
        <w:rPr>
          <w:rFonts w:hint="default"/>
          <w:b/>
          <w:bCs/>
          <w:sz w:val="20"/>
          <w:szCs w:val="20"/>
        </w:rPr>
        <w:t xml:space="preserve">Доступність </w:t>
      </w:r>
      <w:r>
        <w:rPr>
          <w:rFonts w:hint="default"/>
          <w:b w:val="0"/>
          <w:bCs w:val="0"/>
          <w:sz w:val="20"/>
          <w:szCs w:val="20"/>
        </w:rPr>
        <w:t>- система має бути доступна для використання 24/7.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7. </w:t>
      </w:r>
      <w:r>
        <w:rPr>
          <w:rFonts w:hint="default"/>
          <w:b/>
          <w:bCs/>
          <w:sz w:val="20"/>
          <w:szCs w:val="20"/>
        </w:rPr>
        <w:t xml:space="preserve">Оновлюваність </w:t>
      </w:r>
      <w:r>
        <w:rPr>
          <w:rFonts w:hint="default"/>
          <w:b w:val="0"/>
          <w:bCs w:val="0"/>
          <w:sz w:val="20"/>
          <w:szCs w:val="20"/>
        </w:rPr>
        <w:t>- здатність системи оновлюватися з мінімальним впливом на працездатність.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8. </w:t>
      </w:r>
      <w:r>
        <w:rPr>
          <w:rFonts w:hint="default"/>
          <w:b/>
          <w:bCs/>
          <w:sz w:val="20"/>
          <w:szCs w:val="20"/>
        </w:rPr>
        <w:t xml:space="preserve">Інтегрованість </w:t>
      </w:r>
      <w:r>
        <w:rPr>
          <w:rFonts w:hint="default"/>
          <w:b w:val="0"/>
          <w:bCs w:val="0"/>
          <w:sz w:val="20"/>
          <w:szCs w:val="20"/>
        </w:rPr>
        <w:t>- легкість інтеграції з іншими системами та сервісами.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9. </w:t>
      </w:r>
      <w:r>
        <w:rPr>
          <w:rFonts w:hint="default"/>
          <w:b/>
          <w:bCs/>
          <w:sz w:val="20"/>
          <w:szCs w:val="20"/>
        </w:rPr>
        <w:t xml:space="preserve">Підтримка та документація </w:t>
      </w:r>
      <w:r>
        <w:rPr>
          <w:rFonts w:hint="default"/>
          <w:b w:val="0"/>
          <w:bCs w:val="0"/>
          <w:sz w:val="20"/>
          <w:szCs w:val="20"/>
        </w:rPr>
        <w:t>- наявність докладної документації та кваліфікованої технічної підтримки.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10. </w:t>
      </w:r>
      <w:r>
        <w:rPr>
          <w:rFonts w:hint="default"/>
          <w:b/>
          <w:bCs/>
          <w:sz w:val="20"/>
          <w:szCs w:val="20"/>
        </w:rPr>
        <w:t xml:space="preserve">Зручність використання </w:t>
      </w:r>
      <w:r>
        <w:rPr>
          <w:rFonts w:hint="default"/>
          <w:b w:val="0"/>
          <w:bCs w:val="0"/>
          <w:sz w:val="20"/>
          <w:szCs w:val="20"/>
        </w:rPr>
        <w:t>- інтуїтивно зрозумілий інтерфейс для кінцевих користувачів і адміністраторів.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11. </w:t>
      </w:r>
      <w:r>
        <w:rPr>
          <w:rFonts w:hint="default"/>
          <w:b/>
          <w:bCs/>
          <w:sz w:val="20"/>
          <w:szCs w:val="20"/>
        </w:rPr>
        <w:t xml:space="preserve">Конфіденційність </w:t>
      </w:r>
      <w:r>
        <w:rPr>
          <w:rFonts w:hint="default"/>
          <w:b w:val="0"/>
          <w:bCs w:val="0"/>
          <w:sz w:val="20"/>
          <w:szCs w:val="20"/>
        </w:rPr>
        <w:t>- забезпечення конфіденційності даних користувачів і тенантів.</w:t>
      </w:r>
    </w:p>
    <w:p/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 xml:space="preserve"> Ролі </w:t>
      </w:r>
      <w:r>
        <w:rPr>
          <w:rFonts w:hint="default"/>
          <w:b/>
          <w:bCs/>
          <w:sz w:val="28"/>
          <w:szCs w:val="28"/>
          <w:lang w:val="ru-RU"/>
        </w:rPr>
        <w:t>модуля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1.</w:t>
      </w:r>
      <w:r>
        <w:rPr>
          <w:rFonts w:hint="default"/>
          <w:b/>
          <w:bCs/>
        </w:rPr>
        <w:t xml:space="preserve"> Суперадміністратор Системи (System Super Admin)</w:t>
      </w:r>
    </w:p>
    <w:p>
      <w:pPr>
        <w:rPr>
          <w:rFonts w:hint="default"/>
        </w:rPr>
      </w:pPr>
      <w:r>
        <w:rPr>
          <w:rFonts w:hint="default"/>
        </w:rPr>
        <w:t xml:space="preserve">   - Має максимальні права і доступ до всіх функцій і даних системи. Відповідає за управління тенантами, налаштування глобальних параметрів системи і модулів.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b/>
          <w:bCs/>
        </w:rPr>
        <w:t>Адміністратор Тенанта (Tenant Admin)</w:t>
      </w:r>
    </w:p>
    <w:p>
      <w:pPr>
        <w:rPr>
          <w:rFonts w:hint="default"/>
        </w:rPr>
      </w:pPr>
      <w:r>
        <w:rPr>
          <w:rFonts w:hint="default"/>
        </w:rPr>
        <w:t xml:space="preserve">   - Керує конкретним тенантом у системі: конфігурує модулі, керує користувачами всередині тенанта, налаштовує правила доступу та безпеки.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Менеджер Модулів (Module Manager)</w:t>
      </w:r>
    </w:p>
    <w:p>
      <w:pPr>
        <w:rPr>
          <w:rFonts w:hint="default"/>
        </w:rPr>
      </w:pPr>
      <w:r>
        <w:rPr>
          <w:rFonts w:hint="default"/>
        </w:rPr>
        <w:t xml:space="preserve">   - Відповідає за управління модулями в рамках тенанта: активація, налаштування та оновлення доступних модулів і функціоналу.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</w:rPr>
        <w:t>Користувач Тенанта (Tenant User)</w:t>
      </w:r>
    </w:p>
    <w:p>
      <w:pPr>
        <w:rPr>
          <w:rFonts w:hint="default"/>
        </w:rPr>
      </w:pPr>
      <w:r>
        <w:rPr>
          <w:rFonts w:hint="default"/>
        </w:rPr>
        <w:t xml:space="preserve">   - Працює безпосередньо з функціоналом системи в межах свого тенанта, використовуючи доступні модулі та інструменти відповідно до призначених прав доступу.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  <w:b/>
          <w:bCs/>
        </w:rPr>
        <w:t xml:space="preserve"> Аудитор Безпеки (Security Auditor)</w:t>
      </w:r>
    </w:p>
    <w:p>
      <w:pPr>
        <w:rPr>
          <w:rFonts w:hint="default"/>
        </w:rPr>
      </w:pPr>
      <w:r>
        <w:rPr>
          <w:rFonts w:hint="default"/>
        </w:rPr>
        <w:t xml:space="preserve">   - Має доступ до інструментів моніторингу та аудиту системи для перевірки відповідності політикам безпеки та вимогам до захисту даних.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6. </w:t>
      </w:r>
      <w:r>
        <w:rPr>
          <w:rFonts w:hint="default"/>
          <w:b/>
          <w:bCs/>
        </w:rPr>
        <w:t>Спеціаліст із Даних (Data Specialist)</w:t>
      </w:r>
    </w:p>
    <w:p>
      <w:pPr>
        <w:rPr>
          <w:rFonts w:hint="default"/>
        </w:rPr>
      </w:pPr>
      <w:r>
        <w:rPr>
          <w:rFonts w:hint="default"/>
        </w:rPr>
        <w:t xml:space="preserve">   - Відповідає за управління даними всередині тенанта, включно з імпортом, експортом, аналізом і забезпеченням цілісності даних.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Технічна Підтримка Тенанта (Tenant Support)</w:t>
      </w:r>
    </w:p>
    <w:p>
      <w:pPr>
        <w:rPr>
          <w:rFonts w:hint="default"/>
        </w:rPr>
      </w:pPr>
      <w:r>
        <w:rPr>
          <w:rFonts w:hint="default"/>
        </w:rPr>
        <w:t xml:space="preserve">   - Надає технічну підтримку користувачам тенанта, вирішує проблеми та відповідає на запити, пов'язані з використанням системи.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Розробник Інтеграцій (Integration Developer)</w:t>
      </w:r>
    </w:p>
    <w:p>
      <w:pPr>
        <w:rPr>
          <w:rFonts w:hint="default"/>
        </w:rPr>
      </w:pPr>
      <w:r>
        <w:rPr>
          <w:rFonts w:hint="default"/>
        </w:rPr>
        <w:t xml:space="preserve">   - Спеціалізується на розробці та підтримці інтеграцій між системою і зовнішніми сервісами або додатками в рамках тенанта.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9. </w:t>
      </w:r>
      <w:r>
        <w:rPr>
          <w:rFonts w:hint="default"/>
          <w:b/>
          <w:bCs/>
        </w:rPr>
        <w:t>Менеджер Правил Доступу (Access Control Manager)</w:t>
      </w:r>
    </w:p>
    <w:p>
      <w:pPr>
        <w:rPr>
          <w:rFonts w:hint="default"/>
        </w:rPr>
      </w:pPr>
      <w:r>
        <w:rPr>
          <w:rFonts w:hint="default"/>
        </w:rPr>
        <w:t xml:space="preserve">   - Керує налаштуваннями прав доступу та політиками безпеки для користувачів усередині тенанта, забезпечуючи відповідний рівень захисту інформації.</w:t>
      </w:r>
    </w:p>
    <w:p/>
    <w:p/>
    <w:p/>
    <w:p/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Вимоги до баз даних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1. </w:t>
      </w:r>
      <w:r>
        <w:rPr>
          <w:rFonts w:hint="default"/>
          <w:b/>
          <w:bCs/>
        </w:rPr>
        <w:t>ізоляція даних за тенантами:</w:t>
      </w:r>
    </w:p>
    <w:p>
      <w:pPr>
        <w:rPr>
          <w:rFonts w:hint="default"/>
        </w:rPr>
      </w:pPr>
      <w:r>
        <w:rPr>
          <w:rFonts w:hint="default"/>
        </w:rPr>
        <w:t xml:space="preserve">   - База даних має забезпечувати ізоляцію даних між різними тенантами, щоб запобігти доступу до даних одного тенанта іншим тенантам.</w:t>
      </w:r>
    </w:p>
    <w:p>
      <w:pPr>
        <w:rPr>
          <w:rFonts w:hint="default"/>
        </w:rPr>
      </w:pPr>
      <w:r>
        <w:rPr>
          <w:rFonts w:hint="default"/>
        </w:rPr>
        <w:t xml:space="preserve">   - Кожен тенант повинен мати свою власну область даних або схему даних для зберігання інформації.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b/>
          <w:bCs/>
        </w:rPr>
        <w:t>Підтримка структури даних для основного модуля:</w:t>
      </w:r>
    </w:p>
    <w:p>
      <w:pPr>
        <w:rPr>
          <w:rFonts w:hint="default"/>
        </w:rPr>
      </w:pPr>
      <w:r>
        <w:rPr>
          <w:rFonts w:hint="default"/>
        </w:rPr>
        <w:t xml:space="preserve">   - База даних має містити таблиці, що відповідають основному модулю ERP-системи, таким як управління складом, продажами та фінансами.</w:t>
      </w:r>
    </w:p>
    <w:p>
      <w:pPr>
        <w:rPr>
          <w:rFonts w:hint="default"/>
        </w:rPr>
      </w:pPr>
      <w:r>
        <w:rPr>
          <w:rFonts w:hint="default"/>
        </w:rPr>
        <w:t xml:space="preserve">   - Структура даних має бути оптимізована для ефективного зберігання та обробки інформації, пов'язаної з основними функціональними сферами системи.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окремі схеми даних для додаткових модулів:</w:t>
      </w:r>
    </w:p>
    <w:p>
      <w:pPr>
        <w:rPr>
          <w:rFonts w:hint="default"/>
        </w:rPr>
      </w:pPr>
      <w:r>
        <w:rPr>
          <w:rFonts w:hint="default"/>
        </w:rPr>
        <w:t xml:space="preserve">   - Кожен додатковий модуль ERP-системи повинен мати свою власну область даних або схему даних у базі даних.</w:t>
      </w:r>
    </w:p>
    <w:p>
      <w:pPr>
        <w:rPr>
          <w:rFonts w:hint="default"/>
        </w:rPr>
      </w:pPr>
      <w:r>
        <w:rPr>
          <w:rFonts w:hint="default"/>
        </w:rPr>
        <w:t xml:space="preserve">   - Це дасть змогу кожному модулю мати свою власну структуру даних і уникнути конфліктів під час оновлення або розширення функціональності.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b/>
          <w:bCs/>
        </w:rPr>
        <w:t>Надання GraphQL API:</w:t>
      </w:r>
    </w:p>
    <w:p>
      <w:pPr>
        <w:rPr>
          <w:rFonts w:hint="default"/>
        </w:rPr>
      </w:pPr>
      <w:r>
        <w:rPr>
          <w:rFonts w:hint="default"/>
        </w:rPr>
        <w:t xml:space="preserve">   - База даних повинна надавати GraphQL API для гнучкого запиту та оновлення даних між різними модулями ERP-системи.</w:t>
      </w:r>
    </w:p>
    <w:p>
      <w:pPr>
        <w:rPr>
          <w:rFonts w:hint="default"/>
        </w:rPr>
      </w:pPr>
      <w:r>
        <w:rPr>
          <w:rFonts w:hint="default"/>
        </w:rPr>
        <w:t xml:space="preserve">   - GraphQL API має підтримувати виконання запитів на читання, запис і оновлення даних, а також забезпечувати управління зв'язками між різними сутностями.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5. </w:t>
      </w:r>
      <w:r>
        <w:rPr>
          <w:rFonts w:hint="default"/>
          <w:b/>
          <w:bCs/>
        </w:rPr>
        <w:t>Механізми узгодження даних:</w:t>
      </w:r>
    </w:p>
    <w:p>
      <w:pPr>
        <w:rPr>
          <w:rFonts w:hint="default"/>
        </w:rPr>
      </w:pPr>
      <w:r>
        <w:rPr>
          <w:rFonts w:hint="default"/>
        </w:rPr>
        <w:t xml:space="preserve">   - Під час оновлення даних в одному модулі, база даних має забезпечувати узгодження і цілісність даних у всій системі.</w:t>
      </w:r>
    </w:p>
    <w:p>
      <w:pPr>
        <w:rPr>
          <w:rFonts w:hint="default"/>
        </w:rPr>
      </w:pPr>
      <w:r>
        <w:rPr>
          <w:rFonts w:hint="default"/>
        </w:rPr>
        <w:t xml:space="preserve">   - Це охоплює виконання транзакцій і обробку конфліктів під час одночасного доступу до даних із різних модулів.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  <w:b/>
          <w:bCs/>
        </w:rPr>
        <w:t>Гнучкість у розширенні та зміні структури даних:</w:t>
      </w:r>
    </w:p>
    <w:p>
      <w:pPr>
        <w:rPr>
          <w:rFonts w:hint="default"/>
        </w:rPr>
      </w:pPr>
      <w:r>
        <w:rPr>
          <w:rFonts w:hint="default"/>
        </w:rPr>
        <w:t xml:space="preserve">   - База даних має забезпечувати гнучкість у додаванні нових таблиць і зміні наявної структури даних для підтримки розвитку і розширення функціональності ERP-системи.</w:t>
      </w:r>
    </w:p>
    <w:p>
      <w:pPr>
        <w:rPr>
          <w:rFonts w:hint="default"/>
        </w:rPr>
      </w:pPr>
      <w:r>
        <w:rPr>
          <w:rFonts w:hint="default"/>
        </w:rPr>
        <w:t xml:space="preserve">   - Це включає в себе можливість додавання нових полів, таблиць і зв'язків без необхідності перегляду всієї системи.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7.</w:t>
      </w:r>
      <w:r>
        <w:rPr>
          <w:rFonts w:hint="default"/>
          <w:b/>
          <w:bCs/>
          <w:lang w:val="ru-RU"/>
        </w:rPr>
        <w:t xml:space="preserve"> Окрема база даних для системи багатотенантності: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- Для модуля багатотенантності має бути окрема база даних, яка керуватиме інформацією про тенанти, їхні налаштування, користувачів та інші аспекти, пов'язані з багатотенантною архітектурою.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- Ця база даних повинна забезпечувати ізоляцію даних і ефективне управління безліччю тенантів.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- Система має надавати механізм автоматизованого створення та налаштування цієї бази даних під час додавання нових тенантів.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Преценденти використання та їхній зв'язок із ролями користувачів: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Створення нового тенанта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- перетин з ролями "Суперадміністратор Системи", "Адміністратор Тенанта".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Налаштування параметрів системи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перетин з ролями "Суперадміністратор Системи".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Додавання нового користувача в систему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перетин з ролями "Суперадміністратор Системи", "Адміністратор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Налаштування прав доступу користувачів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перетин з ролями "Адміністратор Тенанта", "Менеджер Правил Доступу".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Активація нового модуля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перетин з ролями "Суперадміністратор Системи", "Менеджер Модулів".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Оновлення існуючого модуля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перетин з ролями "Суперадміністратор Системи", "Менеджер Модулів".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Перегляд історії дій користувача - перетин з ролями "Суперадміністратор Системи",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Виконання резервного копіювання даних - перетин з ролями "Суперадміністратор Системи",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Налаштування мовних </w:t>
      </w:r>
      <w:r>
        <w:rPr>
          <w:rFonts w:hint="default"/>
          <w:lang w:val="uk-UA"/>
        </w:rPr>
        <w:t>правил</w:t>
      </w:r>
      <w:r>
        <w:rPr>
          <w:rFonts w:hint="default"/>
          <w:lang w:val="ru-RU"/>
        </w:rPr>
        <w:t xml:space="preserve"> інтерфейсу - перетин з ролями "Суперадміністратор </w:t>
      </w:r>
      <w:bookmarkStart w:id="0" w:name="_GoBack"/>
      <w:bookmarkEnd w:id="0"/>
      <w:r>
        <w:rPr>
          <w:rFonts w:hint="default"/>
          <w:lang w:val="ru-RU"/>
        </w:rPr>
        <w:t>Системи", "Адміністратор Тенанта".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Запуск процесу аутентифікації користувача - перетин з ролями "Суперадміністратор Системи",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Створення нового звіту - перетин з ролями "Адміністратор Тенанта", "Спеціаліст по Даних".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Експорт даних - перетин з ролями "Суперадміністратор Системи", "Спеціаліст по Даних".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Імпорт даних - перетин з ролями "Суперадміністратор Системи", "Спеціаліст по Даних".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Видалення користувача з системи - перетин з ролями "Суперадміністратор Системи", "Адміністратор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15. Перегляд журналу дій користувача - перетин з ролями "Суперадміністратор Системи", "Аудитор Безпеки".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16. Налаштування безпеки - перетин з ролями "Суперадміністратор Системи", "Аудитор Безпеки".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Перегляд звіту про роботу системи - перетин з ролями "Суперадміністратор Системи", "Адміністратор Тенанта".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Надсилання повідомлення користувачу - перетин з ролями "Суперадміністратор Системи", "Технічна Підтримка Тенанта".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22%D0%B2%D0%B8%D0%BA%D0%BE%D0%BD%D0%B0%D0%BD%D0%BD%D1%8F%20%D1%80%D0%B5%D0%B7%D0%B5%D1%80%D0%B2%D0%BD%D0%BE%D0%B3%D0%BE%20%D0%BA%D0%BE%D0%BF%D1%96%D1%8E%D0%B2%D0%B0%D0%BD%D0%BD%D1%8F%22%20style%3D%22shape%3Dellipse%3Bhtml%3D1%3BstrokeWidth%3D3%3BfontStyle%3D1%3BwhiteSpace%3Dwrap%3Balign%3Dcenter%3Bperimeter%3DellipsePerimeter%3B%22%20vertex%3D%221%22%20parent%3D%221%22%3E%3CmxGeometry%20x%3D%22-800%22%20y%3D%22700%22%20width%3D%22120%22%20height%3D%2260%22%20as%3D%22geometry%22%2F%3E%3C%2FmxCell%3E%3C%2Froot%3E%3C%2FmxGraphModel%3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Перевірка доступу до модуля - перетин з ролями "Суперадміністратор Системи", "Аудитор Безпеки".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Налаштування інтеграції з зовнішніми сервісами - перетин з ролями "Суперадміністратор Системи", "Розробник Інтеграцій".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uk-UA"/>
        </w:rPr>
        <w:t>21.</w:t>
      </w:r>
      <w:r>
        <w:rPr>
          <w:rFonts w:hint="default"/>
          <w:lang w:val="ru-RU"/>
        </w:rPr>
        <w:t>Надсилання запиту на зміну пароля - перетин з ролями "Користувач Тенанта", "Технічна Підтримка Тенанта".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uk-UA"/>
        </w:rPr>
        <w:t>22.</w:t>
      </w:r>
      <w:r>
        <w:rPr>
          <w:rFonts w:hint="default"/>
          <w:lang w:val="ru-RU"/>
        </w:rPr>
        <w:t>Перегляд статистики використання системи - перетин з ролями "Суперадміністратор Системи", "Адміністратор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Налаштування автоматичних сповіщень - перетин з ролями "Суперадміністратор Системи", "Технічна Підтримка Тенанта".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Перегляд списку доступних модулів - перетин з ролями "Суперадміністратор Системи", "Адміністратор Тенанта".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Надсилання запиту на технічну підтримку - перетин з ролями "Користувач Тенанта",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Перегляд статистики змін у базі даних - перетин з ролями "Суперадміністратор Системи", "Аудитор Безпеки".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Надання дозволу на доступ до модуля - перетин з ролями "Адміністратор Тенанта", "Менеджер Правил Доступу".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Перегляд журналу помилок - перетин з ролями "Суперадміністратор Системи",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Виконання інтеграції з внутрішніми сервісами - перетин з ролями "Суперадміністратор Системи", "Розробник Інтеграцій".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Відновлення пароля - перетин з ролями "Користувач Тенанта", "Технічна Підтримка Тенанта".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Відміна запиту на зміну пароля - перетин з ролями "Користувач Тенанта",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Надання дозволу на доступ до конкретних функцій модуля: Потрібні права "Адміністратора Тенанта" та "Менеджера Правил Доступу".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Перегляд звіту про роботу тенантів системи: Це дія "Суперадміністратора Системи".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Надсилання повідомлення адміністратору тенанта: Це може зробити "Суперадміністратор Системи" або "Технічна Підтримка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Створення нового документу в системі: Потрібно права "Суперадміністратора Системи" або "Адміністратора Тенанта".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Відкриття збереженого документу для перегляду: Це дія "Користувача Тенанта" або "Адміністратора Тенанта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Підписання документу електронним підписом: Потрібно право "Суперадміністратора Системи" або "Адміністратора Тенанта".</w:t>
      </w:r>
    </w:p>
    <w:p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F7525"/>
    <w:multiLevelType w:val="singleLevel"/>
    <w:tmpl w:val="EF9F7525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FF9E0609"/>
    <w:multiLevelType w:val="singleLevel"/>
    <w:tmpl w:val="FF9E0609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FFED133E"/>
    <w:multiLevelType w:val="singleLevel"/>
    <w:tmpl w:val="FFED133E"/>
    <w:lvl w:ilvl="0" w:tentative="0">
      <w:start w:val="23"/>
      <w:numFmt w:val="decimal"/>
      <w:suff w:val="space"/>
      <w:lvlText w:val="%1."/>
      <w:lvlJc w:val="left"/>
    </w:lvl>
  </w:abstractNum>
  <w:abstractNum w:abstractNumId="3">
    <w:nsid w:val="7F99E7FA"/>
    <w:multiLevelType w:val="singleLevel"/>
    <w:tmpl w:val="7F99E7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dit="forms"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D0B1"/>
    <w:rsid w:val="1FFFD0B1"/>
    <w:rsid w:val="4EFFE6AB"/>
    <w:rsid w:val="5FF7F1DA"/>
    <w:rsid w:val="6FB58CDA"/>
    <w:rsid w:val="7D7E4025"/>
    <w:rsid w:val="D7FD624D"/>
    <w:rsid w:val="E83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Игорь Александрович</dc:creator>
  <cp:keywords>, docId:45B7C8296FE6A51B0FFD83ACEEAA3BD6</cp:keywords>
  <cp:lastModifiedBy>Игорь Александрович</cp:lastModifiedBy>
  <dcterms:modified xsi:type="dcterms:W3CDTF">2024-02-27T13:26:16Z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