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948C" w14:textId="77777777" w:rsidR="00E371AC" w:rsidRPr="006E1724" w:rsidRDefault="00E371AC" w:rsidP="00E371AC">
      <w:pPr>
        <w:rPr>
          <w:b/>
          <w:bCs/>
          <w:sz w:val="40"/>
          <w:szCs w:val="40"/>
        </w:rPr>
      </w:pPr>
      <w:r w:rsidRPr="006E1724">
        <w:rPr>
          <w:b/>
          <w:bCs/>
          <w:sz w:val="40"/>
          <w:szCs w:val="40"/>
        </w:rPr>
        <w:t>Les principes de configuration</w:t>
      </w:r>
    </w:p>
    <w:p w14:paraId="0A6994BB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t>1. Choix du modèle d’IA (LLM)</w:t>
      </w:r>
    </w:p>
    <w:p w14:paraId="0F7B838F" w14:textId="77777777" w:rsidR="00E371AC" w:rsidRPr="00E371AC" w:rsidRDefault="00E371AC" w:rsidP="00E371AC">
      <w:r w:rsidRPr="00E371AC">
        <w:t xml:space="preserve">L’administrateur IT peut choisir le modèle de langage utilisé pour générer les réponses. La plateforme peut supporter plusieurs fournisseurs tels que </w:t>
      </w:r>
      <w:proofErr w:type="spellStart"/>
      <w:r w:rsidRPr="00E371AC">
        <w:t>Groq</w:t>
      </w:r>
      <w:proofErr w:type="spellEnd"/>
      <w:r w:rsidRPr="00E371AC">
        <w:t xml:space="preserve">, OpenAI, </w:t>
      </w:r>
      <w:proofErr w:type="spellStart"/>
      <w:r w:rsidRPr="00E371AC">
        <w:t>Ollama</w:t>
      </w:r>
      <w:proofErr w:type="spellEnd"/>
      <w:r w:rsidRPr="00E371AC">
        <w:t xml:space="preserve"> ou les modèles disponibles sur </w:t>
      </w:r>
      <w:proofErr w:type="spellStart"/>
      <w:r w:rsidRPr="00E371AC">
        <w:t>Hugging</w:t>
      </w:r>
      <w:proofErr w:type="spellEnd"/>
      <w:r w:rsidRPr="00E371AC">
        <w:t xml:space="preserve"> Face.</w:t>
      </w:r>
    </w:p>
    <w:p w14:paraId="1072AC37" w14:textId="77777777" w:rsidR="00E371AC" w:rsidRPr="00E371AC" w:rsidRDefault="00E371AC" w:rsidP="00E371AC">
      <w:r w:rsidRPr="00E371AC">
        <w:t>Le changement de modèle peut être effectué facilement via l’interface d’administration.</w:t>
      </w:r>
    </w:p>
    <w:p w14:paraId="1A45745A" w14:textId="77777777" w:rsidR="00E371AC" w:rsidRPr="00E371AC" w:rsidRDefault="00E371AC" w:rsidP="00E371AC">
      <w:r w:rsidRPr="00E371AC">
        <w:t>Des fonctionnalités complémentaires peuvent être proposées :</w:t>
      </w:r>
    </w:p>
    <w:p w14:paraId="758D6746" w14:textId="77777777" w:rsidR="00E371AC" w:rsidRPr="00E371AC" w:rsidRDefault="00E371AC" w:rsidP="00E371AC">
      <w:pPr>
        <w:numPr>
          <w:ilvl w:val="0"/>
          <w:numId w:val="1"/>
        </w:numPr>
      </w:pPr>
      <w:r w:rsidRPr="00E371AC">
        <w:t>Classification et comparaison des LLM afin d’identifier ceux qui offrent les meilleurs résultats pour un cas d’usage donné.</w:t>
      </w:r>
    </w:p>
    <w:p w14:paraId="4CBFECAD" w14:textId="77777777" w:rsidR="00E371AC" w:rsidRPr="00E371AC" w:rsidRDefault="00E371AC" w:rsidP="00E371AC">
      <w:pPr>
        <w:numPr>
          <w:ilvl w:val="0"/>
          <w:numId w:val="1"/>
        </w:numPr>
      </w:pPr>
      <w:r w:rsidRPr="00E371AC">
        <w:t xml:space="preserve">Personnalisation des prompts (Prompt </w:t>
      </w:r>
      <w:proofErr w:type="spellStart"/>
      <w:r w:rsidRPr="00E371AC">
        <w:t>Customizer</w:t>
      </w:r>
      <w:proofErr w:type="spellEnd"/>
      <w:r w:rsidRPr="00E371AC">
        <w:t>).</w:t>
      </w:r>
    </w:p>
    <w:p w14:paraId="79E7999D" w14:textId="77777777" w:rsidR="00E371AC" w:rsidRPr="00E371AC" w:rsidRDefault="00E371AC" w:rsidP="00E371AC">
      <w:pPr>
        <w:numPr>
          <w:ilvl w:val="0"/>
          <w:numId w:val="1"/>
        </w:numPr>
      </w:pPr>
      <w:r w:rsidRPr="00E371AC">
        <w:t>Tests et évaluation des prompts afin de sélectionner automatiquement les plus performants pour le système RAG.</w:t>
      </w:r>
    </w:p>
    <w:p w14:paraId="44FD0409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t>2. Choix du modèle d’</w:t>
      </w:r>
      <w:proofErr w:type="spellStart"/>
      <w:r w:rsidRPr="00E371AC">
        <w:rPr>
          <w:b/>
          <w:bCs/>
        </w:rPr>
        <w:t>embedding</w:t>
      </w:r>
      <w:proofErr w:type="spellEnd"/>
    </w:p>
    <w:p w14:paraId="3990AB9B" w14:textId="77777777" w:rsidR="00E371AC" w:rsidRPr="00E371AC" w:rsidRDefault="00E371AC" w:rsidP="00E371AC">
      <w:r w:rsidRPr="00E371AC">
        <w:t>Le modèle d’</w:t>
      </w:r>
      <w:proofErr w:type="spellStart"/>
      <w:r w:rsidRPr="00E371AC">
        <w:t>embedding</w:t>
      </w:r>
      <w:proofErr w:type="spellEnd"/>
      <w:r w:rsidRPr="00E371AC">
        <w:t xml:space="preserve"> transforme les textes en représentations vectorielles utilisées lors de la recherche sémantique.</w:t>
      </w:r>
    </w:p>
    <w:p w14:paraId="7E142715" w14:textId="77777777" w:rsidR="00E371AC" w:rsidRPr="00E371AC" w:rsidRDefault="00E371AC" w:rsidP="00E371AC">
      <w:r w:rsidRPr="00E371AC">
        <w:t>L’administrateur IT peut choisir entre :</w:t>
      </w:r>
    </w:p>
    <w:p w14:paraId="662C3F4C" w14:textId="77777777" w:rsidR="00E371AC" w:rsidRPr="00E371AC" w:rsidRDefault="00E371AC" w:rsidP="00E371AC">
      <w:pPr>
        <w:numPr>
          <w:ilvl w:val="0"/>
          <w:numId w:val="2"/>
        </w:numPr>
      </w:pPr>
      <w:r w:rsidRPr="00E371AC">
        <w:t>Un modèle local : gratuit et garantissant la confidentialité des données, mais généralement moins performant.</w:t>
      </w:r>
    </w:p>
    <w:p w14:paraId="4A852B63" w14:textId="77777777" w:rsidR="00E371AC" w:rsidRPr="00E371AC" w:rsidRDefault="00E371AC" w:rsidP="00E371AC">
      <w:pPr>
        <w:numPr>
          <w:ilvl w:val="0"/>
          <w:numId w:val="2"/>
        </w:numPr>
      </w:pPr>
      <w:r w:rsidRPr="00E371AC">
        <w:t>Une API externe : payante mais offrant souvent une meilleure qualité de recherche et de représentation sémantique.</w:t>
      </w:r>
    </w:p>
    <w:p w14:paraId="71DE5A91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t>3. Chunking (stratégie de découpage)</w:t>
      </w:r>
    </w:p>
    <w:p w14:paraId="7A455233" w14:textId="77777777" w:rsidR="00E371AC" w:rsidRPr="00E371AC" w:rsidRDefault="00E371AC" w:rsidP="00E371AC">
      <w:r w:rsidRPr="00E371AC">
        <w:t>L’administrateur IT définit la manière dont les documents sont découpés avant leur indexation.</w:t>
      </w:r>
    </w:p>
    <w:p w14:paraId="506F7386" w14:textId="77777777" w:rsidR="00E371AC" w:rsidRPr="00E371AC" w:rsidRDefault="00E371AC" w:rsidP="00E371AC">
      <w:r w:rsidRPr="00E371AC">
        <w:t>Les paramètres configurables incluent :</w:t>
      </w:r>
    </w:p>
    <w:p w14:paraId="5EAFC567" w14:textId="77777777" w:rsidR="00E371AC" w:rsidRPr="00E371AC" w:rsidRDefault="00E371AC" w:rsidP="00E371AC">
      <w:pPr>
        <w:numPr>
          <w:ilvl w:val="0"/>
          <w:numId w:val="3"/>
        </w:numPr>
      </w:pPr>
      <w:r w:rsidRPr="00E371AC">
        <w:t xml:space="preserve">La taille des </w:t>
      </w:r>
      <w:proofErr w:type="spellStart"/>
      <w:r w:rsidRPr="00E371AC">
        <w:t>chunks</w:t>
      </w:r>
      <w:proofErr w:type="spellEnd"/>
      <w:r w:rsidRPr="00E371AC">
        <w:t>.</w:t>
      </w:r>
    </w:p>
    <w:p w14:paraId="1834E593" w14:textId="77777777" w:rsidR="00E371AC" w:rsidRPr="00E371AC" w:rsidRDefault="00E371AC" w:rsidP="00E371AC">
      <w:pPr>
        <w:numPr>
          <w:ilvl w:val="0"/>
          <w:numId w:val="3"/>
        </w:numPr>
      </w:pPr>
      <w:r w:rsidRPr="00E371AC">
        <w:t>Le chevauchement (</w:t>
      </w:r>
      <w:proofErr w:type="spellStart"/>
      <w:r w:rsidRPr="00E371AC">
        <w:t>overlap</w:t>
      </w:r>
      <w:proofErr w:type="spellEnd"/>
      <w:r w:rsidRPr="00E371AC">
        <w:t xml:space="preserve">) entre les </w:t>
      </w:r>
      <w:proofErr w:type="spellStart"/>
      <w:r w:rsidRPr="00E371AC">
        <w:t>chunks</w:t>
      </w:r>
      <w:proofErr w:type="spellEnd"/>
      <w:r w:rsidRPr="00E371AC">
        <w:t>.</w:t>
      </w:r>
    </w:p>
    <w:p w14:paraId="4057F41F" w14:textId="77777777" w:rsidR="00E371AC" w:rsidRPr="00E371AC" w:rsidRDefault="00E371AC" w:rsidP="00E371AC">
      <w:pPr>
        <w:numPr>
          <w:ilvl w:val="0"/>
          <w:numId w:val="3"/>
        </w:numPr>
      </w:pPr>
      <w:r w:rsidRPr="00E371AC">
        <w:t>La méthode de découpage :</w:t>
      </w:r>
    </w:p>
    <w:p w14:paraId="093D1A30" w14:textId="77777777" w:rsidR="00E371AC" w:rsidRPr="00E371AC" w:rsidRDefault="00E371AC" w:rsidP="00E371AC">
      <w:pPr>
        <w:numPr>
          <w:ilvl w:val="1"/>
          <w:numId w:val="3"/>
        </w:numPr>
      </w:pPr>
      <w:proofErr w:type="spellStart"/>
      <w:r w:rsidRPr="00E371AC">
        <w:t>Fixed</w:t>
      </w:r>
      <w:proofErr w:type="spellEnd"/>
      <w:r w:rsidRPr="00E371AC">
        <w:t xml:space="preserve"> Chunking (taille fixe)</w:t>
      </w:r>
    </w:p>
    <w:p w14:paraId="08225D83" w14:textId="77777777" w:rsidR="00E371AC" w:rsidRPr="00E371AC" w:rsidRDefault="00E371AC" w:rsidP="00E371AC">
      <w:pPr>
        <w:numPr>
          <w:ilvl w:val="1"/>
          <w:numId w:val="3"/>
        </w:numPr>
      </w:pPr>
      <w:proofErr w:type="spellStart"/>
      <w:r w:rsidRPr="00E371AC">
        <w:t>Semantic</w:t>
      </w:r>
      <w:proofErr w:type="spellEnd"/>
      <w:r w:rsidRPr="00E371AC">
        <w:t xml:space="preserve"> Chunking (découpage sémantique)</w:t>
      </w:r>
    </w:p>
    <w:p w14:paraId="296A154D" w14:textId="77777777" w:rsidR="00E371AC" w:rsidRPr="00E371AC" w:rsidRDefault="00E371AC" w:rsidP="00E371AC">
      <w:pPr>
        <w:numPr>
          <w:ilvl w:val="1"/>
          <w:numId w:val="3"/>
        </w:numPr>
      </w:pPr>
      <w:proofErr w:type="spellStart"/>
      <w:r w:rsidRPr="00E371AC">
        <w:t>Hierarchical</w:t>
      </w:r>
      <w:proofErr w:type="spellEnd"/>
      <w:r w:rsidRPr="00E371AC">
        <w:t xml:space="preserve"> Chunking (découpage hiérarchique)</w:t>
      </w:r>
    </w:p>
    <w:p w14:paraId="65BFF2FA" w14:textId="77777777" w:rsidR="00E371AC" w:rsidRPr="00E371AC" w:rsidRDefault="00E371AC" w:rsidP="00E371AC">
      <w:pPr>
        <w:numPr>
          <w:ilvl w:val="1"/>
          <w:numId w:val="3"/>
        </w:numPr>
      </w:pPr>
      <w:r w:rsidRPr="00E371AC">
        <w:lastRenderedPageBreak/>
        <w:t>Document-</w:t>
      </w:r>
      <w:proofErr w:type="spellStart"/>
      <w:r w:rsidRPr="00E371AC">
        <w:t>Aware</w:t>
      </w:r>
      <w:proofErr w:type="spellEnd"/>
      <w:r w:rsidRPr="00E371AC">
        <w:t xml:space="preserve"> Chunking (basé sur la structure du document)</w:t>
      </w:r>
    </w:p>
    <w:p w14:paraId="0FD95004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t>4. Réglage de la recherche</w:t>
      </w:r>
    </w:p>
    <w:p w14:paraId="1EDF7236" w14:textId="77777777" w:rsidR="00E371AC" w:rsidRPr="00E371AC" w:rsidRDefault="00E371AC" w:rsidP="00E371AC">
      <w:r w:rsidRPr="00E371AC">
        <w:t>L’administrateur IT peut configurer la stratégie de recherche afin d’optimiser la pertinence des résultats.</w:t>
      </w:r>
    </w:p>
    <w:p w14:paraId="7D2D4367" w14:textId="77777777" w:rsidR="00E371AC" w:rsidRPr="00E371AC" w:rsidRDefault="00E371AC" w:rsidP="00E371AC">
      <w:r w:rsidRPr="00E371AC">
        <w:t>Les paramètres incluent :</w:t>
      </w:r>
    </w:p>
    <w:p w14:paraId="4C7FB2B0" w14:textId="77777777" w:rsidR="00E371AC" w:rsidRPr="00E371AC" w:rsidRDefault="00E371AC" w:rsidP="00E371AC">
      <w:pPr>
        <w:numPr>
          <w:ilvl w:val="0"/>
          <w:numId w:val="4"/>
        </w:numPr>
      </w:pPr>
      <w:r w:rsidRPr="00E371AC">
        <w:t>Le poids attribué à la recherche sémantique (vecteurs) et à la recherche par mots-clés (BM25).</w:t>
      </w:r>
    </w:p>
    <w:p w14:paraId="59F6F5E8" w14:textId="77777777" w:rsidR="00E371AC" w:rsidRPr="00E371AC" w:rsidRDefault="00E371AC" w:rsidP="00E371AC">
      <w:pPr>
        <w:numPr>
          <w:ilvl w:val="1"/>
          <w:numId w:val="4"/>
        </w:numPr>
      </w:pPr>
      <w:r w:rsidRPr="00E371AC">
        <w:t>Exemple : 70 % recherche sémantique et 30 % recherche par mots-clés.</w:t>
      </w:r>
    </w:p>
    <w:p w14:paraId="7244BBAA" w14:textId="77777777" w:rsidR="00E371AC" w:rsidRPr="00E371AC" w:rsidRDefault="00E371AC" w:rsidP="00E371AC">
      <w:pPr>
        <w:numPr>
          <w:ilvl w:val="0"/>
          <w:numId w:val="4"/>
        </w:numPr>
      </w:pPr>
      <w:r w:rsidRPr="00E371AC">
        <w:t xml:space="preserve">L’activation d’un système de </w:t>
      </w:r>
      <w:proofErr w:type="spellStart"/>
      <w:r w:rsidRPr="00E371AC">
        <w:t>reranking</w:t>
      </w:r>
      <w:proofErr w:type="spellEnd"/>
      <w:r w:rsidRPr="00E371AC">
        <w:t xml:space="preserve"> permettant de reclasser les résultats récupérés afin d’améliorer leur pertinence.</w:t>
      </w:r>
    </w:p>
    <w:p w14:paraId="51E068A9" w14:textId="77777777" w:rsidR="00E371AC" w:rsidRPr="00E371AC" w:rsidRDefault="00E371AC" w:rsidP="00E371AC">
      <w:pPr>
        <w:numPr>
          <w:ilvl w:val="0"/>
          <w:numId w:val="4"/>
        </w:numPr>
      </w:pPr>
      <w:r w:rsidRPr="00E371AC">
        <w:t xml:space="preserve">L’utilisation d’un modèle de langage ou d’un modèle spécialisé de </w:t>
      </w:r>
      <w:proofErr w:type="spellStart"/>
      <w:r w:rsidRPr="00E371AC">
        <w:t>reranking</w:t>
      </w:r>
      <w:proofErr w:type="spellEnd"/>
      <w:r w:rsidRPr="00E371AC">
        <w:t xml:space="preserve"> pour améliorer la qualité des résultats retournés.</w:t>
      </w:r>
    </w:p>
    <w:p w14:paraId="291BF7A2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t xml:space="preserve">Réglages </w:t>
      </w:r>
      <w:proofErr w:type="spellStart"/>
      <w:r w:rsidRPr="00E371AC">
        <w:rPr>
          <w:b/>
          <w:bCs/>
        </w:rPr>
        <w:t>Elasticsearch</w:t>
      </w:r>
      <w:proofErr w:type="spellEnd"/>
    </w:p>
    <w:p w14:paraId="30F7CC55" w14:textId="77777777" w:rsidR="00E371AC" w:rsidRPr="00E371AC" w:rsidRDefault="00E371AC" w:rsidP="00E371AC">
      <w:r w:rsidRPr="00E371AC">
        <w:t xml:space="preserve">Lorsque </w:t>
      </w:r>
      <w:proofErr w:type="spellStart"/>
      <w:r w:rsidRPr="00E371AC">
        <w:t>Elasticsearch</w:t>
      </w:r>
      <w:proofErr w:type="spellEnd"/>
      <w:r w:rsidRPr="00E371AC">
        <w:t xml:space="preserve"> est utilisé, plusieurs paramètres peuvent être configurés :</w:t>
      </w:r>
    </w:p>
    <w:p w14:paraId="2D66A17C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Nombre de résultats retournés (Top-K).</w:t>
      </w:r>
    </w:p>
    <w:p w14:paraId="554DEC42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Pondération des champs recherchés.</w:t>
      </w:r>
    </w:p>
    <w:p w14:paraId="296D947E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Configuration du moteur BM25.</w:t>
      </w:r>
    </w:p>
    <w:p w14:paraId="6BE66A8E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Recherche hybride (</w:t>
      </w:r>
      <w:proofErr w:type="spellStart"/>
      <w:r w:rsidRPr="00E371AC">
        <w:t>Hybrid</w:t>
      </w:r>
      <w:proofErr w:type="spellEnd"/>
      <w:r w:rsidRPr="00E371AC">
        <w:t xml:space="preserve"> Search) combinant BM25 et recherche vectorielle.</w:t>
      </w:r>
    </w:p>
    <w:p w14:paraId="0192C00D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Filtres par métadonnées (date, département, source, catégorie, etc.).</w:t>
      </w:r>
    </w:p>
    <w:p w14:paraId="75DE6CF0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Seuil minimal de pertinence des résultats.</w:t>
      </w:r>
    </w:p>
    <w:p w14:paraId="7106388F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Gestion des synonymes et des langues.</w:t>
      </w:r>
    </w:p>
    <w:p w14:paraId="16B4B79E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Recherche approximative (</w:t>
      </w:r>
      <w:proofErr w:type="spellStart"/>
      <w:r w:rsidRPr="00E371AC">
        <w:t>Fuzzy</w:t>
      </w:r>
      <w:proofErr w:type="spellEnd"/>
      <w:r w:rsidRPr="00E371AC">
        <w:t xml:space="preserve"> Search) pour tolérer les fautes de frappe.</w:t>
      </w:r>
    </w:p>
    <w:p w14:paraId="04F72F07" w14:textId="1FA733B0" w:rsidR="00D93B7E" w:rsidRPr="00E371AC" w:rsidRDefault="00AC3F3F" w:rsidP="00E371AC">
      <w:r>
        <w:lastRenderedPageBreak/>
        <w:br/>
      </w:r>
      <w:r w:rsidRPr="00AC3F3F">
        <w:rPr>
          <w:noProof/>
        </w:rPr>
        <w:drawing>
          <wp:inline distT="0" distB="0" distL="0" distR="0" wp14:anchorId="6C76AC65" wp14:editId="25121B2A">
            <wp:extent cx="5760720" cy="3418205"/>
            <wp:effectExtent l="0" t="0" r="0" b="0"/>
            <wp:docPr id="1361451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51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B7E" w:rsidRPr="00E371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1296"/>
    <w:multiLevelType w:val="multilevel"/>
    <w:tmpl w:val="631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8340E"/>
    <w:multiLevelType w:val="multilevel"/>
    <w:tmpl w:val="826C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21EB6"/>
    <w:multiLevelType w:val="multilevel"/>
    <w:tmpl w:val="B06C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A2AA7"/>
    <w:multiLevelType w:val="multilevel"/>
    <w:tmpl w:val="2A56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37473"/>
    <w:multiLevelType w:val="multilevel"/>
    <w:tmpl w:val="525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087715">
    <w:abstractNumId w:val="0"/>
  </w:num>
  <w:num w:numId="2" w16cid:durableId="806316772">
    <w:abstractNumId w:val="2"/>
  </w:num>
  <w:num w:numId="3" w16cid:durableId="407774298">
    <w:abstractNumId w:val="3"/>
  </w:num>
  <w:num w:numId="4" w16cid:durableId="905188622">
    <w:abstractNumId w:val="1"/>
  </w:num>
  <w:num w:numId="5" w16cid:durableId="665475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C2"/>
    <w:rsid w:val="001A5279"/>
    <w:rsid w:val="00290ADB"/>
    <w:rsid w:val="002D5086"/>
    <w:rsid w:val="004C0B56"/>
    <w:rsid w:val="006E1724"/>
    <w:rsid w:val="006F5FF1"/>
    <w:rsid w:val="00745062"/>
    <w:rsid w:val="007654DC"/>
    <w:rsid w:val="00A812FF"/>
    <w:rsid w:val="00AC3F3F"/>
    <w:rsid w:val="00AF0DD7"/>
    <w:rsid w:val="00B96B7B"/>
    <w:rsid w:val="00C1537C"/>
    <w:rsid w:val="00C66B91"/>
    <w:rsid w:val="00D36CC2"/>
    <w:rsid w:val="00D93B7E"/>
    <w:rsid w:val="00D96AE7"/>
    <w:rsid w:val="00E371AC"/>
    <w:rsid w:val="00EE68CE"/>
    <w:rsid w:val="00F3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0CA44"/>
  <w15:chartTrackingRefBased/>
  <w15:docId w15:val="{B1F10394-1B25-4937-A602-5994831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6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6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6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6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6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6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6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6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6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6C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6C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6C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6C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6C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6C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6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6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6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6C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6C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6C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6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6C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6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408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Fedi KHALA (ENISo)</dc:creator>
  <cp:keywords/>
  <dc:description/>
  <cp:lastModifiedBy>Fedi KHALA (ENISo)</cp:lastModifiedBy>
  <cp:revision>4</cp:revision>
  <dcterms:created xsi:type="dcterms:W3CDTF">2026-06-02T14:29:00Z</dcterms:created>
  <dcterms:modified xsi:type="dcterms:W3CDTF">2026-07-04T15:09:00Z</dcterms:modified>
</cp:coreProperties>
</file>