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bookmarkStart w:colFirst="0" w:colLast="0" w:name="_43vrtbexffxw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Введение</w:t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Миграция на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typescript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Перво-наперво хочется отметить, что миграция проектов с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javascript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на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typescript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– постепенный процесс, который можно выполнять поэтапно, не пренебрегая скоростью разработки. 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Typescript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– надстройка над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javascript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с системой статической типизации, которая помогает писать более надежный и поддерживаемый код, если смотреть конкретнее, то можно выделить две ключевые детали: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обнаружение ошибок до момента компиляции;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предсказуемость.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За счет чего появляется предсказуемость? За счет появления типов. Как ранее говорилось на лекциях –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javascript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является динамическим языком программирования, говоря простым языком это означает, что в определенный момент времени, переменная содержащая, например, числовое значение, может быть переопределена как строка или объект. С одной стороны – звучит круто, с другой привносит очень много тонкостей, которые стоит учитывать в момент разработки. Как раз эту проблему и решает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typescript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  <w:br w:type="textWrapping"/>
        <w:t xml:space="preserve">Так, например, теперь мы можем вместо неявного объявления переменной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rtl w:val="0"/>
              </w:rPr>
              <w:t xml:space="preserve">let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rtl w:val="0"/>
              </w:rPr>
              <w:t xml:space="preserve">a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rtl w:val="0"/>
              </w:rPr>
              <w:t xml:space="preserve"> = 1,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явно указать, что она является числом, добавив тип: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rtl w:val="0"/>
              </w:rPr>
              <w:t xml:space="preserve">let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rtl w:val="0"/>
              </w:rPr>
              <w:t xml:space="preserve">a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rtl w:val="0"/>
              </w:rPr>
              <w:t xml:space="preserve">number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rtl w:val="0"/>
              </w:rPr>
              <w:t xml:space="preserve"> = 1,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таким образом обезопасив себя в дальнейшем от попытки присвоить переменной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ту же самую строку или объект.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При попытке сделать это добросовестный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typescript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скажет нам идти куда подальше, выдав ошибку: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rtl w:val="0"/>
              </w:rPr>
              <w:t xml:space="preserve">Type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rtl w:val="0"/>
              </w:rPr>
              <w:t xml:space="preserve"> '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rtl w:val="0"/>
              </w:rPr>
              <w:t xml:space="preserve">string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rtl w:val="0"/>
              </w:rPr>
              <w:t xml:space="preserve">'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rtl w:val="0"/>
              </w:rPr>
              <w:t xml:space="preserve">is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rtl w:val="0"/>
              </w:rPr>
              <w:t xml:space="preserve">not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rtl w:val="0"/>
              </w:rPr>
              <w:t xml:space="preserve">assignable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rtl w:val="0"/>
              </w:rPr>
              <w:t xml:space="preserve">to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rtl w:val="0"/>
              </w:rPr>
              <w:t xml:space="preserve">type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rtl w:val="0"/>
              </w:rPr>
              <w:t xml:space="preserve"> '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rtl w:val="0"/>
              </w:rPr>
              <w:t xml:space="preserve">number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Typescript включает следующие типы данных: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number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string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boolean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symbol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bigint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any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null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undefined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void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never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unknown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enum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union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intersection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object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array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tuple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function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Из них можно выделить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специальные типы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any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– отключает проверку типов, позволяет присвоить любое значение;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void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– указывается для функций, которые не возвращают значения. В отличие от null и undefined, тип void не имеет никаких значений;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never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– представляет значения, которые никогда не возникают (например, функция, которая всегда выбрасывает ошибку).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Также присутствуют составные типы: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Array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– массивы можно объявить двумя способами: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let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numbers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number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[] = [1, 2, 3];</w:t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let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strings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Array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&lt;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string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&gt; = ['a', 'b', 'c'];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numPr>
          <w:ilvl w:val="0"/>
          <w:numId w:val="15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Tuple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– массив с фиксированным количеством элементов известных типов: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let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pair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: [string, number] = ["hello", 10];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numPr>
          <w:ilvl w:val="0"/>
          <w:numId w:val="7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Enum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– перечисление именованных констант, определяемых типами number или string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enum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Color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 { Red, Green, Blue };</w:t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let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c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Color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Color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.Green;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numPr>
          <w:ilvl w:val="0"/>
          <w:numId w:val="6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Object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– непримитивный тип, представляющий всё, что не является number, string, boolean, symbol, null или undefined.​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Union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–  объединение нескольких типов: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let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value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string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number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 = "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text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";</w:t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value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 = 42; // также валидно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Intersection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– пересечение типов, комбинирующее несколько типов в один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А еще есть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утилитарные типы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например: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ReturnType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Omit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Pick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Partial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и др., подробнее о них можно узнать в интернете.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Обобщенные типы (generics)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также присутствуют.</w:t>
      </w:r>
    </w:p>
    <w:p w:rsidR="00000000" w:rsidDel="00000000" w:rsidP="00000000" w:rsidRDefault="00000000" w:rsidRPr="00000000" w14:paraId="00000026">
      <w:pPr>
        <w:pStyle w:val="Heading1"/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bookmarkStart w:colFirst="0" w:colLast="0" w:name="_883w7utimi6i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Выполнить миграцию проекта на typescript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bookmarkStart w:colFirst="0" w:colLast="0" w:name="_waa5w9e88knd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Порядок выполнения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Для того, чтобы выполнить миграцию, необходимо сделать 4 ключевых действия: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установить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typescript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в проект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инициализировать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tsconfig.json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изменить расширения файлов с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.js / .jsx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на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.ts / 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Roboto Mono" w:cs="Roboto Mono" w:eastAsia="Roboto Mono" w:hAnsi="Roboto Mono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Приступаем, для начала устанавливаем необходимые зависимости: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npm install -D typescript @types/react @types/react-dom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Далее создаем в корне проекта (на уровне с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package.json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 файл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tsconfig.json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и пишем конфигурацию: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"compilerOptions"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{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"target"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"ES2022"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"useDefineForClassFields"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"lib"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["ES2022", "DOM", "DOM.Iterable"]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"module"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"ESNext"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"types"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["vite/client"]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"skipLibCheck"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"moduleResolution"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"bundler"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"allowImportingTsExtensions"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"verbatimModuleSyntax"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"moduleDetection"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"force"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"noEmit"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"jsx"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"react-jsx"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"strict"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"noUnusedLocals"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"noUnusedParameters"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"erasableSyntaxOnly"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"noFallthroughCasesInSwitch"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"noUncheckedSideEffectImports"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},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"include"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["src"]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Подробнее, что значит каждый из параметров можно почитать в данной статье –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rtl w:val="0"/>
          </w:rPr>
          <w:t xml:space="preserve">ссылка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. Отдельно выделю, что в данную конфигурацию в объект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compilerOptions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необходимо добавить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“allowJs”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true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который разрешает использование javascript, мы ведь все-таки мигрируем.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Далее необходимо изменять расширения файлов с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.js /. jsx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на .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ts / .tsx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и вносить изменения в код, разберем на примере, в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rtl w:val="0"/>
          </w:rPr>
          <w:t xml:space="preserve">практической работе №2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я давал ссылку на 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rtl w:val="0"/>
          </w:rPr>
          <w:t xml:space="preserve">github репозиторий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, на нем и посмотрим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Как можно заметить, в файле описывается так называемый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type-guard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нормальная практика для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javascript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проектов, которая помогает однозначно определить поля того или иного объекта. Однако она лишает нас гибкости, ведь к примеру я не могу с помощью данной функции однозначно объявить тип полю, например в случае когда поместить туда определенное значение придется позже. Поэтому модифицируем файл, можно поступить двумя способами: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убрать функцию полностью и объявить тип;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оставить функцию в покое и вывести тип из функции.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Рассмотрим оба, так в первом случае мы поступим следующим образом, удалим существующий код: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trike w:val="1"/>
                <w:color w:val="333333"/>
                <w:sz w:val="24"/>
                <w:szCs w:val="24"/>
                <w:rtl w:val="0"/>
              </w:rPr>
              <w:t xml:space="preserve">export</w:t>
            </w:r>
            <w:r w:rsidDel="00000000" w:rsidR="00000000" w:rsidRPr="00000000">
              <w:rPr>
                <w:rFonts w:ascii="Roboto Mono" w:cs="Roboto Mono" w:eastAsia="Roboto Mono" w:hAnsi="Roboto Mono"/>
                <w:strike w:val="1"/>
                <w:color w:val="33333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trike w:val="1"/>
                <w:color w:val="333333"/>
                <w:sz w:val="24"/>
                <w:szCs w:val="24"/>
                <w:rtl w:val="0"/>
              </w:rPr>
              <w:t xml:space="preserve">const</w:t>
            </w:r>
            <w:r w:rsidDel="00000000" w:rsidR="00000000" w:rsidRPr="00000000">
              <w:rPr>
                <w:rFonts w:ascii="Roboto Mono" w:cs="Roboto Mono" w:eastAsia="Roboto Mono" w:hAnsi="Roboto Mono"/>
                <w:strike w:val="1"/>
                <w:color w:val="33333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trike w:val="1"/>
                <w:color w:val="333333"/>
                <w:sz w:val="24"/>
                <w:szCs w:val="24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strike w:val="1"/>
                <w:color w:val="333333"/>
                <w:sz w:val="24"/>
                <w:szCs w:val="24"/>
                <w:rtl w:val="0"/>
              </w:rPr>
              <w:t xml:space="preserve"> =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trike w:val="1"/>
                <w:color w:val="333333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Roboto Mono" w:cs="Roboto Mono" w:eastAsia="Roboto Mono" w:hAnsi="Roboto Mono"/>
                <w:strike w:val="1"/>
                <w:color w:val="333333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trike w:val="1"/>
                <w:color w:val="333333"/>
                <w:sz w:val="24"/>
                <w:szCs w:val="24"/>
                <w:rtl w:val="0"/>
              </w:rPr>
              <w:t xml:space="preserve">title</w:t>
            </w:r>
            <w:r w:rsidDel="00000000" w:rsidR="00000000" w:rsidRPr="00000000">
              <w:rPr>
                <w:rFonts w:ascii="Roboto Mono" w:cs="Roboto Mono" w:eastAsia="Roboto Mono" w:hAnsi="Roboto Mono"/>
                <w:strike w:val="1"/>
                <w:color w:val="333333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trike w:val="1"/>
                <w:color w:val="333333"/>
                <w:sz w:val="24"/>
                <w:szCs w:val="24"/>
                <w:rtl w:val="0"/>
              </w:rPr>
              <w:t xml:space="preserve">price</w:t>
            </w:r>
            <w:r w:rsidDel="00000000" w:rsidR="00000000" w:rsidRPr="00000000">
              <w:rPr>
                <w:rFonts w:ascii="Roboto Mono" w:cs="Roboto Mono" w:eastAsia="Roboto Mono" w:hAnsi="Roboto Mono"/>
                <w:strike w:val="1"/>
                <w:color w:val="333333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trike w:val="1"/>
                <w:color w:val="333333"/>
                <w:sz w:val="24"/>
                <w:szCs w:val="24"/>
                <w:rtl w:val="0"/>
              </w:rPr>
              <w:t xml:space="preserve">discountPrice</w:t>
            </w:r>
            <w:r w:rsidDel="00000000" w:rsidR="00000000" w:rsidRPr="00000000">
              <w:rPr>
                <w:rFonts w:ascii="Roboto Mono" w:cs="Roboto Mono" w:eastAsia="Roboto Mono" w:hAnsi="Roboto Mono"/>
                <w:strike w:val="1"/>
                <w:color w:val="333333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trike w:val="1"/>
                <w:color w:val="333333"/>
                <w:sz w:val="24"/>
                <w:szCs w:val="24"/>
                <w:rtl w:val="0"/>
              </w:rPr>
              <w:t xml:space="preserve">image</w:t>
            </w:r>
            <w:r w:rsidDel="00000000" w:rsidR="00000000" w:rsidRPr="00000000">
              <w:rPr>
                <w:rFonts w:ascii="Roboto Mono" w:cs="Roboto Mono" w:eastAsia="Roboto Mono" w:hAnsi="Roboto Mono"/>
                <w:strike w:val="1"/>
                <w:color w:val="333333"/>
                <w:sz w:val="24"/>
                <w:szCs w:val="24"/>
                <w:rtl w:val="0"/>
              </w:rPr>
              <w:t xml:space="preserve">) =&gt; ({</w:t>
              <w:br w:type="textWrapping"/>
              <w:tab/>
              <w:t xml:space="preserve">id,</w:t>
              <w:br w:type="textWrapping"/>
              <w:tab/>
              <w:t xml:space="preserve">title,</w:t>
              <w:br w:type="textWrapping"/>
              <w:tab/>
              <w:t xml:space="preserve">price,</w:t>
              <w:br w:type="textWrapping"/>
              <w:tab/>
              <w:t xml:space="preserve">discountPrice,</w:t>
              <w:br w:type="textWrapping"/>
              <w:tab/>
              <w:t xml:space="preserve">image,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 вместо него будем экспортировать тип: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export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TProduct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 = {</w:t>
              <w:br w:type="textWrapping"/>
              <w:tab/>
            </w:r>
            <w:r w:rsidDel="00000000" w:rsidR="00000000" w:rsidRPr="00000000">
              <w:rPr>
                <w:rFonts w:ascii="Roboto Mono" w:cs="Roboto Mono" w:eastAsia="Roboto Mono" w:hAnsi="Roboto Mono"/>
                <w:color w:val="000080"/>
                <w:rtl w:val="0"/>
              </w:rPr>
              <w:t xml:space="preserve">id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: stringl</w:t>
              <w:br w:type="textWrapping"/>
              <w:tab/>
              <w:t xml:space="preserve">title: string;</w:t>
              <w:br w:type="textWrapping"/>
              <w:tab/>
            </w:r>
            <w:r w:rsidDel="00000000" w:rsidR="00000000" w:rsidRPr="00000000">
              <w:rPr>
                <w:rFonts w:ascii="Roboto Mono" w:cs="Roboto Mono" w:eastAsia="Roboto Mono" w:hAnsi="Roboto Mono"/>
                <w:color w:val="000080"/>
                <w:rtl w:val="0"/>
              </w:rPr>
              <w:t xml:space="preserve">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: number;</w:t>
              <w:br w:type="textWrapping"/>
              <w:tab/>
            </w:r>
            <w:r w:rsidDel="00000000" w:rsidR="00000000" w:rsidRPr="00000000">
              <w:rPr>
                <w:rFonts w:ascii="Roboto Mono" w:cs="Roboto Mono" w:eastAsia="Roboto Mono" w:hAnsi="Roboto Mono"/>
                <w:color w:val="000080"/>
                <w:rtl w:val="0"/>
              </w:rPr>
              <w:t xml:space="preserve">discountPrice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: number;</w:t>
              <w:br w:type="textWrapping"/>
              <w:tab/>
            </w:r>
            <w:r w:rsidDel="00000000" w:rsidR="00000000" w:rsidRPr="00000000">
              <w:rPr>
                <w:rFonts w:ascii="Roboto Mono" w:cs="Roboto Mono" w:eastAsia="Roboto Mono" w:hAnsi="Roboto Mono"/>
                <w:color w:val="000080"/>
                <w:rtl w:val="0"/>
              </w:rPr>
              <w:t xml:space="preserve">image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: string // подразумевается url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таком случае в дальнейшем мы сможем объявлять переменные следующим образом: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type TProduct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 from ‘...’;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let 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Обратите внимание, что для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import’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а я использую ключевое слово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оно позволяет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“удалить”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тип на этапе компиляции, гарантируя что объявленный тип будет использоваться только для проверки типов и никак иначе. Сильно спасает при захламлении кода, например в случаях с рекурсивными зависимостями (когда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import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одного файла находится в других файлах, в том числе зависимых друг от друга).</w:t>
      </w:r>
    </w:p>
    <w:p w:rsidR="00000000" w:rsidDel="00000000" w:rsidP="00000000" w:rsidRDefault="00000000" w:rsidRPr="00000000" w14:paraId="0000006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Во втором случае мы прибегнем к одному из утилитарных типов – </w:t>
      </w:r>
      <w:r w:rsidDel="00000000" w:rsidR="00000000" w:rsidRPr="00000000">
        <w:rPr>
          <w:b w:val="1"/>
          <w:bCs w:val="1"/>
          <w:rtl w:val="0"/>
        </w:rPr>
        <w:t xml:space="preserve">ReturnType</w:t>
      </w:r>
      <w:r w:rsidDel="00000000" w:rsidR="00000000" w:rsidRPr="00000000">
        <w:rPr>
          <w:rtl w:val="0"/>
        </w:rPr>
        <w:t xml:space="preserve">, который позволяет вывести тип напрямую из функции, </w:t>
      </w:r>
      <w:r w:rsidDel="00000000" w:rsidR="00000000" w:rsidRPr="00000000">
        <w:rPr>
          <w:b w:val="1"/>
          <w:bCs w:val="1"/>
          <w:rtl w:val="0"/>
        </w:rPr>
        <w:t xml:space="preserve">!!но!!</w:t>
      </w:r>
      <w:r w:rsidDel="00000000" w:rsidR="00000000" w:rsidRPr="00000000">
        <w:rPr>
          <w:rtl w:val="0"/>
        </w:rPr>
        <w:t xml:space="preserve"> в таком случае необходимо, чтобы </w:t>
      </w:r>
      <w:r w:rsidDel="00000000" w:rsidR="00000000" w:rsidRPr="00000000">
        <w:rPr>
          <w:b w:val="1"/>
          <w:bCs w:val="1"/>
          <w:rtl w:val="0"/>
        </w:rPr>
        <w:t xml:space="preserve">!!все!!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входные параметры функции</w:t>
      </w:r>
      <w:r w:rsidDel="00000000" w:rsidR="00000000" w:rsidRPr="00000000">
        <w:rPr>
          <w:rtl w:val="0"/>
        </w:rPr>
        <w:t xml:space="preserve"> были </w:t>
      </w:r>
      <w:r w:rsidDel="00000000" w:rsidR="00000000" w:rsidRPr="00000000">
        <w:rPr>
          <w:b w:val="1"/>
          <w:bCs w:val="1"/>
          <w:rtl w:val="0"/>
        </w:rPr>
        <w:t xml:space="preserve">типизированы! Мысленно </w:t>
      </w:r>
      <w:r w:rsidDel="00000000" w:rsidR="00000000" w:rsidRPr="00000000">
        <w:rPr>
          <w:rtl w:val="0"/>
        </w:rPr>
        <w:t xml:space="preserve">их добавляем (🙂) и тогда можем получить тип таким способом:</w:t>
      </w: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TProduct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ReturnType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&lt;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typeof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33333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rtl w:val="0"/>
              </w:rPr>
              <w:t xml:space="preserve">&gt;;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Кстати вместо </w:t>
      </w:r>
      <w:r w:rsidDel="00000000" w:rsidR="00000000" w:rsidRPr="00000000">
        <w:rPr>
          <w:b w:val="1"/>
          <w:bCs w:val="1"/>
          <w:rtl w:val="0"/>
        </w:rPr>
        <w:t xml:space="preserve">type </w:t>
      </w:r>
      <w:r w:rsidDel="00000000" w:rsidR="00000000" w:rsidRPr="00000000">
        <w:rPr>
          <w:rtl w:val="0"/>
        </w:rPr>
        <w:t xml:space="preserve">можно вполне использовать </w:t>
      </w:r>
      <w:r w:rsidDel="00000000" w:rsidR="00000000" w:rsidRPr="00000000">
        <w:rPr>
          <w:b w:val="1"/>
          <w:bCs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, ключевое различие между ними в том, что </w:t>
      </w:r>
      <w:r w:rsidDel="00000000" w:rsidR="00000000" w:rsidRPr="00000000">
        <w:rPr>
          <w:b w:val="1"/>
          <w:bCs w:val="1"/>
          <w:rtl w:val="0"/>
        </w:rPr>
        <w:t xml:space="preserve">type </w:t>
      </w:r>
      <w:r w:rsidDel="00000000" w:rsidR="00000000" w:rsidRPr="00000000">
        <w:rPr>
          <w:rtl w:val="0"/>
        </w:rPr>
        <w:t xml:space="preserve">позволяет описывать не только объекты, но и например выступать в роли</w:t>
      </w:r>
      <w:r w:rsidDel="00000000" w:rsidR="00000000" w:rsidRPr="00000000">
        <w:rPr>
          <w:b w:val="1"/>
          <w:bCs w:val="1"/>
          <w:rtl w:val="0"/>
        </w:rPr>
        <w:t xml:space="preserve"> alias</w:t>
      </w:r>
      <w:r w:rsidDel="00000000" w:rsidR="00000000" w:rsidRPr="00000000">
        <w:rPr>
          <w:rtl w:val="0"/>
        </w:rPr>
        <w:t xml:space="preserve">’а для примитивных типов данных или </w:t>
      </w:r>
      <w:r w:rsidDel="00000000" w:rsidR="00000000" w:rsidRPr="00000000">
        <w:rPr>
          <w:b w:val="1"/>
          <w:bCs w:val="1"/>
          <w:rtl w:val="0"/>
        </w:rPr>
        <w:t xml:space="preserve">union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intersection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tuple</w:t>
      </w:r>
      <w:r w:rsidDel="00000000" w:rsidR="00000000" w:rsidRPr="00000000">
        <w:rPr>
          <w:rtl w:val="0"/>
        </w:rPr>
        <w:t xml:space="preserve"> и т.д. Лично я в своей практике придерживаюсь следующего разделения: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необходимо описать </w:t>
      </w:r>
      <w:r w:rsidDel="00000000" w:rsidR="00000000" w:rsidRPr="00000000">
        <w:rPr>
          <w:b w:val="1"/>
          <w:bCs w:val="1"/>
          <w:rtl w:val="0"/>
        </w:rPr>
        <w:t xml:space="preserve">поведение </w:t>
      </w:r>
      <w:r w:rsidDel="00000000" w:rsidR="00000000" w:rsidRPr="00000000">
        <w:rPr>
          <w:rtl w:val="0"/>
        </w:rPr>
        <w:t xml:space="preserve">чего-либо? например </w:t>
      </w:r>
      <w:r w:rsidDel="00000000" w:rsidR="00000000" w:rsidRPr="00000000">
        <w:rPr>
          <w:b w:val="1"/>
          <w:bCs w:val="1"/>
          <w:rtl w:val="0"/>
        </w:rPr>
        <w:t xml:space="preserve">сервиса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хука</w:t>
      </w:r>
      <w:r w:rsidDel="00000000" w:rsidR="00000000" w:rsidRPr="00000000">
        <w:rPr>
          <w:rtl w:val="0"/>
        </w:rPr>
        <w:t xml:space="preserve">, да вообще всего, что не попадает под описание </w:t>
      </w:r>
      <w:r w:rsidDel="00000000" w:rsidR="00000000" w:rsidRPr="00000000">
        <w:rPr>
          <w:b w:val="1"/>
          <w:bCs w:val="1"/>
          <w:rtl w:val="0"/>
        </w:rPr>
        <w:t xml:space="preserve">обычного объекта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бизнес-сущности</w:t>
      </w:r>
      <w:r w:rsidDel="00000000" w:rsidR="00000000" w:rsidRPr="00000000">
        <w:rPr>
          <w:rtl w:val="0"/>
        </w:rPr>
        <w:t xml:space="preserve"> –  использую </w:t>
      </w:r>
      <w:r w:rsidDel="00000000" w:rsidR="00000000" w:rsidRPr="00000000">
        <w:rPr>
          <w:b w:val="1"/>
          <w:bCs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необходимо описать </w:t>
      </w:r>
      <w:r w:rsidDel="00000000" w:rsidR="00000000" w:rsidRPr="00000000">
        <w:rPr>
          <w:b w:val="1"/>
          <w:bCs w:val="1"/>
          <w:rtl w:val="0"/>
        </w:rPr>
        <w:t xml:space="preserve">бизнес-сущность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объект </w:t>
      </w:r>
      <w:r w:rsidDel="00000000" w:rsidR="00000000" w:rsidRPr="00000000">
        <w:rPr>
          <w:rtl w:val="0"/>
        </w:rPr>
        <w:t xml:space="preserve">– использую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Также советую использовать префиксы, для ясности, так например </w:t>
      </w:r>
      <w:r w:rsidDel="00000000" w:rsidR="00000000" w:rsidRPr="00000000">
        <w:rPr>
          <w:b w:val="1"/>
          <w:bCs w:val="1"/>
          <w:rtl w:val="0"/>
        </w:rPr>
        <w:t xml:space="preserve">type </w:t>
      </w:r>
      <w:r w:rsidDel="00000000" w:rsidR="00000000" w:rsidRPr="00000000">
        <w:rPr>
          <w:rtl w:val="0"/>
        </w:rPr>
        <w:t xml:space="preserve">называю с префикса</w:t>
      </w:r>
      <w:r w:rsidDel="00000000" w:rsidR="00000000" w:rsidRPr="00000000">
        <w:rPr>
          <w:b w:val="1"/>
          <w:bCs w:val="1"/>
          <w:rtl w:val="0"/>
        </w:rPr>
        <w:t xml:space="preserve"> T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TProduct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TCart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interface </w:t>
      </w:r>
      <w:r w:rsidDel="00000000" w:rsidR="00000000" w:rsidRPr="00000000">
        <w:rPr>
          <w:rtl w:val="0"/>
        </w:rPr>
        <w:t xml:space="preserve">с префикса </w:t>
      </w:r>
      <w:r w:rsidDel="00000000" w:rsidR="00000000" w:rsidRPr="00000000">
        <w:rPr>
          <w:b w:val="1"/>
          <w:bCs w:val="1"/>
          <w:rtl w:val="0"/>
        </w:rPr>
        <w:t xml:space="preserve">I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ILogger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 конкретно компонентам и типизации непосредственно </w:t>
      </w:r>
      <w:r w:rsidDel="00000000" w:rsidR="00000000" w:rsidRPr="00000000">
        <w:rPr>
          <w:b w:val="1"/>
          <w:bCs w:val="1"/>
          <w:rtl w:val="0"/>
        </w:rPr>
        <w:t xml:space="preserve">.tsx</w:t>
      </w:r>
      <w:r w:rsidDel="00000000" w:rsidR="00000000" w:rsidRPr="00000000">
        <w:rPr>
          <w:rtl w:val="0"/>
        </w:rPr>
        <w:t xml:space="preserve"> файлов, честно, не хватит и 10-ти документов, чтобы покрыть абсолютно все типы, которые существуют, в частности те, что предоставляет </w:t>
      </w:r>
      <w:r w:rsidDel="00000000" w:rsidR="00000000" w:rsidRPr="00000000">
        <w:rPr>
          <w:b w:val="1"/>
          <w:bCs w:val="1"/>
          <w:rtl w:val="0"/>
        </w:rPr>
        <w:t xml:space="preserve">react </w:t>
      </w:r>
      <w:r w:rsidDel="00000000" w:rsidR="00000000" w:rsidRPr="00000000">
        <w:rPr>
          <w:rtl w:val="0"/>
        </w:rPr>
        <w:t xml:space="preserve">и в целом стандартные типы </w:t>
      </w:r>
      <w:r w:rsidDel="00000000" w:rsidR="00000000" w:rsidRPr="00000000">
        <w:rPr>
          <w:b w:val="1"/>
          <w:bCs w:val="1"/>
          <w:rtl w:val="0"/>
        </w:rPr>
        <w:t xml:space="preserve">javascript </w:t>
      </w:r>
      <w:r w:rsidDel="00000000" w:rsidR="00000000" w:rsidRPr="00000000">
        <w:rPr>
          <w:rtl w:val="0"/>
        </w:rPr>
        <w:t xml:space="preserve">(например </w:t>
      </w: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dom-элементы</w:t>
      </w:r>
      <w:r w:rsidDel="00000000" w:rsidR="00000000" w:rsidRPr="00000000">
        <w:rPr>
          <w:rtl w:val="0"/>
        </w:rPr>
        <w:t xml:space="preserve">). Поэтому здесь все знания приходят исключительно с опытом. Чаще всего типизируют только там, где это необходимо, какие-то краевые случаи или в случаях, когда пишут собственные </w:t>
      </w:r>
      <w:r w:rsidDel="00000000" w:rsidR="00000000" w:rsidRPr="00000000">
        <w:rPr>
          <w:b w:val="1"/>
          <w:bCs w:val="1"/>
          <w:rtl w:val="0"/>
        </w:rPr>
        <w:t xml:space="preserve">ui-библиотеки</w:t>
      </w:r>
      <w:r w:rsidDel="00000000" w:rsidR="00000000" w:rsidRPr="00000000">
        <w:rPr>
          <w:rtl w:val="0"/>
        </w:rPr>
        <w:t xml:space="preserve">, где необходимо к примеру явно указать, какие атрибуты присутствуют у той же </w:t>
      </w:r>
      <w:r w:rsidDel="00000000" w:rsidR="00000000" w:rsidRPr="00000000">
        <w:rPr>
          <w:b w:val="1"/>
          <w:bCs w:val="1"/>
          <w:rtl w:val="0"/>
        </w:rPr>
        <w:t xml:space="preserve">button</w:t>
      </w:r>
      <w:r w:rsidDel="00000000" w:rsidR="00000000" w:rsidRPr="00000000">
        <w:rPr>
          <w:rtl w:val="0"/>
        </w:rPr>
        <w:t xml:space="preserve">. Как говорится </w:t>
      </w:r>
      <w:r w:rsidDel="00000000" w:rsidR="00000000" w:rsidRPr="00000000">
        <w:rPr>
          <w:b w:val="1"/>
          <w:bCs w:val="1"/>
          <w:rtl w:val="0"/>
        </w:rPr>
        <w:t xml:space="preserve">GPT </w:t>
      </w:r>
      <w:r w:rsidDel="00000000" w:rsidR="00000000" w:rsidRPr="00000000">
        <w:rPr>
          <w:rtl w:val="0"/>
        </w:rPr>
        <w:t xml:space="preserve">вам в помощь…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bookmarkStart w:colFirst="0" w:colLast="0" w:name="_mh156jaa2t8y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Помощь, полезные источники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jc w:val="both"/>
        <w:rPr>
          <w:rFonts w:ascii="Roboto Mono" w:cs="Roboto Mono" w:eastAsia="Roboto Mono" w:hAnsi="Roboto Mono"/>
        </w:rPr>
      </w:pP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rtl w:val="0"/>
          </w:rPr>
          <w:t xml:space="preserve">https://habr.com/ru/articles/542234/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jc w:val="both"/>
        <w:rPr>
          <w:rFonts w:ascii="Roboto Mono" w:cs="Roboto Mono" w:eastAsia="Roboto Mono" w:hAnsi="Roboto Mono"/>
        </w:rPr>
      </w:pPr>
      <w:hyperlink r:id="rId10">
        <w:r w:rsidDel="00000000" w:rsidR="00000000" w:rsidRPr="00000000">
          <w:rPr>
            <w:rFonts w:ascii="Roboto Mono" w:cs="Roboto Mono" w:eastAsia="Roboto Mono" w:hAnsi="Roboto Mono"/>
            <w:color w:val="1155cc"/>
            <w:rtl w:val="0"/>
          </w:rPr>
          <w:t xml:space="preserve">https://my-js.org/docs/cheatsheet/react-typescript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y-js.org/docs/cheatsheet/react-typescript" TargetMode="External"/><Relationship Id="rId9" Type="http://schemas.openxmlformats.org/officeDocument/2006/relationships/hyperlink" Target="https://habr.com/ru/articles/542234/" TargetMode="External"/><Relationship Id="rId5" Type="http://schemas.openxmlformats.org/officeDocument/2006/relationships/styles" Target="styles.xml"/><Relationship Id="rId6" Type="http://schemas.openxmlformats.org/officeDocument/2006/relationships/hyperlink" Target="https://habr.com/ru/articles/542234/" TargetMode="External"/><Relationship Id="rId7" Type="http://schemas.openxmlformats.org/officeDocument/2006/relationships/hyperlink" Target="https://docs.google.com/document/d/1Bc3RLdXsOeXjR3Cw_pcatLnNmwMOD5jZYpbIbZ_osdE/edit?tab=t.0" TargetMode="External"/><Relationship Id="rId8" Type="http://schemas.openxmlformats.org/officeDocument/2006/relationships/hyperlink" Target="https://github.com/m110100/app/blob/main/src/entities/product/model/types/index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