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86"/>
        <w:gridCol w:w="8241"/>
      </w:tblGrid>
      <w:tr>
        <w:trPr/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eastAsia="Times New Roman" w:cs="Times New Roman"/>
                <w:b/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sz w:val="20"/>
                <w:szCs w:val="20"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45" y="0"/>
                      <wp:lineTo x="-45" y="21309"/>
                      <wp:lineTo x="21276" y="21309"/>
                      <wp:lineTo x="21276" y="0"/>
                      <wp:lineTo x="-45" y="0"/>
                    </wp:wrapPolygon>
                  </wp:wrapTight>
                  <wp:docPr id="1" name="Рисунок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id="0" w:name="_Hlk78228625"/>
            <w:bookmarkStart w:id="1" w:name="_Hlk78228625"/>
            <w:bookmarkEnd w:id="1"/>
          </w:p>
        </w:tc>
        <w:tc>
          <w:tcPr>
            <w:tcW w:w="8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eastAsia="Times New Roman" w:cs="Times New Roman"/>
                <w:b/>
                <w:b/>
                <w:sz w:val="24"/>
                <w:szCs w:val="20"/>
              </w:rPr>
            </w:pPr>
            <w:r>
              <w:rPr>
                <w:rFonts w:eastAsia="Times New Roman" w:cs="Times New Roman"/>
                <w:b/>
                <w:sz w:val="24"/>
                <w:szCs w:val="20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eastAsia="Times New Roman" w:cs="Times New Roman"/>
                <w:b/>
                <w:b/>
                <w:sz w:val="24"/>
                <w:szCs w:val="20"/>
              </w:rPr>
            </w:pPr>
            <w:r>
              <w:rPr>
                <w:rFonts w:eastAsia="Times New Roman" w:cs="Times New Roman"/>
                <w:b/>
                <w:sz w:val="24"/>
                <w:szCs w:val="20"/>
              </w:rPr>
              <w:t xml:space="preserve">Федеральное государственное бюджетное образовательное учреждение 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eastAsia="Times New Roman" w:cs="Times New Roman"/>
                <w:b/>
                <w:b/>
                <w:sz w:val="24"/>
                <w:szCs w:val="20"/>
              </w:rPr>
            </w:pPr>
            <w:r>
              <w:rPr>
                <w:rFonts w:eastAsia="Times New Roman" w:cs="Times New Roman"/>
                <w:b/>
                <w:sz w:val="24"/>
                <w:szCs w:val="20"/>
              </w:rPr>
              <w:t>высшего образования</w:t>
            </w:r>
          </w:p>
          <w:p>
            <w:pPr>
              <w:pStyle w:val="Normal"/>
              <w:widowControl w:val="false"/>
              <w:spacing w:lineRule="auto" w:line="240" w:before="0" w:after="0"/>
              <w:ind w:right="-2" w:hanging="0"/>
              <w:jc w:val="center"/>
              <w:rPr>
                <w:rFonts w:eastAsia="Times New Roman" w:cs="Times New Roman"/>
                <w:b/>
                <w:b/>
                <w:sz w:val="24"/>
                <w:szCs w:val="20"/>
              </w:rPr>
            </w:pPr>
            <w:r>
              <w:rPr>
                <w:rFonts w:eastAsia="Times New Roman" w:cs="Times New Roman"/>
                <w:b/>
                <w:sz w:val="24"/>
                <w:szCs w:val="20"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widowControl w:val="false"/>
              <w:spacing w:lineRule="auto" w:line="240" w:before="0" w:after="0"/>
              <w:ind w:right="-2" w:hanging="0"/>
              <w:jc w:val="center"/>
              <w:rPr>
                <w:rFonts w:eastAsia="Times New Roman" w:cs="Times New Roman"/>
                <w:b/>
                <w:b/>
                <w:sz w:val="24"/>
                <w:szCs w:val="20"/>
              </w:rPr>
            </w:pPr>
            <w:r>
              <w:rPr>
                <w:rFonts w:eastAsia="Times New Roman" w:cs="Times New Roman"/>
                <w:b/>
                <w:sz w:val="24"/>
                <w:szCs w:val="20"/>
              </w:rPr>
              <w:t>имени Н.Э. Баумана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eastAsia="Times New Roman" w:cs="Times New Roman"/>
                <w:b/>
                <w:b/>
                <w:sz w:val="24"/>
                <w:szCs w:val="20"/>
              </w:rPr>
            </w:pPr>
            <w:r>
              <w:rPr>
                <w:rFonts w:eastAsia="Times New Roman" w:cs="Times New Roman"/>
                <w:b/>
                <w:sz w:val="24"/>
                <w:szCs w:val="20"/>
              </w:rPr>
              <w:t>(национальный исследовательский университет)»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eastAsia="Times New Roman" w:cs="Times New Roman"/>
                <w:b/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sz w:val="24"/>
                <w:szCs w:val="20"/>
              </w:rPr>
              <w:t>(МГТУ им. Н.Э. Баумана)</w:t>
            </w:r>
          </w:p>
        </w:tc>
      </w:tr>
    </w:tbl>
    <w:p>
      <w:pPr>
        <w:pStyle w:val="Normal"/>
        <w:pBdr>
          <w:bottom w:val="thinThickSmallGap" w:sz="24" w:space="1" w:color="000000"/>
        </w:pBdr>
        <w:spacing w:lineRule="auto" w:line="240" w:before="0" w:after="0"/>
        <w:jc w:val="center"/>
        <w:rPr>
          <w:rFonts w:eastAsia="Times New Roman" w:cs="Times New Roman"/>
          <w:bCs/>
          <w:sz w:val="12"/>
          <w:szCs w:val="28"/>
        </w:rPr>
      </w:pPr>
      <w:r>
        <w:rPr>
          <w:rFonts w:eastAsia="Times New Roman" w:cs="Times New Roman"/>
          <w:bCs/>
          <w:sz w:val="12"/>
          <w:szCs w:val="28"/>
        </w:rPr>
      </w:r>
    </w:p>
    <w:p>
      <w:pPr>
        <w:pStyle w:val="Normal"/>
        <w:spacing w:lineRule="auto" w:line="240" w:before="0" w:after="0"/>
        <w:ind w:left="360" w:hanging="0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</w:r>
    </w:p>
    <w:p>
      <w:pPr>
        <w:pStyle w:val="Normal"/>
        <w:spacing w:lineRule="auto" w:line="240" w:before="0" w:after="0"/>
        <w:rPr>
          <w:rFonts w:eastAsia="Times New Roman" w:cs="Times New Roman"/>
          <w:szCs w:val="28"/>
        </w:rPr>
      </w:pPr>
      <w:r>
        <w:rPr>
          <w:rFonts w:eastAsia="Times New Roman" w:cs="Times New Roman"/>
          <w:sz w:val="24"/>
          <w:szCs w:val="20"/>
        </w:rPr>
        <w:t xml:space="preserve">ФАКУЛЬТЕТ </w:t>
      </w:r>
      <w:r>
        <w:rPr>
          <w:rFonts w:eastAsia="Times New Roman" w:cs="Times New Roman"/>
          <w:sz w:val="24"/>
          <w:szCs w:val="24"/>
          <w:u w:val="single"/>
        </w:rPr>
        <w:t xml:space="preserve">Информатики и систем управления                                            </w:t>
      </w:r>
    </w:p>
    <w:p>
      <w:pPr>
        <w:pStyle w:val="Normal"/>
        <w:spacing w:lineRule="auto" w:line="240" w:before="0" w:after="0"/>
        <w:rPr>
          <w:rFonts w:eastAsia="Times New Roman" w:cs="Times New Roman"/>
          <w:sz w:val="24"/>
          <w:szCs w:val="20"/>
        </w:rPr>
      </w:pPr>
      <w:r>
        <w:rPr>
          <w:rFonts w:eastAsia="Times New Roman" w:cs="Times New Roman"/>
          <w:sz w:val="24"/>
          <w:szCs w:val="20"/>
        </w:rPr>
      </w:r>
    </w:p>
    <w:p>
      <w:pPr>
        <w:pStyle w:val="Normal"/>
        <w:spacing w:lineRule="auto" w:line="240" w:before="0" w:after="0"/>
        <w:rPr>
          <w:rFonts w:eastAsia="Times New Roman" w:cs="Times New Roman"/>
          <w:iCs/>
          <w:sz w:val="24"/>
          <w:szCs w:val="20"/>
          <w:u w:val="single"/>
        </w:rPr>
      </w:pPr>
      <w:r>
        <w:rPr>
          <w:rFonts w:eastAsia="Times New Roman" w:cs="Times New Roman"/>
          <w:sz w:val="24"/>
          <w:szCs w:val="20"/>
        </w:rPr>
        <w:t xml:space="preserve">КАФЕДРА </w:t>
      </w:r>
      <w:r>
        <w:rPr>
          <w:rFonts w:eastAsia="Times New Roman" w:cs="Times New Roman"/>
          <w:sz w:val="24"/>
          <w:szCs w:val="20"/>
          <w:u w:val="single"/>
        </w:rPr>
        <w:t>Теоретической информатики и компьютерных технологий</w:t>
      </w:r>
    </w:p>
    <w:p>
      <w:pPr>
        <w:pStyle w:val="Normal"/>
        <w:spacing w:lineRule="auto" w:line="240" w:before="0" w:after="0"/>
        <w:rPr>
          <w:rFonts w:eastAsia="Times New Roman" w:cs="Times New Roman"/>
          <w:i/>
          <w:i/>
          <w:sz w:val="24"/>
          <w:szCs w:val="20"/>
        </w:rPr>
      </w:pPr>
      <w:r>
        <w:rPr>
          <w:rFonts w:eastAsia="Times New Roman" w:cs="Times New Roman"/>
          <w:i/>
          <w:sz w:val="24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</w:r>
    </w:p>
    <w:p>
      <w:pPr>
        <w:pStyle w:val="Normal"/>
        <w:jc w:val="center"/>
        <w:rPr>
          <w:rFonts w:eastAsia="Times New Roman" w:cs="Times New Roman"/>
          <w:b/>
          <w:b/>
          <w:szCs w:val="28"/>
        </w:rPr>
      </w:pPr>
      <w:r>
        <w:rPr>
          <w:rFonts w:eastAsia="Times New Roman" w:cs="Times New Roman"/>
          <w:b/>
          <w:szCs w:val="28"/>
        </w:rPr>
        <w:t>ЛАБОРАТОРНАЯ РАБОТА № 1</w:t>
      </w:r>
    </w:p>
    <w:p>
      <w:pPr>
        <w:pStyle w:val="Normal"/>
        <w:jc w:val="center"/>
        <w:rPr>
          <w:rFonts w:eastAsia="Times New Roman" w:cs="Times New Roman"/>
          <w:b/>
          <w:b/>
          <w:szCs w:val="28"/>
        </w:rPr>
      </w:pPr>
      <w:r>
        <w:rPr>
          <w:rFonts w:eastAsia="Times New Roman" w:cs="Times New Roman"/>
          <w:b/>
          <w:szCs w:val="28"/>
        </w:rPr>
      </w:r>
    </w:p>
    <w:p>
      <w:pPr>
        <w:pStyle w:val="Normal"/>
        <w:jc w:val="center"/>
        <w:rPr>
          <w:rFonts w:eastAsia="Times New Roman" w:cs="Times New Roman"/>
          <w:b/>
          <w:b/>
          <w:szCs w:val="28"/>
        </w:rPr>
      </w:pPr>
      <w:r>
        <w:rPr>
          <w:rFonts w:eastAsia="Times New Roman" w:cs="Times New Roman"/>
          <w:b/>
          <w:szCs w:val="28"/>
        </w:rPr>
        <w:t>ПО КУРСУ:</w:t>
      </w:r>
    </w:p>
    <w:p>
      <w:pPr>
        <w:pStyle w:val="Normal"/>
        <w:jc w:val="center"/>
        <w:rPr>
          <w:rFonts w:eastAsia="Times New Roman" w:cs="Times New Roman"/>
          <w:b/>
          <w:b/>
          <w:szCs w:val="28"/>
        </w:rPr>
      </w:pPr>
      <w:r>
        <w:rPr>
          <w:rFonts w:eastAsia="Times New Roman" w:cs="Times New Roman"/>
          <w:b/>
          <w:szCs w:val="28"/>
        </w:rPr>
      </w:r>
    </w:p>
    <w:p>
      <w:pPr>
        <w:pStyle w:val="Normal"/>
        <w:jc w:val="center"/>
        <w:rPr>
          <w:rFonts w:eastAsia="Times New Roman" w:cs="Times New Roman"/>
          <w:b/>
          <w:b/>
          <w:szCs w:val="28"/>
        </w:rPr>
      </w:pPr>
      <w:r>
        <w:rPr>
          <w:rFonts w:eastAsia="Times New Roman" w:cs="Times New Roman"/>
          <w:b/>
          <w:i/>
          <w:sz w:val="48"/>
          <w:szCs w:val="48"/>
        </w:rPr>
        <w:t>«БАЗЫ ДАННЫХ»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</w:r>
    </w:p>
    <w:p>
      <w:pPr>
        <w:pStyle w:val="Normal"/>
        <w:spacing w:lineRule="auto" w:line="360"/>
        <w:ind w:left="4956" w:hanging="0"/>
        <w:rPr>
          <w:rFonts w:eastAsia="Times New Roman" w:cs="Times New Roman"/>
          <w:bCs/>
          <w:i/>
          <w:i/>
          <w:iCs/>
          <w:szCs w:val="28"/>
        </w:rPr>
      </w:pPr>
      <w:r>
        <w:rPr>
          <w:rFonts w:eastAsia="Times New Roman" w:cs="Times New Roman"/>
          <w:bCs/>
          <w:szCs w:val="28"/>
        </w:rPr>
        <w:t xml:space="preserve">Студент </w:t>
      </w:r>
      <w:r>
        <w:rPr>
          <w:rFonts w:eastAsia="Times New Roman" w:cs="Times New Roman"/>
          <w:bCs/>
          <w:i/>
          <w:iCs/>
          <w:szCs w:val="28"/>
        </w:rPr>
        <w:t>Китанин Ф. И.</w:t>
      </w:r>
    </w:p>
    <w:p>
      <w:pPr>
        <w:pStyle w:val="Normal"/>
        <w:spacing w:lineRule="auto" w:line="360"/>
        <w:ind w:left="4956" w:hanging="0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 xml:space="preserve">Преподаватель </w:t>
      </w:r>
      <w:r>
        <w:rPr>
          <w:rFonts w:eastAsia="Times New Roman" w:cs="Times New Roman"/>
          <w:bCs/>
          <w:i/>
          <w:iCs/>
          <w:szCs w:val="28"/>
        </w:rPr>
        <w:t>Вишняков И.Э.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i/>
          <w:i/>
          <w:szCs w:val="20"/>
        </w:rPr>
      </w:pPr>
      <w:r>
        <w:rPr>
          <w:rFonts w:eastAsia="Times New Roman" w:cs="Times New Roman"/>
          <w:i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i/>
          <w:i/>
          <w:szCs w:val="20"/>
        </w:rPr>
      </w:pPr>
      <w:r>
        <w:rPr>
          <w:rFonts w:eastAsia="Times New Roman" w:cs="Times New Roman"/>
          <w:i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i/>
          <w:i/>
          <w:szCs w:val="20"/>
        </w:rPr>
      </w:pPr>
      <w:r>
        <w:rPr>
          <w:rFonts w:eastAsia="Times New Roman" w:cs="Times New Roman"/>
          <w:i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i/>
          <w:i/>
          <w:szCs w:val="20"/>
        </w:rPr>
      </w:pPr>
      <w:r>
        <w:rPr>
          <w:rFonts w:eastAsia="Times New Roman" w:cs="Times New Roman"/>
          <w:i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i/>
          <w:i/>
          <w:szCs w:val="20"/>
        </w:rPr>
      </w:pPr>
      <w:r>
        <w:rPr>
          <w:rFonts w:eastAsia="Times New Roman" w:cs="Times New Roman"/>
          <w:i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i/>
          <w:i/>
          <w:szCs w:val="20"/>
        </w:rPr>
      </w:pPr>
      <w:r>
        <w:rPr>
          <w:rFonts w:eastAsia="Times New Roman" w:cs="Times New Roman"/>
          <w:i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i/>
          <w:i/>
          <w:szCs w:val="20"/>
        </w:rPr>
      </w:pPr>
      <w:r>
        <w:rPr>
          <w:rFonts w:eastAsia="Times New Roman" w:cs="Times New Roman"/>
          <w:i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i/>
          <w:i/>
          <w:szCs w:val="20"/>
        </w:rPr>
      </w:pPr>
      <w:r>
        <w:rPr>
          <w:rFonts w:eastAsia="Times New Roman" w:cs="Times New Roman"/>
          <w:i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i/>
          <w:i/>
          <w:szCs w:val="20"/>
        </w:rPr>
      </w:pPr>
      <w:r>
        <w:rPr>
          <w:rFonts w:eastAsia="Times New Roman" w:cs="Times New Roman"/>
          <w:i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i/>
          <w:i/>
          <w:szCs w:val="20"/>
        </w:rPr>
      </w:pPr>
      <w:r>
        <w:rPr>
          <w:rFonts w:eastAsia="Times New Roman" w:cs="Times New Roman"/>
          <w:i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i/>
          <w:i/>
          <w:szCs w:val="20"/>
        </w:rPr>
      </w:pPr>
      <w:r>
        <w:rPr>
          <w:rFonts w:eastAsia="Times New Roman" w:cs="Times New Roman"/>
          <w:i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i/>
          <w:i/>
          <w:szCs w:val="20"/>
        </w:rPr>
      </w:pPr>
      <w:r>
        <w:rPr>
          <w:rFonts w:eastAsia="Times New Roman" w:cs="Times New Roman"/>
          <w:i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i/>
          <w:i/>
          <w:szCs w:val="20"/>
        </w:rPr>
      </w:pPr>
      <w:r>
        <w:rPr>
          <w:rFonts w:eastAsia="Times New Roman" w:cs="Times New Roman"/>
          <w:i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i/>
          <w:i/>
          <w:szCs w:val="20"/>
        </w:rPr>
      </w:pPr>
      <w:r>
        <w:rPr>
          <w:rFonts w:eastAsia="Times New Roman" w:cs="Times New Roman"/>
          <w:i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i/>
          <w:i/>
          <w:szCs w:val="20"/>
        </w:rPr>
      </w:pPr>
      <w:r>
        <w:rPr>
          <w:rFonts w:eastAsia="Times New Roman" w:cs="Times New Roman"/>
          <w:i/>
          <w:szCs w:val="20"/>
        </w:rPr>
        <w:t>Москва, 2025 г.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25"/>
            <w:jc w:val="center"/>
            <w:rPr>
              <w:rFonts w:cs="Times New Roman"/>
              <w:caps/>
              <w:szCs w:val="28"/>
            </w:rPr>
          </w:pPr>
          <w:r>
            <w:rPr>
              <w:rFonts w:cs="Times New Roman"/>
              <w:caps/>
              <w:szCs w:val="28"/>
            </w:rPr>
            <w:t>Оглавление</w:t>
          </w:r>
        </w:p>
        <w:p>
          <w:pPr>
            <w:pStyle w:val="Normal"/>
            <w:rPr>
              <w:rFonts w:cs="Times New Roman"/>
              <w:szCs w:val="28"/>
              <w:lang w:eastAsia="ru-RU"/>
            </w:rPr>
          </w:pPr>
          <w:r>
            <w:rPr>
              <w:rFonts w:cs="Times New Roman"/>
              <w:szCs w:val="28"/>
              <w:lang w:eastAsia="ru-RU"/>
            </w:rPr>
          </w:r>
        </w:p>
        <w:p>
          <w:pPr>
            <w:pStyle w:val="1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r>
            <w:fldChar w:fldCharType="begin"/>
          </w:r>
          <w:r>
            <w:rPr>
              <w:webHidden/>
              <w:bCs/>
              <w:vanish w:val="false"/>
            </w:rPr>
            <w:instrText xml:space="preserve"> TOC \z \o "1-3" \u \h</w:instrText>
          </w:r>
          <w:r>
            <w:rPr>
              <w:webHidden/>
              <w:bCs/>
              <w:vanish w:val="false"/>
            </w:rPr>
            <w:fldChar w:fldCharType="separate"/>
          </w:r>
          <w:hyperlink w:anchor="_Toc83817133">
            <w:r>
              <w:rPr>
                <w:webHidden/>
                <w:bCs/>
                <w:vanish w:val="false"/>
              </w:rPr>
              <w:t>1.</w:t>
            </w:r>
            <w:r>
              <w:rPr/>
              <w:t xml:space="preserve"> Постановка задачи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_Toc83817133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8381713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_Toc83817134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vanish w:val="false"/>
              </w:rPr>
              <w:t>2. Практическая реализация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>
              <w:rFonts w:cs="Times New Roman"/>
              <w:szCs w:val="28"/>
            </w:rPr>
          </w:pPr>
          <w:r>
            <w:rPr>
              <w:rFonts w:cs="Times New Roman"/>
              <w:szCs w:val="28"/>
            </w:rPr>
          </w:r>
          <w:r>
            <w:rPr>
              <w:szCs w:val="28"/>
              <w:rFonts w:cs="Times New Roman"/>
            </w:rPr>
            <w:fldChar w:fldCharType="end"/>
          </w:r>
        </w:p>
      </w:sdtContent>
    </w:sdt>
    <w:p>
      <w:pPr>
        <w:pStyle w:val="Normal"/>
        <w:spacing w:lineRule="auto" w:line="259" w:before="0" w:after="160"/>
        <w:rPr>
          <w:rFonts w:eastAsia="" w:cs="Times New Roman" w:eastAsiaTheme="majorEastAsia"/>
          <w:b/>
          <w:b/>
          <w:bCs/>
          <w:szCs w:val="28"/>
        </w:rPr>
      </w:pPr>
      <w:r>
        <w:rPr>
          <w:rFonts w:eastAsia="" w:cs="Times New Roman" w:eastAsiaTheme="majorEastAsia"/>
          <w:b/>
          <w:bCs/>
          <w:szCs w:val="28"/>
        </w:rPr>
      </w:r>
      <w:r>
        <w:br w:type="page"/>
      </w:r>
    </w:p>
    <w:p>
      <w:pPr>
        <w:pStyle w:val="1"/>
        <w:spacing w:lineRule="auto" w:line="360"/>
        <w:rPr/>
      </w:pPr>
      <w:bookmarkStart w:id="2" w:name="_Toc83817133"/>
      <w:r>
        <w:rPr>
          <w:bCs/>
        </w:rPr>
        <w:t>1.</w:t>
      </w:r>
      <w:r>
        <w:rPr/>
        <w:t xml:space="preserve"> Постановка задачи</w:t>
      </w:r>
      <w:bookmarkEnd w:id="2"/>
    </w:p>
    <w:p>
      <w:pPr>
        <w:pStyle w:val="Normal"/>
        <w:spacing w:lineRule="auto" w:line="360" w:before="0" w:after="0"/>
        <w:ind w:firstLine="704"/>
        <w:jc w:val="both"/>
        <w:rPr/>
      </w:pPr>
      <w:r>
        <w:rPr/>
        <w:t>Целью данной лабораторной работы является разработка модели «сущность-связь».</w:t>
      </w:r>
    </w:p>
    <w:p>
      <w:pPr>
        <w:pStyle w:val="Normal"/>
        <w:spacing w:lineRule="auto" w:line="360" w:before="0" w:after="0"/>
        <w:ind w:firstLine="704"/>
        <w:jc w:val="both"/>
        <w:rPr/>
      </w:pPr>
      <w:r>
        <w:rPr/>
        <w:t>Для достижения поставленной цели необходимо решить следующие задачи: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/>
      </w:pPr>
      <w:r>
        <w:rPr/>
        <w:t xml:space="preserve">Выбрать предметную область, соответствующую 4-5 сущностям. 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/>
      </w:pPr>
      <w:r>
        <w:rPr/>
        <w:t xml:space="preserve">Сформировать требования к предметной области. 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/>
      </w:pPr>
      <w:r>
        <w:rPr/>
        <w:t>Создать модель «сущность-связь» для предметной области с обоснованием выбора кардинальных чисел связей.</w:t>
      </w:r>
    </w:p>
    <w:p>
      <w:pPr>
        <w:pStyle w:val="Normal"/>
        <w:spacing w:lineRule="auto" w:line="259" w:before="0" w:after="160"/>
        <w:rPr/>
      </w:pPr>
      <w:r>
        <w:rPr/>
      </w:r>
      <w:r>
        <w:br w:type="page"/>
      </w:r>
    </w:p>
    <w:p>
      <w:pPr>
        <w:pStyle w:val="1"/>
        <w:spacing w:lineRule="auto" w:line="360"/>
        <w:rPr/>
      </w:pPr>
      <w:bookmarkStart w:id="3" w:name="_Toc83817134"/>
      <w:r>
        <w:rPr/>
        <w:t>2. Практическая реализация</w:t>
      </w:r>
      <w:bookmarkEnd w:id="3"/>
    </w:p>
    <w:p>
      <w:pPr>
        <w:pStyle w:val="Normal"/>
        <w:spacing w:lineRule="auto" w:line="360" w:before="0" w:after="0"/>
        <w:ind w:firstLine="704"/>
        <w:jc w:val="both"/>
        <w:rPr>
          <w:rFonts w:cs="Times New Roman"/>
        </w:rPr>
      </w:pPr>
      <w:r>
        <w:rPr/>
        <w:t xml:space="preserve">В качестве предметной области была выбран фитнес-центр. </w:t>
      </w:r>
      <w:r>
        <w:rPr>
          <w:rFonts w:cs="Times New Roman"/>
        </w:rPr>
        <w:t xml:space="preserve">Каждый клиент </w:t>
      </w:r>
      <w:r>
        <w:rPr>
          <w:rFonts w:cs="Times New Roman"/>
          <w:color w:val="0F1115"/>
          <w:shd w:fill="FFFFFF" w:val="clear"/>
        </w:rPr>
        <w:t>фитнес-центра может приобрести абонемент на тренировки. Каждая тренировка проводится с определённым тренером в определенное время, в конкретном зале и с использованием определенного оборудования. Посещение тренировок фиксируется.</w:t>
      </w:r>
    </w:p>
    <w:p>
      <w:pPr>
        <w:pStyle w:val="Normal"/>
        <w:spacing w:lineRule="auto" w:line="360" w:before="0" w:after="0"/>
        <w:jc w:val="both"/>
        <w:rPr>
          <w:rFonts w:cs="Times New Roman"/>
        </w:rPr>
      </w:pPr>
      <w:r>
        <w:rPr/>
        <w:tab/>
      </w:r>
      <w:r>
        <w:rPr>
          <w:rFonts w:cs="Times New Roman"/>
          <w:color w:val="0F1115"/>
          <w:shd w:fill="FFFFFF" w:val="clear"/>
        </w:rPr>
        <w:t>На основе описанной предметной области была создана модель «сущность-связь», включающая следующие сущности:</w:t>
      </w:r>
    </w:p>
    <w:p>
      <w:pPr>
        <w:pStyle w:val="Dsmarkdownparagraph"/>
        <w:numPr>
          <w:ilvl w:val="0"/>
          <w:numId w:val="2"/>
        </w:numPr>
        <w:shd w:val="clear" w:color="auto" w:fill="FFFFFF" w:themeFill="background1"/>
        <w:spacing w:lineRule="auto" w:line="360" w:before="280" w:afterAutospacing="0" w:after="0"/>
        <w:jc w:val="both"/>
        <w:rPr>
          <w:color w:val="0F1115"/>
          <w:sz w:val="28"/>
          <w:szCs w:val="28"/>
        </w:rPr>
      </w:pPr>
      <w:r>
        <w:rPr>
          <w:rStyle w:val="Style18"/>
          <w:b w:val="false"/>
          <w:bCs w:val="false"/>
          <w:color w:val="0F1115"/>
          <w:sz w:val="28"/>
          <w:szCs w:val="28"/>
        </w:rPr>
        <w:t>PERSON</w:t>
      </w:r>
      <w:r>
        <w:rPr>
          <w:rStyle w:val="Style18"/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 xml:space="preserve">- сущность, представляющая физическое лицо. Идентифицируется по атрибуту </w:t>
      </w:r>
      <w:r>
        <w:rPr>
          <w:rStyle w:val="Style14"/>
          <w:color w:val="0F1115"/>
          <w:sz w:val="28"/>
          <w:szCs w:val="28"/>
        </w:rPr>
        <w:t>PassportNumber</w:t>
      </w:r>
      <w:r>
        <w:rPr>
          <w:color w:val="0F1115"/>
          <w:sz w:val="28"/>
          <w:szCs w:val="28"/>
        </w:rPr>
        <w:t xml:space="preserve"> (номер паспорта) и имеет атрибуты: </w:t>
      </w:r>
      <w:r>
        <w:rPr>
          <w:rStyle w:val="Style14"/>
          <w:color w:val="0F1115"/>
          <w:sz w:val="28"/>
          <w:szCs w:val="28"/>
        </w:rPr>
        <w:t>FirstName</w:t>
      </w:r>
      <w:r>
        <w:rPr>
          <w:color w:val="0F1115"/>
          <w:sz w:val="28"/>
          <w:szCs w:val="28"/>
        </w:rPr>
        <w:t xml:space="preserve"> (имя), </w:t>
      </w:r>
      <w:r>
        <w:rPr>
          <w:rStyle w:val="Style14"/>
          <w:color w:val="0F1115"/>
          <w:sz w:val="28"/>
          <w:szCs w:val="28"/>
        </w:rPr>
        <w:t>Surname</w:t>
      </w:r>
      <w:r>
        <w:rPr>
          <w:color w:val="0F1115"/>
          <w:sz w:val="28"/>
          <w:szCs w:val="28"/>
        </w:rPr>
        <w:t xml:space="preserve"> (фамилия), </w:t>
      </w:r>
      <w:r>
        <w:rPr>
          <w:rStyle w:val="Style14"/>
          <w:color w:val="0F1115"/>
          <w:sz w:val="28"/>
          <w:szCs w:val="28"/>
        </w:rPr>
        <w:t>MiddleName</w:t>
      </w:r>
      <w:r>
        <w:rPr>
          <w:color w:val="0F1115"/>
          <w:sz w:val="28"/>
          <w:szCs w:val="28"/>
        </w:rPr>
        <w:t xml:space="preserve"> (отчество), </w:t>
      </w:r>
      <w:r>
        <w:rPr>
          <w:rStyle w:val="Style14"/>
          <w:color w:val="0F1115"/>
          <w:sz w:val="28"/>
          <w:szCs w:val="28"/>
        </w:rPr>
        <w:t>PhoneNumber</w:t>
      </w:r>
      <w:r>
        <w:rPr>
          <w:color w:val="0F1115"/>
          <w:sz w:val="28"/>
          <w:szCs w:val="28"/>
        </w:rPr>
        <w:t xml:space="preserve"> (номер телефона), </w:t>
      </w:r>
      <w:r>
        <w:rPr>
          <w:rStyle w:val="Style14"/>
          <w:color w:val="0F1115"/>
          <w:sz w:val="28"/>
          <w:szCs w:val="28"/>
        </w:rPr>
        <w:t>Email</w:t>
      </w:r>
      <w:r>
        <w:rPr>
          <w:color w:val="0F1115"/>
          <w:sz w:val="28"/>
          <w:szCs w:val="28"/>
        </w:rPr>
        <w:t xml:space="preserve"> (адрес электронной почты) и </w:t>
      </w:r>
      <w:r>
        <w:rPr>
          <w:rStyle w:val="Style14"/>
          <w:color w:val="0F1115"/>
          <w:sz w:val="28"/>
          <w:szCs w:val="28"/>
        </w:rPr>
        <w:t>BirthDate</w:t>
      </w:r>
      <w:r>
        <w:rPr>
          <w:color w:val="0F1115"/>
          <w:sz w:val="28"/>
          <w:szCs w:val="28"/>
        </w:rPr>
        <w:t xml:space="preserve"> (дата рождения). Данная сущность является обобщающей для клиентов и тренеров.</w:t>
      </w:r>
    </w:p>
    <w:p>
      <w:pPr>
        <w:pStyle w:val="ListParagraph"/>
        <w:numPr>
          <w:ilvl w:val="0"/>
          <w:numId w:val="2"/>
        </w:numPr>
        <w:shd w:val="clear" w:color="auto" w:fill="FFFFFF" w:themeFill="background1"/>
        <w:spacing w:lineRule="auto" w:line="360" w:before="0" w:after="0"/>
        <w:contextualSpacing/>
        <w:jc w:val="both"/>
        <w:rPr>
          <w:rFonts w:cs="Times New Roman"/>
          <w:szCs w:val="28"/>
        </w:rPr>
      </w:pPr>
      <w:r>
        <w:rPr>
          <w:rStyle w:val="Style18"/>
          <w:rFonts w:cs="Times New Roman"/>
          <w:b w:val="false"/>
          <w:bCs w:val="false"/>
          <w:color w:val="0F1115"/>
          <w:szCs w:val="28"/>
          <w:shd w:fill="FFFFFF" w:val="clear"/>
        </w:rPr>
        <w:t>CLIENT</w:t>
      </w:r>
      <w:r>
        <w:rPr>
          <w:rFonts w:cs="Times New Roman"/>
          <w:color w:val="0F1115"/>
          <w:szCs w:val="28"/>
          <w:shd w:fill="FFFFFF" w:val="clear"/>
        </w:rPr>
        <w:t xml:space="preserve"> - сущность, представляющая клиента фитнес-центра. Наследует идентификатор </w:t>
      </w:r>
      <w:r>
        <w:rPr>
          <w:rStyle w:val="Style14"/>
          <w:rFonts w:cs="Times New Roman"/>
          <w:color w:val="0F1115"/>
          <w:szCs w:val="28"/>
          <w:shd w:fill="FFFFFF" w:val="clear"/>
        </w:rPr>
        <w:t>PassportNumber</w:t>
      </w:r>
      <w:r>
        <w:rPr>
          <w:rFonts w:cs="Times New Roman"/>
          <w:color w:val="0F1115"/>
          <w:szCs w:val="28"/>
          <w:shd w:fill="FFFFFF" w:val="clear"/>
        </w:rPr>
        <w:t xml:space="preserve"> от сущности </w:t>
      </w:r>
      <w:r>
        <w:rPr>
          <w:rStyle w:val="Style18"/>
          <w:rFonts w:cs="Times New Roman"/>
          <w:b w:val="false"/>
          <w:bCs w:val="false"/>
          <w:color w:val="0F1115"/>
          <w:szCs w:val="28"/>
          <w:shd w:fill="FFFFFF" w:val="clear"/>
        </w:rPr>
        <w:t>PERSON</w:t>
      </w:r>
      <w:r>
        <w:rPr>
          <w:rFonts w:cs="Times New Roman"/>
          <w:color w:val="0F1115"/>
          <w:szCs w:val="28"/>
          <w:shd w:fill="FFFFFF" w:val="clear"/>
        </w:rPr>
        <w:t xml:space="preserve"> и имеет собственный атрибут </w:t>
      </w:r>
      <w:r>
        <w:rPr>
          <w:rStyle w:val="Style14"/>
          <w:rFonts w:cs="Times New Roman"/>
          <w:color w:val="0F1115"/>
          <w:szCs w:val="28"/>
          <w:shd w:fill="FFFFFF" w:val="clear"/>
        </w:rPr>
        <w:t>MemberType</w:t>
      </w:r>
      <w:r>
        <w:rPr>
          <w:rFonts w:cs="Times New Roman"/>
          <w:color w:val="0F1115"/>
          <w:szCs w:val="28"/>
          <w:shd w:fill="FFFFFF" w:val="clear"/>
        </w:rPr>
        <w:t xml:space="preserve"> (тип членства).</w:t>
      </w:r>
    </w:p>
    <w:p>
      <w:pPr>
        <w:pStyle w:val="ListParagraph"/>
        <w:numPr>
          <w:ilvl w:val="0"/>
          <w:numId w:val="2"/>
        </w:numPr>
        <w:shd w:val="clear" w:color="auto" w:fill="FFFFFF" w:themeFill="background1"/>
        <w:spacing w:lineRule="auto" w:line="360" w:before="0" w:after="0"/>
        <w:contextualSpacing/>
        <w:jc w:val="both"/>
        <w:rPr>
          <w:rFonts w:cs="Times New Roman"/>
          <w:szCs w:val="28"/>
        </w:rPr>
      </w:pPr>
      <w:r>
        <w:rPr>
          <w:rStyle w:val="Style18"/>
          <w:rFonts w:cs="Times New Roman"/>
          <w:b w:val="false"/>
          <w:bCs w:val="false"/>
          <w:color w:val="0F1115"/>
          <w:szCs w:val="28"/>
          <w:shd w:fill="FFFFFF" w:val="clear"/>
        </w:rPr>
        <w:t>TRAINER</w:t>
      </w:r>
      <w:r>
        <w:rPr>
          <w:rFonts w:cs="Times New Roman"/>
          <w:color w:val="0F1115"/>
          <w:szCs w:val="28"/>
          <w:shd w:fill="FFFFFF" w:val="clear"/>
        </w:rPr>
        <w:t xml:space="preserve"> - сущность, представляющая тренера фитнес-центра. Наследует идентификатор </w:t>
      </w:r>
      <w:r>
        <w:rPr>
          <w:rStyle w:val="Style14"/>
          <w:rFonts w:cs="Times New Roman"/>
          <w:color w:val="0F1115"/>
          <w:szCs w:val="28"/>
          <w:shd w:fill="FFFFFF" w:val="clear"/>
        </w:rPr>
        <w:t>PassportNumber</w:t>
      </w:r>
      <w:r>
        <w:rPr>
          <w:rFonts w:cs="Times New Roman"/>
          <w:color w:val="0F1115"/>
          <w:szCs w:val="28"/>
          <w:shd w:fill="FFFFFF" w:val="clear"/>
        </w:rPr>
        <w:t xml:space="preserve"> от сущности </w:t>
      </w:r>
      <w:r>
        <w:rPr>
          <w:rStyle w:val="Style18"/>
          <w:rFonts w:cs="Times New Roman"/>
          <w:b w:val="false"/>
          <w:bCs w:val="false"/>
          <w:color w:val="0F1115"/>
          <w:szCs w:val="28"/>
          <w:shd w:fill="FFFFFF" w:val="clear"/>
        </w:rPr>
        <w:t>PERSON</w:t>
      </w:r>
      <w:r>
        <w:rPr>
          <w:rFonts w:cs="Times New Roman"/>
          <w:color w:val="0F1115"/>
          <w:szCs w:val="28"/>
          <w:shd w:fill="FFFFFF" w:val="clear"/>
        </w:rPr>
        <w:t xml:space="preserve"> и имеет атрибуты: </w:t>
      </w:r>
      <w:r>
        <w:rPr>
          <w:rStyle w:val="Style14"/>
          <w:rFonts w:cs="Times New Roman"/>
          <w:color w:val="0F1115"/>
          <w:szCs w:val="28"/>
          <w:shd w:fill="FFFFFF" w:val="clear"/>
        </w:rPr>
        <w:t>Specialization</w:t>
      </w:r>
      <w:r>
        <w:rPr>
          <w:rFonts w:cs="Times New Roman"/>
          <w:color w:val="0F1115"/>
          <w:szCs w:val="28"/>
          <w:shd w:fill="FFFFFF" w:val="clear"/>
        </w:rPr>
        <w:t xml:space="preserve"> (специализация), </w:t>
      </w:r>
      <w:r>
        <w:rPr>
          <w:rStyle w:val="Style14"/>
          <w:rFonts w:cs="Times New Roman"/>
          <w:color w:val="0F1115"/>
          <w:szCs w:val="28"/>
          <w:shd w:fill="FFFFFF" w:val="clear"/>
        </w:rPr>
        <w:t>HireDate</w:t>
      </w:r>
      <w:r>
        <w:rPr>
          <w:rFonts w:cs="Times New Roman"/>
          <w:color w:val="0F1115"/>
          <w:szCs w:val="28"/>
          <w:shd w:fill="FFFFFF" w:val="clear"/>
        </w:rPr>
        <w:t xml:space="preserve"> (дата приёма на работу) и </w:t>
      </w:r>
      <w:r>
        <w:rPr>
          <w:rStyle w:val="Style14"/>
          <w:rFonts w:cs="Times New Roman"/>
          <w:color w:val="0F1115"/>
          <w:szCs w:val="28"/>
          <w:shd w:fill="FFFFFF" w:val="clear"/>
        </w:rPr>
        <w:t>Certification</w:t>
      </w:r>
      <w:r>
        <w:rPr>
          <w:rFonts w:cs="Times New Roman"/>
          <w:color w:val="0F1115"/>
          <w:szCs w:val="28"/>
          <w:shd w:fill="FFFFFF" w:val="clear"/>
        </w:rPr>
        <w:t xml:space="preserve"> (сертификат тренера).</w:t>
      </w:r>
    </w:p>
    <w:p>
      <w:pPr>
        <w:pStyle w:val="Normal"/>
        <w:numPr>
          <w:ilvl w:val="0"/>
          <w:numId w:val="2"/>
        </w:numPr>
        <w:shd w:val="clear" w:color="auto" w:fill="FFFFFF" w:themeFill="background1"/>
        <w:spacing w:lineRule="auto" w:line="360" w:before="0" w:after="0"/>
        <w:jc w:val="both"/>
        <w:rPr>
          <w:rFonts w:eastAsia="Times New Roman" w:cs="Times New Roman"/>
          <w:color w:val="0F1115"/>
          <w:szCs w:val="28"/>
          <w:lang w:eastAsia="ru-RU"/>
        </w:rPr>
      </w:pPr>
      <w:r>
        <w:rPr>
          <w:rStyle w:val="Style18"/>
          <w:rFonts w:eastAsia="Times New Roman" w:cs="Times New Roman"/>
          <w:b w:val="false"/>
          <w:bCs w:val="false"/>
          <w:color w:val="0F1115"/>
          <w:szCs w:val="28"/>
          <w:shd w:fill="FFFFFF" w:val="clear"/>
          <w:lang w:eastAsia="ru-RU"/>
        </w:rPr>
        <w:t>SUBSCRIPTION</w:t>
      </w:r>
      <w:r>
        <w:rPr>
          <w:rFonts w:eastAsia="Times New Roman" w:cs="Times New Roman"/>
          <w:color w:val="0F1115"/>
          <w:szCs w:val="28"/>
          <w:shd w:fill="FFFFFF" w:val="clear"/>
          <w:lang w:eastAsia="ru-RU"/>
        </w:rPr>
        <w:t xml:space="preserve"> - сущность, представляющая абонемент клиента фитнес-центра. Идентифицируется по комбинации атрибутов </w:t>
      </w:r>
      <w:r>
        <w:rPr>
          <w:rStyle w:val="Style14"/>
          <w:rFonts w:eastAsia="Times New Roman" w:cs="Times New Roman"/>
          <w:color w:val="0F1115"/>
          <w:szCs w:val="28"/>
          <w:shd w:fill="FFFFFF" w:val="clear"/>
          <w:lang w:eastAsia="ru-RU"/>
        </w:rPr>
        <w:t>PassportNumber</w:t>
      </w:r>
      <w:r>
        <w:rPr>
          <w:rFonts w:eastAsia="Times New Roman" w:cs="Times New Roman"/>
          <w:color w:val="0F1115"/>
          <w:szCs w:val="28"/>
          <w:shd w:fill="FFFFFF" w:val="clear"/>
          <w:lang w:eastAsia="ru-RU"/>
        </w:rPr>
        <w:t xml:space="preserve"> (номер клиента) и </w:t>
      </w:r>
      <w:r>
        <w:rPr>
          <w:rStyle w:val="Style14"/>
          <w:rFonts w:eastAsia="Times New Roman" w:cs="Times New Roman"/>
          <w:color w:val="0F1115"/>
          <w:szCs w:val="28"/>
          <w:shd w:fill="FFFFFF" w:val="clear"/>
          <w:lang w:eastAsia="ru-RU"/>
        </w:rPr>
        <w:t>StartDate</w:t>
      </w:r>
      <w:r>
        <w:rPr>
          <w:rFonts w:eastAsia="Times New Roman" w:cs="Times New Roman"/>
          <w:color w:val="0F1115"/>
          <w:szCs w:val="28"/>
          <w:shd w:fill="FFFFFF" w:val="clear"/>
          <w:lang w:eastAsia="ru-RU"/>
        </w:rPr>
        <w:t xml:space="preserve"> (дата начала). Также имеет атрибут </w:t>
      </w:r>
      <w:r>
        <w:rPr>
          <w:rStyle w:val="Style14"/>
          <w:rFonts w:eastAsia="Times New Roman" w:cs="Times New Roman"/>
          <w:color w:val="0F1115"/>
          <w:szCs w:val="28"/>
          <w:shd w:fill="FFFFFF" w:val="clear"/>
          <w:lang w:eastAsia="ru-RU"/>
        </w:rPr>
        <w:t>EndDate</w:t>
      </w:r>
      <w:r>
        <w:rPr>
          <w:rFonts w:eastAsia="Times New Roman" w:cs="Times New Roman"/>
          <w:color w:val="0F1115"/>
          <w:szCs w:val="28"/>
          <w:shd w:fill="FFFFFF" w:val="clear"/>
          <w:lang w:eastAsia="ru-RU"/>
        </w:rPr>
        <w:t xml:space="preserve"> (дата окончания действия абонемента) и </w:t>
      </w:r>
      <w:r>
        <w:rPr>
          <w:rStyle w:val="Style14"/>
          <w:rFonts w:eastAsia="Times New Roman" w:cs="Times New Roman"/>
          <w:color w:val="0F1115"/>
          <w:szCs w:val="28"/>
          <w:shd w:fill="FFFFFF" w:val="clear"/>
          <w:lang w:eastAsia="ru-RU"/>
        </w:rPr>
        <w:t>Price</w:t>
      </w:r>
      <w:r>
        <w:rPr>
          <w:rFonts w:eastAsia="Times New Roman" w:cs="Times New Roman"/>
          <w:color w:val="0F1115"/>
          <w:szCs w:val="28"/>
          <w:shd w:fill="FFFFFF" w:val="clear"/>
          <w:lang w:eastAsia="ru-RU"/>
        </w:rPr>
        <w:t xml:space="preserve"> (цена абонемента).</w:t>
      </w:r>
    </w:p>
    <w:p>
      <w:pPr>
        <w:pStyle w:val="Normal"/>
        <w:numPr>
          <w:ilvl w:val="0"/>
          <w:numId w:val="2"/>
        </w:numPr>
        <w:shd w:val="clear" w:color="auto" w:fill="FFFFFF" w:themeFill="background1"/>
        <w:spacing w:lineRule="auto" w:line="360" w:before="0" w:after="0"/>
        <w:jc w:val="both"/>
        <w:rPr>
          <w:rFonts w:eastAsia="Times New Roman" w:cs="Times New Roman"/>
          <w:color w:val="0F1115"/>
          <w:szCs w:val="28"/>
          <w:lang w:eastAsia="ru-RU"/>
        </w:rPr>
      </w:pPr>
      <w:r>
        <w:rPr>
          <w:rStyle w:val="Style18"/>
          <w:rFonts w:eastAsia="Times New Roman" w:cs="Times New Roman"/>
          <w:b w:val="false"/>
          <w:bCs w:val="false"/>
          <w:color w:val="0F1115"/>
          <w:szCs w:val="28"/>
          <w:lang w:eastAsia="ru-RU"/>
        </w:rPr>
        <w:t>SUBSCRIPTION TYPE</w:t>
      </w: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 xml:space="preserve"> -</w:t>
      </w:r>
      <w:r>
        <w:rPr>
          <w:rFonts w:eastAsia="Times New Roman" w:cs="Times New Roman"/>
          <w:color w:val="0F1115"/>
          <w:szCs w:val="28"/>
          <w:lang w:eastAsia="ru-RU"/>
        </w:rPr>
        <w:t xml:space="preserve"> сущность, описывающая тип абонемента. Идентифицируется атрибутом </w:t>
      </w:r>
      <w:r>
        <w:rPr>
          <w:rStyle w:val="Style14"/>
          <w:rFonts w:eastAsia="Times New Roman" w:cs="Times New Roman"/>
          <w:color w:val="0F1115"/>
          <w:szCs w:val="28"/>
          <w:lang w:eastAsia="ru-RU"/>
        </w:rPr>
        <w:t>Type</w:t>
      </w:r>
      <w:r>
        <w:rPr>
          <w:rFonts w:eastAsia="Times New Roman" w:cs="Times New Roman"/>
          <w:color w:val="0F1115"/>
          <w:szCs w:val="28"/>
          <w:lang w:eastAsia="ru-RU"/>
        </w:rPr>
        <w:t xml:space="preserve"> (тип), возможные значения - </w:t>
      </w:r>
      <w:r>
        <w:rPr>
          <w:rStyle w:val="Style14"/>
          <w:rFonts w:eastAsia="Times New Roman" w:cs="Times New Roman"/>
          <w:color w:val="0F1115"/>
          <w:szCs w:val="28"/>
          <w:lang w:eastAsia="ru-RU"/>
        </w:rPr>
        <w:t>GroupTraining</w:t>
      </w:r>
      <w:r>
        <w:rPr>
          <w:rFonts w:eastAsia="Times New Roman" w:cs="Times New Roman"/>
          <w:color w:val="0F1115"/>
          <w:szCs w:val="28"/>
          <w:lang w:eastAsia="ru-RU"/>
        </w:rPr>
        <w:t xml:space="preserve"> (групповая тренировка), </w:t>
      </w:r>
      <w:r>
        <w:rPr>
          <w:rStyle w:val="Style14"/>
          <w:rFonts w:eastAsia="Times New Roman" w:cs="Times New Roman"/>
          <w:color w:val="0F1115"/>
          <w:szCs w:val="28"/>
          <w:shd w:fill="FFFFFF" w:val="clear"/>
          <w:lang w:eastAsia="ru-RU"/>
        </w:rPr>
        <w:t>Price</w:t>
      </w:r>
      <w:r>
        <w:rPr>
          <w:rFonts w:eastAsia="Times New Roman" w:cs="Times New Roman"/>
          <w:color w:val="0F1115"/>
          <w:szCs w:val="28"/>
          <w:shd w:fill="FFFFFF" w:val="clear"/>
          <w:lang w:eastAsia="ru-RU"/>
        </w:rPr>
        <w:t xml:space="preserve"> (цена абонемента)</w:t>
      </w:r>
      <w:r>
        <w:rPr>
          <w:rFonts w:eastAsia="Times New Roman" w:cs="Times New Roman"/>
          <w:color w:val="0F1115"/>
          <w:szCs w:val="28"/>
          <w:lang w:eastAsia="ru-RU"/>
        </w:rPr>
        <w:t xml:space="preserve"> и </w:t>
      </w:r>
      <w:r>
        <w:rPr>
          <w:rStyle w:val="Style14"/>
          <w:rFonts w:eastAsia="Times New Roman" w:cs="Times New Roman"/>
          <w:color w:val="0F1115"/>
          <w:szCs w:val="28"/>
          <w:lang w:eastAsia="ru-RU"/>
        </w:rPr>
        <w:t>PersonalTraining</w:t>
      </w:r>
      <w:r>
        <w:rPr>
          <w:rFonts w:eastAsia="Times New Roman" w:cs="Times New Roman"/>
          <w:color w:val="0F1115"/>
          <w:szCs w:val="28"/>
          <w:lang w:eastAsia="ru-RU"/>
        </w:rPr>
        <w:t xml:space="preserve"> (персональная тренировка).</w:t>
      </w:r>
    </w:p>
    <w:p>
      <w:pPr>
        <w:pStyle w:val="Normal"/>
        <w:numPr>
          <w:ilvl w:val="0"/>
          <w:numId w:val="2"/>
        </w:numPr>
        <w:shd w:val="clear" w:color="auto" w:fill="FFFFFF" w:themeFill="background1"/>
        <w:spacing w:lineRule="auto" w:line="360" w:before="0" w:after="0"/>
        <w:jc w:val="both"/>
        <w:rPr>
          <w:rFonts w:eastAsia="Times New Roman" w:cs="Times New Roman"/>
          <w:color w:val="0F1115"/>
          <w:szCs w:val="28"/>
          <w:lang w:eastAsia="ru-RU"/>
        </w:rPr>
      </w:pPr>
      <w:r>
        <w:rPr>
          <w:rStyle w:val="Style18"/>
          <w:rFonts w:eastAsia="Times New Roman" w:cs="Times New Roman"/>
          <w:b w:val="false"/>
          <w:bCs w:val="false"/>
          <w:color w:val="0F1115"/>
          <w:szCs w:val="28"/>
          <w:shd w:fill="FFFFFF" w:val="clear"/>
          <w:lang w:eastAsia="ru-RU"/>
        </w:rPr>
        <w:t>WORKOUT</w:t>
      </w:r>
      <w:r>
        <w:rPr>
          <w:rFonts w:eastAsia="Times New Roman" w:cs="Times New Roman"/>
          <w:color w:val="0F1115"/>
          <w:szCs w:val="28"/>
          <w:shd w:fill="FFFFFF" w:val="clear"/>
          <w:lang w:eastAsia="ru-RU"/>
        </w:rPr>
        <w:t xml:space="preserve"> - сущность, описывающая тренировку. Идентифицируется по комбинации атрибутов </w:t>
      </w:r>
      <w:r>
        <w:rPr>
          <w:rStyle w:val="Style14"/>
          <w:rFonts w:eastAsia="Times New Roman" w:cs="Times New Roman"/>
          <w:color w:val="0F1115"/>
          <w:szCs w:val="28"/>
          <w:shd w:fill="FFFFFF" w:val="clear"/>
          <w:lang w:eastAsia="ru-RU"/>
        </w:rPr>
        <w:t>Type</w:t>
      </w:r>
      <w:r>
        <w:rPr>
          <w:rFonts w:eastAsia="Times New Roman" w:cs="Times New Roman"/>
          <w:color w:val="0F1115"/>
          <w:szCs w:val="28"/>
          <w:shd w:fill="FFFFFF" w:val="clear"/>
          <w:lang w:eastAsia="ru-RU"/>
        </w:rPr>
        <w:t xml:space="preserve"> (вид тренировки), </w:t>
      </w:r>
      <w:r>
        <w:rPr>
          <w:rStyle w:val="Style14"/>
          <w:rFonts w:eastAsia="Times New Roman" w:cs="Times New Roman"/>
          <w:color w:val="0F1115"/>
          <w:szCs w:val="28"/>
          <w:shd w:fill="FFFFFF" w:val="clear"/>
          <w:lang w:eastAsia="ru-RU"/>
        </w:rPr>
        <w:t>Date</w:t>
      </w:r>
      <w:r>
        <w:rPr>
          <w:rFonts w:eastAsia="Times New Roman" w:cs="Times New Roman"/>
          <w:color w:val="0F1115"/>
          <w:szCs w:val="28"/>
          <w:shd w:fill="FFFFFF" w:val="clear"/>
          <w:lang w:eastAsia="ru-RU"/>
        </w:rPr>
        <w:t xml:space="preserve"> (дата проведения) и </w:t>
      </w:r>
      <w:r>
        <w:rPr>
          <w:rStyle w:val="Style14"/>
          <w:rFonts w:eastAsia="Times New Roman" w:cs="Times New Roman"/>
          <w:color w:val="0F1115"/>
          <w:szCs w:val="28"/>
          <w:shd w:fill="FFFFFF" w:val="clear"/>
          <w:lang w:eastAsia="ru-RU"/>
        </w:rPr>
        <w:t>Time</w:t>
      </w:r>
      <w:r>
        <w:rPr>
          <w:rFonts w:eastAsia="Times New Roman" w:cs="Times New Roman"/>
          <w:color w:val="0F1115"/>
          <w:szCs w:val="28"/>
          <w:shd w:fill="FFFFFF" w:val="clear"/>
          <w:lang w:eastAsia="ru-RU"/>
        </w:rPr>
        <w:t xml:space="preserve"> (время проведения). Также имеет атрибут </w:t>
      </w:r>
      <w:r>
        <w:rPr>
          <w:rStyle w:val="Style14"/>
          <w:rFonts w:eastAsia="Times New Roman" w:cs="Times New Roman"/>
          <w:color w:val="0F1115"/>
          <w:szCs w:val="28"/>
          <w:shd w:fill="FFFFFF" w:val="clear"/>
          <w:lang w:eastAsia="ru-RU"/>
        </w:rPr>
        <w:t>DifficultyLevel</w:t>
      </w:r>
      <w:r>
        <w:rPr>
          <w:rFonts w:eastAsia="Times New Roman" w:cs="Times New Roman"/>
          <w:color w:val="0F1115"/>
          <w:szCs w:val="28"/>
          <w:shd w:fill="FFFFFF" w:val="clear"/>
          <w:lang w:eastAsia="ru-RU"/>
        </w:rPr>
        <w:t xml:space="preserve"> (уровень сложности).</w:t>
      </w:r>
    </w:p>
    <w:p>
      <w:pPr>
        <w:pStyle w:val="Normal"/>
        <w:numPr>
          <w:ilvl w:val="0"/>
          <w:numId w:val="2"/>
        </w:numPr>
        <w:shd w:val="clear" w:color="auto" w:fill="FFFFFF" w:themeFill="background1"/>
        <w:spacing w:lineRule="auto" w:line="360" w:before="0" w:after="0"/>
        <w:jc w:val="both"/>
        <w:rPr>
          <w:rFonts w:eastAsia="Times New Roman" w:cs="Times New Roman"/>
          <w:color w:val="0F1115"/>
          <w:szCs w:val="28"/>
          <w:lang w:eastAsia="ru-RU"/>
        </w:rPr>
      </w:pPr>
      <w:r>
        <w:rPr>
          <w:rStyle w:val="Style18"/>
          <w:rFonts w:eastAsia="Times New Roman" w:cs="Times New Roman"/>
          <w:b w:val="false"/>
          <w:bCs w:val="false"/>
          <w:color w:val="0F1115"/>
          <w:szCs w:val="28"/>
          <w:shd w:fill="FFFFFF" w:val="clear"/>
          <w:lang w:eastAsia="ru-RU"/>
        </w:rPr>
        <w:t>ROOM</w:t>
      </w:r>
      <w:r>
        <w:rPr>
          <w:rFonts w:eastAsia="Times New Roman" w:cs="Times New Roman"/>
          <w:color w:val="0F1115"/>
          <w:szCs w:val="28"/>
          <w:shd w:fill="FFFFFF" w:val="clear"/>
          <w:lang w:eastAsia="ru-RU"/>
        </w:rPr>
        <w:t xml:space="preserve"> - сущность, описывающая тренировочный зал. Идентифицируется по атрибуту </w:t>
      </w:r>
      <w:r>
        <w:rPr>
          <w:rStyle w:val="Style14"/>
          <w:rFonts w:eastAsia="Times New Roman" w:cs="Times New Roman"/>
          <w:color w:val="0F1115"/>
          <w:szCs w:val="28"/>
          <w:shd w:fill="FFFFFF" w:val="clear"/>
          <w:lang w:eastAsia="ru-RU"/>
        </w:rPr>
        <w:t>RoomName</w:t>
      </w:r>
      <w:r>
        <w:rPr>
          <w:rFonts w:eastAsia="Times New Roman" w:cs="Times New Roman"/>
          <w:color w:val="0F1115"/>
          <w:szCs w:val="28"/>
          <w:shd w:fill="FFFFFF" w:val="clear"/>
          <w:lang w:eastAsia="ru-RU"/>
        </w:rPr>
        <w:t xml:space="preserve"> (название помещения) и имеет атрибуты: </w:t>
      </w:r>
      <w:r>
        <w:rPr>
          <w:rStyle w:val="Style14"/>
          <w:rFonts w:eastAsia="Times New Roman" w:cs="Times New Roman"/>
          <w:color w:val="0F1115"/>
          <w:szCs w:val="28"/>
          <w:shd w:fill="FFFFFF" w:val="clear"/>
          <w:lang w:eastAsia="ru-RU"/>
        </w:rPr>
        <w:t>Area</w:t>
      </w:r>
      <w:r>
        <w:rPr>
          <w:rFonts w:eastAsia="Times New Roman" w:cs="Times New Roman"/>
          <w:color w:val="0F1115"/>
          <w:szCs w:val="28"/>
          <w:shd w:fill="FFFFFF" w:val="clear"/>
          <w:lang w:eastAsia="ru-RU"/>
        </w:rPr>
        <w:t xml:space="preserve"> (площадь), </w:t>
      </w:r>
      <w:r>
        <w:rPr>
          <w:rStyle w:val="Style14"/>
          <w:rFonts w:eastAsia="Times New Roman" w:cs="Times New Roman"/>
          <w:color w:val="0F1115"/>
          <w:szCs w:val="28"/>
          <w:shd w:fill="FFFFFF" w:val="clear"/>
          <w:lang w:eastAsia="ru-RU"/>
        </w:rPr>
        <w:t>Floor</w:t>
      </w:r>
      <w:r>
        <w:rPr>
          <w:rFonts w:eastAsia="Times New Roman" w:cs="Times New Roman"/>
          <w:color w:val="0F1115"/>
          <w:szCs w:val="28"/>
          <w:shd w:fill="FFFFFF" w:val="clear"/>
          <w:lang w:eastAsia="ru-RU"/>
        </w:rPr>
        <w:t xml:space="preserve"> (этаж) и </w:t>
      </w:r>
      <w:r>
        <w:rPr>
          <w:rStyle w:val="Style14"/>
          <w:rFonts w:eastAsia="Times New Roman" w:cs="Times New Roman"/>
          <w:color w:val="0F1115"/>
          <w:szCs w:val="28"/>
          <w:shd w:fill="FFFFFF" w:val="clear"/>
          <w:lang w:eastAsia="ru-RU"/>
        </w:rPr>
        <w:t>Capacity</w:t>
      </w:r>
      <w:r>
        <w:rPr>
          <w:rFonts w:eastAsia="Times New Roman" w:cs="Times New Roman"/>
          <w:color w:val="0F1115"/>
          <w:szCs w:val="28"/>
          <w:shd w:fill="FFFFFF" w:val="clear"/>
          <w:lang w:eastAsia="ru-RU"/>
        </w:rPr>
        <w:t xml:space="preserve"> (вместимость).</w:t>
      </w:r>
    </w:p>
    <w:p>
      <w:pPr>
        <w:pStyle w:val="Normal"/>
        <w:numPr>
          <w:ilvl w:val="0"/>
          <w:numId w:val="2"/>
        </w:numPr>
        <w:shd w:val="clear" w:color="auto" w:fill="FFFFFF" w:themeFill="background1"/>
        <w:spacing w:lineRule="auto" w:line="360" w:before="0" w:after="0"/>
        <w:jc w:val="both"/>
        <w:rPr>
          <w:rFonts w:eastAsia="Times New Roman" w:cs="Times New Roman"/>
          <w:color w:val="0F1115"/>
          <w:szCs w:val="28"/>
          <w:lang w:eastAsia="ru-RU"/>
        </w:rPr>
      </w:pPr>
      <w:r>
        <w:rPr>
          <w:rStyle w:val="Style18"/>
          <w:rFonts w:eastAsia="Times New Roman" w:cs="Times New Roman"/>
          <w:b w:val="false"/>
          <w:bCs w:val="false"/>
          <w:color w:val="0F1115"/>
          <w:szCs w:val="28"/>
          <w:shd w:fill="FFFFFF" w:val="clear"/>
          <w:lang w:eastAsia="ru-RU"/>
        </w:rPr>
        <w:t>EQUIPMENT</w:t>
      </w:r>
      <w:r>
        <w:rPr>
          <w:rFonts w:eastAsia="Times New Roman" w:cs="Times New Roman"/>
          <w:color w:val="0F1115"/>
          <w:szCs w:val="28"/>
          <w:shd w:fill="FFFFFF" w:val="clear"/>
          <w:lang w:eastAsia="ru-RU"/>
        </w:rPr>
        <w:t xml:space="preserve"> - сущность, представляющая единицу оборудования. Идентифицируется по атрибуту </w:t>
      </w:r>
      <w:r>
        <w:rPr>
          <w:rStyle w:val="Style14"/>
          <w:rFonts w:eastAsia="Times New Roman" w:cs="Times New Roman"/>
          <w:color w:val="0F1115"/>
          <w:szCs w:val="28"/>
          <w:shd w:fill="FFFFFF" w:val="clear"/>
          <w:lang w:eastAsia="ru-RU"/>
        </w:rPr>
        <w:t>EquipmentNumber</w:t>
      </w:r>
      <w:r>
        <w:rPr>
          <w:rFonts w:eastAsia="Times New Roman" w:cs="Times New Roman"/>
          <w:color w:val="0F1115"/>
          <w:szCs w:val="28"/>
          <w:shd w:fill="FFFFFF" w:val="clear"/>
          <w:lang w:eastAsia="ru-RU"/>
        </w:rPr>
        <w:t xml:space="preserve"> (инвентарный номер) и имеет атрибуты: </w:t>
      </w:r>
      <w:r>
        <w:rPr>
          <w:rStyle w:val="Style14"/>
          <w:rFonts w:eastAsia="Times New Roman" w:cs="Times New Roman"/>
          <w:color w:val="0F1115"/>
          <w:szCs w:val="28"/>
          <w:shd w:fill="FFFFFF" w:val="clear"/>
          <w:lang w:eastAsia="ru-RU"/>
        </w:rPr>
        <w:t>PurchaseDate</w:t>
      </w:r>
      <w:r>
        <w:rPr>
          <w:rFonts w:eastAsia="Times New Roman" w:cs="Times New Roman"/>
          <w:color w:val="0F1115"/>
          <w:szCs w:val="28"/>
          <w:shd w:fill="FFFFFF" w:val="clear"/>
          <w:lang w:eastAsia="ru-RU"/>
        </w:rPr>
        <w:t xml:space="preserve"> (дата покупки), </w:t>
      </w:r>
      <w:r>
        <w:rPr>
          <w:rStyle w:val="Style14"/>
          <w:rFonts w:eastAsia="Times New Roman" w:cs="Times New Roman"/>
          <w:color w:val="0F1115"/>
          <w:szCs w:val="28"/>
          <w:shd w:fill="FFFFFF" w:val="clear"/>
          <w:lang w:eastAsia="ru-RU"/>
        </w:rPr>
        <w:t>ManufactureDate</w:t>
      </w:r>
      <w:r>
        <w:rPr>
          <w:rFonts w:eastAsia="Times New Roman" w:cs="Times New Roman"/>
          <w:color w:val="0F1115"/>
          <w:szCs w:val="28"/>
          <w:shd w:fill="FFFFFF" w:val="clear"/>
          <w:lang w:eastAsia="ru-RU"/>
        </w:rPr>
        <w:t xml:space="preserve"> (дата изготовления), </w:t>
      </w:r>
      <w:r>
        <w:rPr>
          <w:rStyle w:val="Style14"/>
          <w:rFonts w:eastAsia="Times New Roman" w:cs="Times New Roman"/>
          <w:color w:val="0F1115"/>
          <w:szCs w:val="28"/>
          <w:shd w:fill="FFFFFF" w:val="clear"/>
          <w:lang w:eastAsia="ru-RU"/>
        </w:rPr>
        <w:t>Manufacturer</w:t>
      </w:r>
      <w:r>
        <w:rPr>
          <w:rFonts w:eastAsia="Times New Roman" w:cs="Times New Roman"/>
          <w:color w:val="0F1115"/>
          <w:szCs w:val="28"/>
          <w:shd w:fill="FFFFFF" w:val="clear"/>
          <w:lang w:eastAsia="ru-RU"/>
        </w:rPr>
        <w:t xml:space="preserve"> (производитель) и </w:t>
      </w:r>
      <w:r>
        <w:rPr>
          <w:rStyle w:val="Style14"/>
          <w:rFonts w:eastAsia="Times New Roman" w:cs="Times New Roman"/>
          <w:color w:val="0F1115"/>
          <w:szCs w:val="28"/>
          <w:shd w:fill="FFFFFF" w:val="clear"/>
          <w:lang w:eastAsia="ru-RU"/>
        </w:rPr>
        <w:t>Model</w:t>
      </w:r>
      <w:r>
        <w:rPr>
          <w:rFonts w:eastAsia="Times New Roman" w:cs="Times New Roman"/>
          <w:color w:val="0F1115"/>
          <w:szCs w:val="28"/>
          <w:shd w:fill="FFFFFF" w:val="clear"/>
          <w:lang w:eastAsia="ru-RU"/>
        </w:rPr>
        <w:t xml:space="preserve"> (модель оборудования).</w:t>
      </w:r>
    </w:p>
    <w:p>
      <w:pPr>
        <w:pStyle w:val="Normal"/>
        <w:spacing w:lineRule="auto" w:line="360" w:before="0" w:after="0"/>
        <w:ind w:left="708" w:hanging="0"/>
        <w:jc w:val="both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494665</wp:posOffset>
            </wp:positionH>
            <wp:positionV relativeFrom="paragraph">
              <wp:posOffset>68580</wp:posOffset>
            </wp:positionV>
            <wp:extent cx="5429885" cy="3660140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88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 xml:space="preserve">   </w:t>
      </w:r>
      <w:r>
        <w:rPr>
          <w:sz w:val="24"/>
          <w:szCs w:val="24"/>
          <w:lang w:eastAsia="ru-RU"/>
        </w:rPr>
        <w:t>Рисунок 1  Модель  фитнес-центра</w:t>
      </w:r>
    </w:p>
    <w:p>
      <w:pPr>
        <w:pStyle w:val="Normal"/>
        <w:jc w:val="center"/>
        <w:rPr>
          <w:lang w:eastAsia="ru-RU"/>
        </w:rPr>
      </w:pPr>
      <w:r>
        <w:rPr>
          <w:lang w:eastAsia="ru-RU"/>
        </w:rPr>
      </w:r>
    </w:p>
    <w:p>
      <w:pPr>
        <w:pStyle w:val="Normal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</w:r>
    </w:p>
    <w:p>
      <w:pPr>
        <w:pStyle w:val="Style20"/>
        <w:spacing w:lineRule="auto" w:line="360"/>
        <w:jc w:val="both"/>
        <w:rPr/>
      </w:pPr>
      <w:r>
        <w:rPr/>
        <w:tab/>
        <w:t>Каждый тренер может проводить несколько либо ни одной тренировки, а каждая тренировка проводится ни одним или несколькими тренерами, то связь между сущностями Trainer и Workout является связью типа «многие-ко-многим», а минимальные кардинальные числа равны 0 и 0 соответственно.</w:t>
      </w:r>
    </w:p>
    <w:p>
      <w:pPr>
        <w:pStyle w:val="Normal"/>
        <w:spacing w:lineRule="auto" w:line="360"/>
        <w:jc w:val="both"/>
        <w:rPr/>
      </w:pPr>
      <w:r>
        <w:rPr/>
        <w:tab/>
        <w:t>Каждый клиент может посещать несколько либо ни одной тренировки, а каждая тренировка может быть посещена несколькими либо ни одним клиентом, то связь между сущностями Client и Workout является связью типа «многие-ко-многим», а минимальные кардинальные числа равны 0 и 0 соответственно.</w:t>
      </w:r>
    </w:p>
    <w:p>
      <w:pPr>
        <w:pStyle w:val="Style20"/>
        <w:spacing w:lineRule="auto" w:line="360"/>
        <w:jc w:val="both"/>
        <w:rPr/>
      </w:pPr>
      <w:r>
        <w:rPr/>
        <w:tab/>
        <w:t>Каждая тренировка проводится в одном зале, а каждый зал может использоваться для проведения нескольких либо ни одной тренировки, то связь между сущностями Room и Workout является связью типа «один-ко-многим», а минимальные кардинальные числа равны 1 и 0 соответственно.</w:t>
      </w:r>
    </w:p>
    <w:p>
      <w:pPr>
        <w:pStyle w:val="Style20"/>
        <w:spacing w:lineRule="auto" w:line="360"/>
        <w:jc w:val="both"/>
        <w:rPr/>
      </w:pPr>
      <w:r>
        <w:rPr/>
        <w:tab/>
        <w:t>Каждое оборудование может находиться только в одном зале, а в каждом зале может быть несколько либо ни одного оборудования, то связь между сущностями Room и Equipment является связью типа «один-ко-многим», а минимальные кардинальные числа равны 1 и 0 соответственно.</w:t>
      </w:r>
    </w:p>
    <w:p>
      <w:pPr>
        <w:pStyle w:val="Style20"/>
        <w:spacing w:lineRule="auto" w:line="360"/>
        <w:jc w:val="both"/>
        <w:rPr/>
      </w:pPr>
      <w:r>
        <w:rPr/>
        <w:tab/>
        <w:t>Каждый клиент может иметь несколько либо ни одного абонемента, а каждый абонемент всегда принадлежит одному клиенту, то связь между сущностями Client и Subscription является связью типа «один-ко-многим», а минимальные кардинальные числа равны 1 и 0 соответственно.</w:t>
      </w:r>
    </w:p>
    <w:p>
      <w:pPr>
        <w:pStyle w:val="Style20"/>
        <w:spacing w:lineRule="auto" w:line="360"/>
        <w:jc w:val="both"/>
        <w:rPr/>
      </w:pPr>
      <w:r>
        <w:rPr/>
        <w:tab/>
        <w:t>Каждый абонемент всегда имеет один тип, а каждый тип абонемента может относиться к нескольким либо ни одному абонементу, то связь между сущностями Subscription Type и Subscription является связью типа «один-ко-многим», а минимальные кардинальные числа равны 1 и 0 соответственно.</w:t>
      </w:r>
    </w:p>
    <w:p>
      <w:pPr>
        <w:pStyle w:val="Style20"/>
        <w:spacing w:lineRule="auto" w:line="360" w:before="0" w:after="140"/>
        <w:jc w:val="both"/>
        <w:rPr/>
      </w:pPr>
      <w:r>
        <w:rPr/>
      </w:r>
    </w:p>
    <w:sectPr>
      <w:footerReference w:type="default" r:id="rId4"/>
      <w:type w:val="nextPage"/>
      <w:pgSz w:w="11906" w:h="16838"/>
      <w:pgMar w:left="1701" w:right="567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97623711"/>
    </w:sdtPr>
    <w:sdtContent>
      <w:p>
        <w:pPr>
          <w:pStyle w:val="Style27"/>
          <w:jc w:val="center"/>
          <w:rPr>
            <w:rFonts w:cs="Times New Roman"/>
            <w:sz w:val="24"/>
            <w:szCs w:val="24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Style27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  <w:rPr/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00fc7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rsid w:val="00b00fc7"/>
    <w:pPr>
      <w:keepNext w:val="true"/>
      <w:keepLines/>
      <w:spacing w:before="240" w:after="0"/>
      <w:outlineLvl w:val="0"/>
    </w:pPr>
    <w:rPr>
      <w:rFonts w:eastAsia="" w:cs="" w:cstheme="majorBidi" w:eastAsiaTheme="majorEastAsia"/>
      <w:b/>
      <w:szCs w:val="32"/>
    </w:rPr>
  </w:style>
  <w:style w:type="paragraph" w:styleId="2">
    <w:name w:val="Heading 2"/>
    <w:basedOn w:val="Normal"/>
    <w:next w:val="Normal"/>
    <w:link w:val="21"/>
    <w:uiPriority w:val="9"/>
    <w:unhideWhenUsed/>
    <w:qFormat/>
    <w:rsid w:val="00b00fc7"/>
    <w:pPr>
      <w:keepNext w:val="true"/>
      <w:keepLines/>
      <w:spacing w:before="40" w:after="0"/>
      <w:outlineLvl w:val="1"/>
    </w:pPr>
    <w:rPr>
      <w:rFonts w:eastAsia="" w:cs="" w:cstheme="majorBidi" w:eastAsiaTheme="majorEastAsia"/>
      <w:b/>
      <w:szCs w:val="26"/>
    </w:rPr>
  </w:style>
  <w:style w:type="paragraph" w:styleId="3">
    <w:name w:val="Heading 3"/>
    <w:basedOn w:val="Normal"/>
    <w:next w:val="Normal"/>
    <w:link w:val="31"/>
    <w:uiPriority w:val="9"/>
    <w:unhideWhenUsed/>
    <w:qFormat/>
    <w:rsid w:val="00874c52"/>
    <w:pPr>
      <w:keepNext w:val="true"/>
      <w:keepLines/>
      <w:spacing w:before="40" w:after="0"/>
      <w:outlineLvl w:val="2"/>
    </w:pPr>
    <w:rPr>
      <w:rFonts w:eastAsia="" w:cs="" w:cstheme="majorBidi" w:eastAsiaTheme="majorEastAsia"/>
      <w:b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b00fc7"/>
    <w:rPr>
      <w:rFonts w:ascii="Times New Roman" w:hAnsi="Times New Roman" w:eastAsia="" w:cs="" w:cstheme="majorBidi" w:eastAsiaTheme="majorEastAsia"/>
      <w:b/>
      <w:sz w:val="28"/>
      <w:szCs w:val="32"/>
    </w:rPr>
  </w:style>
  <w:style w:type="character" w:styleId="21" w:customStyle="1">
    <w:name w:val="Заголовок 2 Знак"/>
    <w:basedOn w:val="DefaultParagraphFont"/>
    <w:uiPriority w:val="9"/>
    <w:qFormat/>
    <w:rsid w:val="00b00fc7"/>
    <w:rPr>
      <w:rFonts w:ascii="Times New Roman" w:hAnsi="Times New Roman" w:eastAsia="" w:cs="" w:cstheme="majorBidi" w:eastAsiaTheme="majorEastAsia"/>
      <w:b/>
      <w:sz w:val="28"/>
      <w:szCs w:val="26"/>
    </w:rPr>
  </w:style>
  <w:style w:type="character" w:styleId="Style11">
    <w:name w:val="Интернет-ссылка"/>
    <w:basedOn w:val="DefaultParagraphFont"/>
    <w:uiPriority w:val="99"/>
    <w:unhideWhenUsed/>
    <w:rsid w:val="00b00fc7"/>
    <w:rPr>
      <w:color w:val="0563C1" w:themeColor="hyperlink"/>
      <w:u w:val="single"/>
    </w:rPr>
  </w:style>
  <w:style w:type="character" w:styleId="Style12" w:customStyle="1">
    <w:name w:val="Нижний колонтитул Знак"/>
    <w:basedOn w:val="DefaultParagraphFont"/>
    <w:uiPriority w:val="99"/>
    <w:qFormat/>
    <w:rsid w:val="00b00fc7"/>
    <w:rPr>
      <w:rFonts w:ascii="Times New Roman" w:hAnsi="Times New Roman"/>
      <w:sz w:val="28"/>
    </w:rPr>
  </w:style>
  <w:style w:type="character" w:styleId="Style13" w:customStyle="1">
    <w:name w:val="ПростоТекст Знак"/>
    <w:basedOn w:val="DefaultParagraphFont"/>
    <w:link w:val="Style28"/>
    <w:qFormat/>
    <w:rsid w:val="00b00fc7"/>
    <w:rPr>
      <w:rFonts w:ascii="Times New Roman" w:hAnsi="Times New Roman" w:eastAsia="Calibri" w:cs="Calibri"/>
      <w:kern w:val="2"/>
      <w:sz w:val="28"/>
      <w:lang w:eastAsia="ar-SA"/>
    </w:rPr>
  </w:style>
  <w:style w:type="character" w:styleId="Style14">
    <w:name w:val="Выделение"/>
    <w:basedOn w:val="DefaultParagraphFont"/>
    <w:uiPriority w:val="20"/>
    <w:qFormat/>
    <w:rsid w:val="00b00fc7"/>
    <w:rPr>
      <w:i/>
      <w:iCs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080b1f"/>
    <w:rPr>
      <w:color w:val="605E5C"/>
      <w:shd w:fill="E1DFDD" w:val="clear"/>
    </w:rPr>
  </w:style>
  <w:style w:type="character" w:styleId="31" w:customStyle="1">
    <w:name w:val="Заголовок 3 Знак"/>
    <w:basedOn w:val="DefaultParagraphFont"/>
    <w:uiPriority w:val="9"/>
    <w:qFormat/>
    <w:rsid w:val="00874c52"/>
    <w:rPr>
      <w:rFonts w:ascii="Times New Roman" w:hAnsi="Times New Roman" w:eastAsia="" w:cs="" w:cstheme="majorBidi" w:eastAsiaTheme="majorEastAsia"/>
      <w:b/>
      <w:sz w:val="28"/>
      <w:szCs w:val="24"/>
    </w:rPr>
  </w:style>
  <w:style w:type="character" w:styleId="PlaceholderText">
    <w:name w:val="Placeholder Text"/>
    <w:basedOn w:val="DefaultParagraphFont"/>
    <w:uiPriority w:val="99"/>
    <w:semiHidden/>
    <w:qFormat/>
    <w:rsid w:val="003b2c19"/>
    <w:rPr>
      <w:color w:val="808080"/>
    </w:rPr>
  </w:style>
  <w:style w:type="character" w:styleId="Style15">
    <w:name w:val="Посещённая гиперссылка"/>
    <w:basedOn w:val="DefaultParagraphFont"/>
    <w:uiPriority w:val="99"/>
    <w:semiHidden/>
    <w:unhideWhenUsed/>
    <w:rsid w:val="008f4512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27a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827af8"/>
    <w:rPr>
      <w:rFonts w:ascii="Courier New" w:hAnsi="Courier New" w:eastAsia="Times New Roman" w:cs="Courier New"/>
      <w:sz w:val="20"/>
      <w:szCs w:val="20"/>
    </w:rPr>
  </w:style>
  <w:style w:type="character" w:styleId="Anegp0gi0b9av8jahpyh" w:customStyle="1">
    <w:name w:val="anegp0gi0b9av8jahpyh"/>
    <w:basedOn w:val="DefaultParagraphFont"/>
    <w:qFormat/>
    <w:rsid w:val="005f4f8d"/>
    <w:rPr/>
  </w:style>
  <w:style w:type="character" w:styleId="Style16">
    <w:name w:val="Ссылка указателя"/>
    <w:qFormat/>
    <w:rPr/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Style18">
    <w:name w:val="Выделение жирным"/>
    <w:qFormat/>
    <w:rPr>
      <w:b/>
      <w:bCs/>
    </w:rPr>
  </w:style>
  <w:style w:type="paragraph" w:styleId="Style19">
    <w:name w:val="Заголовок"/>
    <w:basedOn w:val="Normal"/>
    <w:next w:val="Style2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20">
    <w:name w:val="Body Text"/>
    <w:basedOn w:val="Normal"/>
    <w:pPr>
      <w:spacing w:lineRule="auto" w:line="276" w:before="0" w:after="140"/>
    </w:pPr>
    <w:rPr/>
  </w:style>
  <w:style w:type="paragraph" w:styleId="Style21">
    <w:name w:val="List"/>
    <w:basedOn w:val="Style20"/>
    <w:pPr/>
    <w:rPr>
      <w:rFonts w:cs="Lohit Devanagari"/>
    </w:rPr>
  </w:style>
  <w:style w:type="paragraph" w:styleId="Style22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3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00fc7"/>
    <w:pPr>
      <w:spacing w:before="0" w:after="200"/>
      <w:ind w:left="720" w:hanging="0"/>
      <w:contextualSpacing/>
    </w:pPr>
    <w:rPr/>
  </w:style>
  <w:style w:type="paragraph" w:styleId="Style24">
    <w:name w:val="Index Heading"/>
    <w:basedOn w:val="Style19"/>
    <w:pPr/>
    <w:rPr/>
  </w:style>
  <w:style w:type="paragraph" w:styleId="Style25">
    <w:name w:val="TOC Heading"/>
    <w:basedOn w:val="1"/>
    <w:next w:val="Normal"/>
    <w:uiPriority w:val="39"/>
    <w:unhideWhenUsed/>
    <w:qFormat/>
    <w:rsid w:val="00b00fc7"/>
    <w:pPr>
      <w:spacing w:lineRule="auto" w:line="259"/>
      <w:outlineLvl w:val="9"/>
    </w:pPr>
    <w:rPr>
      <w:lang w:eastAsia="ru-RU"/>
    </w:rPr>
  </w:style>
  <w:style w:type="paragraph" w:styleId="12">
    <w:name w:val="TOC 1"/>
    <w:basedOn w:val="Normal"/>
    <w:next w:val="Normal"/>
    <w:autoRedefine/>
    <w:uiPriority w:val="39"/>
    <w:unhideWhenUsed/>
    <w:rsid w:val="00b00fc7"/>
    <w:pPr>
      <w:spacing w:before="0" w:after="100"/>
    </w:pPr>
    <w:rPr/>
  </w:style>
  <w:style w:type="paragraph" w:styleId="Style26">
    <w:name w:val="Колонтитул"/>
    <w:basedOn w:val="Normal"/>
    <w:qFormat/>
    <w:pPr/>
    <w:rPr/>
  </w:style>
  <w:style w:type="paragraph" w:styleId="Style27">
    <w:name w:val="Footer"/>
    <w:basedOn w:val="Normal"/>
    <w:link w:val="Style12"/>
    <w:uiPriority w:val="99"/>
    <w:unhideWhenUsed/>
    <w:rsid w:val="00b00fc7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22">
    <w:name w:val="TOC 2"/>
    <w:basedOn w:val="Normal"/>
    <w:next w:val="Normal"/>
    <w:autoRedefine/>
    <w:uiPriority w:val="39"/>
    <w:unhideWhenUsed/>
    <w:rsid w:val="00b00fc7"/>
    <w:pPr>
      <w:spacing w:before="0" w:after="100"/>
      <w:ind w:left="220" w:hanging="0"/>
    </w:pPr>
    <w:rPr/>
  </w:style>
  <w:style w:type="paragraph" w:styleId="NormalWeb">
    <w:name w:val="Normal (Web)"/>
    <w:basedOn w:val="Normal"/>
    <w:uiPriority w:val="99"/>
    <w:unhideWhenUsed/>
    <w:qFormat/>
    <w:rsid w:val="00b00fc7"/>
    <w:pPr/>
    <w:rPr>
      <w:rFonts w:cs="Times New Roman"/>
      <w:sz w:val="24"/>
      <w:szCs w:val="24"/>
    </w:rPr>
  </w:style>
  <w:style w:type="paragraph" w:styleId="Style28" w:customStyle="1">
    <w:name w:val="ПростоТекст"/>
    <w:basedOn w:val="Normal"/>
    <w:link w:val="Style13"/>
    <w:qFormat/>
    <w:rsid w:val="00b00fc7"/>
    <w:pPr>
      <w:suppressAutoHyphens w:val="true"/>
      <w:spacing w:lineRule="auto" w:line="360" w:before="0" w:after="0"/>
      <w:jc w:val="both"/>
    </w:pPr>
    <w:rPr>
      <w:rFonts w:eastAsia="Calibri" w:cs="Calibri"/>
      <w:kern w:val="2"/>
      <w:lang w:eastAsia="ar-SA"/>
    </w:rPr>
  </w:style>
  <w:style w:type="paragraph" w:styleId="32">
    <w:name w:val="TOC 3"/>
    <w:basedOn w:val="Normal"/>
    <w:next w:val="Normal"/>
    <w:autoRedefine/>
    <w:uiPriority w:val="39"/>
    <w:unhideWhenUsed/>
    <w:rsid w:val="008c1f87"/>
    <w:pPr>
      <w:spacing w:before="0" w:after="100"/>
      <w:ind w:left="560" w:hanging="0"/>
    </w:pPr>
    <w:rPr/>
  </w:style>
  <w:style w:type="paragraph" w:styleId="Dsmarkdownparagraph" w:customStyle="1">
    <w:name w:val="ds-markdown-paragraph"/>
    <w:basedOn w:val="Normal"/>
    <w:qFormat/>
    <w:rsid w:val="00827af8"/>
    <w:pPr>
      <w:spacing w:lineRule="auto" w:line="240" w:beforeAutospacing="1" w:afterAutospacing="1"/>
    </w:pPr>
    <w:rPr>
      <w:rFonts w:eastAsia="Times New Roman" w:cs="Times New Roman"/>
      <w:sz w:val="24"/>
      <w:szCs w:val="24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445ED-D0CD-4DC5-975D-3C10C423B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LibreOffice/7.3.7.2$Linux_X86_64 LibreOffice_project/30$Build-2</Application>
  <AppVersion>15.0000</AppVersion>
  <Pages>6</Pages>
  <Words>617</Words>
  <Characters>4368</Characters>
  <CharactersWithSpaces>4993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2025-09-12T08:53:00Z</dcterms:created>
  <dc:creator>Julia</dc:creator>
  <dc:description/>
  <dc:language>ru-RU</dc:language>
  <cp:lastModifiedBy/>
  <dcterms:modified xsi:type="dcterms:W3CDTF">2025-09-19T12:21:22Z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