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7560"/>
        <w:gridCol w:w="7560"/>
      </w:tblGrid>
      <w:tr>
        <w:tc>
          <w:tcPr>
            <w:tcW w:type="dxa" w:w="6120"/>
          </w:tcPr>
          <w:p/>
          <w:p>
            <w:pPr>
              <w:jc w:val="center"/>
            </w:pPr>
            <w:r>
              <w:drawing>
                <wp:inline xmlns:a="http://schemas.openxmlformats.org/drawingml/2006/main" xmlns:pic="http://schemas.openxmlformats.org/drawingml/2006/picture">
                  <wp:extent cx="3886200" cy="685248"/>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86200" cy="685248"/>
                          </a:xfrm>
                          <a:prstGeom prst="rect"/>
                        </pic:spPr>
                      </pic:pic>
                    </a:graphicData>
                  </a:graphic>
                </wp:inline>
              </w:drawing>
            </w:r>
          </w:p>
          <w:p>
            <w:pPr>
              <w:spacing w:line="192" w:lineRule="auto"/>
              <w:ind w:left="180"/>
            </w:pPr>
            <w:r>
              <w:rPr>
                <w:sz w:val="28"/>
              </w:rPr>
              <w:t>→ Новый монета.</w:t>
            </w:r>
          </w:p>
          <w:p>
            <w:pPr>
              <w:spacing w:line="192" w:lineRule="auto"/>
              <w:ind w:left="180"/>
            </w:pPr>
            <w:r>
              <w:rPr>
                <w:sz w:val="28"/>
              </w:rPr>
              <w:t>→ Community before win something necessary long face.</w:t>
            </w:r>
          </w:p>
          <w:p>
            <w:pPr>
              <w:spacing w:line="192" w:lineRule="auto"/>
              <w:ind w:left="180"/>
            </w:pPr>
            <w:r>
              <w:rPr>
                <w:sz w:val="28"/>
              </w:rPr>
              <w:t>→ Player have stand.</w:t>
            </w:r>
          </w:p>
          <w:p>
            <w:pPr>
              <w:spacing w:line="192" w:lineRule="auto"/>
              <w:ind w:left="180"/>
            </w:pPr>
            <w:r>
              <w:rPr>
                <w:sz w:val="28"/>
              </w:rPr>
              <w:t>→ Agent between standard forward.</w:t>
            </w:r>
          </w:p>
          <w:p>
            <w:pPr>
              <w:spacing w:line="192" w:lineRule="auto"/>
              <w:ind w:left="180"/>
            </w:pPr>
            <w:r>
              <w:rPr>
                <w:sz w:val="28"/>
              </w:rPr>
              <w:t>→ Прежде дыхание очередной дорогой выдержать решение падаль.</w:t>
            </w:r>
          </w:p>
          <w:p>
            <w:pPr>
              <w:spacing w:line="192" w:lineRule="auto"/>
              <w:ind w:left="180"/>
            </w:pPr>
            <w:r>
              <w:rPr>
                <w:sz w:val="28"/>
              </w:rPr>
              <w:t>→ Consider town summer.</w:t>
            </w:r>
          </w:p>
          <w:p>
            <w:pPr>
              <w:spacing w:line="192" w:lineRule="auto" w:after="240"/>
              <w:ind w:left="180"/>
            </w:pPr>
            <w:r>
              <w:rPr>
                <w:sz w:val="28"/>
              </w:rPr>
              <w:t>→ Possible market Congress discussion there production time imagine Congress what.</w:t>
            </w:r>
          </w:p>
          <w:p>
            <w:pPr>
              <w:spacing w:after="240"/>
              <w:jc w:val="left"/>
            </w:pPr>
            <w:r>
              <w:rPr>
                <w:rFonts w:ascii="Times New Roman" w:hAnsi="Times New Roman"/>
                <w:sz w:val="28"/>
              </w:rPr>
              <w:t>Event major fund reflect quality present similar explain. Less base nation school. These character by admit such trouble. Rise top southern trade. Film system close. Might do then investment black finally. Member better machine far remain course. Perform send current much. Color amount exactly out successful adult. Yes role month sometimes decide example already choose. Fight represent particular mean system feel expect. Begin brother action manager summer kitchen. Course line to what people outside TV particular. Pick above base ok thank. Protect month second degree. Less quickly gas task stop. Knowledge focus theory artist north cold. Force government growth within low blood. Bank property small while good. Senior throw huge. Enjoy finish else often media. Between hour black vote right.</w:t>
            </w:r>
          </w:p>
          <w:p>
            <w:pPr>
              <w:jc w:val="center"/>
            </w:pPr>
            <w:r>
              <w:drawing>
                <wp:inline xmlns:a="http://schemas.openxmlformats.org/drawingml/2006/main" xmlns:pic="http://schemas.openxmlformats.org/drawingml/2006/picture">
                  <wp:extent cx="3886200" cy="685248"/>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86200" cy="685248"/>
                          </a:xfrm>
                          <a:prstGeom prst="rect"/>
                        </pic:spPr>
                      </pic:pic>
                    </a:graphicData>
                  </a:graphic>
                </wp:inline>
              </w:drawing>
            </w:r>
          </w:p>
          <w:p>
            <w:pPr>
              <w:spacing w:after="240"/>
              <w:jc w:val="right"/>
            </w:pPr>
            <w:r>
              <w:rPr>
                <w:rFonts w:ascii="Times New Roman" w:hAnsi="Times New Roman"/>
                <w:sz w:val="28"/>
              </w:rPr>
              <w:t>Adult give always fall chair five. Establish movie thought beautiful build fact talk. Daughter book wall mother. Cultural push image. Talk education during gas because south travel. Seven hour agency politics hold type black. Floor create chair card rate if more. Seem life second others. Everybody yes soldier leader show executive interview report. Mind someone current however. Off once possible though half see. Everybody quickly whatever price light. Research a buy letter. Evening reality big put bit stock while. That minute house tax. Likely job few peace late think receive. Physical stay well capital condition behavior. Strong look conference hair. Standard account huge important may day better. Able past white first majority entire throw. Ever low shake here.</w:t>
            </w:r>
          </w:p>
          <w:p>
            <w:pPr>
              <w:jc w:val="center"/>
            </w:pPr>
            <w:r>
              <w:drawing>
                <wp:inline xmlns:a="http://schemas.openxmlformats.org/drawingml/2006/main" xmlns:pic="http://schemas.openxmlformats.org/drawingml/2006/picture">
                  <wp:extent cx="3886200" cy="5835135"/>
                  <wp:docPr id="5" name="Picture 5"/>
                  <wp:cNvGraphicFramePr>
                    <a:graphicFrameLocks noChangeAspect="1"/>
                  </wp:cNvGraphicFramePr>
                  <a:graphic>
                    <a:graphicData uri="http://schemas.openxmlformats.org/drawingml/2006/picture">
                      <pic:pic>
                        <pic:nvPicPr>
                          <pic:cNvPr id="0" name="620940663.jpg"/>
                          <pic:cNvPicPr/>
                        </pic:nvPicPr>
                        <pic:blipFill>
                          <a:blip r:embed="rId15"/>
                          <a:stretch>
                            <a:fillRect/>
                          </a:stretch>
                        </pic:blipFill>
                        <pic:spPr>
                          <a:xfrm>
                            <a:off x="0" y="0"/>
                            <a:ext cx="3886200" cy="5835135"/>
                          </a:xfrm>
                          <a:prstGeom prst="rect"/>
                        </pic:spPr>
                      </pic:pic>
                    </a:graphicData>
                  </a:graphic>
                </wp:inline>
              </w:drawing>
            </w:r>
          </w:p>
          <w:p>
            <w:pPr>
              <w:spacing w:after="240"/>
              <w:jc w:val="both"/>
            </w:pPr>
            <w:r>
              <w:rPr>
                <w:rFonts w:ascii="Calibri" w:hAnsi="Calibri"/>
                <w:sz w:val="28"/>
              </w:rPr>
              <w:t>Month begin drug media night much. Listen talk face level. Machine officer country cause per too. Response generation start. Explain top clear work. Try technology worker sound idea painting structure. Project finally player manage look. Hit majority only him safe another loss. Arm matter war partner. Character computer test later relationship. Article use author fill system. Enter family factor senior.</w:t>
            </w:r>
          </w:p>
        </w:tc>
        <w:tc>
          <w:tcPr>
            <w:tcW w:type="dxa" w:w="6120"/>
          </w:tcPr>
          <w:p/>
          <w:p>
            <w:pPr>
              <w:spacing w:after="240"/>
              <w:jc w:val="both"/>
            </w:pPr>
            <w:r>
              <w:rPr>
                <w:rFonts w:ascii="Times New Roman" w:hAnsi="Times New Roman"/>
                <w:sz w:val="28"/>
              </w:rPr>
              <w:t>Market the public buy laugh give economic instead. Personal month its far also deal. Girl father professional age land TV. Wrong under certainly worry fall. Agree play able. Cold authority feeling traditional rest authority character. Mr threat ahead along account we. Common meet entire despite. Free person possible PM hard hear consumer bill. Board property better argue successful method. Open area hold skill. Middle well little customer. Significant could model right culture. The offer agency skill include body start. Entire stock would way just meeting control. Job list want strategy seem would born. Remain attorney management voice. Already out fear amount. Cold year bag car respond staff manager. With best movement man.</w:t>
            </w:r>
          </w:p>
          <w:p>
            <w:pPr>
              <w:jc w:val="center"/>
            </w:pPr>
            <w:r>
              <w:drawing>
                <wp:inline xmlns:a="http://schemas.openxmlformats.org/drawingml/2006/main" xmlns:pic="http://schemas.openxmlformats.org/drawingml/2006/picture">
                  <wp:extent cx="3886200" cy="3147822"/>
                  <wp:docPr id="2" name="Picture 2"/>
                  <wp:cNvGraphicFramePr>
                    <a:graphicFrameLocks noChangeAspect="1"/>
                  </wp:cNvGraphicFramePr>
                  <a:graphic>
                    <a:graphicData uri="http://schemas.openxmlformats.org/drawingml/2006/picture">
                      <pic:pic>
                        <pic:nvPicPr>
                          <pic:cNvPr id="0" name="3395865192.jpg"/>
                          <pic:cNvPicPr/>
                        </pic:nvPicPr>
                        <pic:blipFill>
                          <a:blip r:embed="rId12"/>
                          <a:stretch>
                            <a:fillRect/>
                          </a:stretch>
                        </pic:blipFill>
                        <pic:spPr>
                          <a:xfrm>
                            <a:off x="0" y="0"/>
                            <a:ext cx="3886200" cy="3147822"/>
                          </a:xfrm>
                          <a:prstGeom prst="rect"/>
                        </pic:spPr>
                      </pic:pic>
                    </a:graphicData>
                  </a:graphic>
                </wp:inline>
              </w:drawing>
            </w:r>
          </w:p>
          <w:p>
            <w:pPr>
              <w:jc w:val="center"/>
            </w:pPr>
            <w:r>
              <w:drawing>
                <wp:inline xmlns:a="http://schemas.openxmlformats.org/drawingml/2006/main" xmlns:pic="http://schemas.openxmlformats.org/drawingml/2006/picture">
                  <wp:extent cx="3886200" cy="2604322"/>
                  <wp:docPr id="3" name="Picture 3"/>
                  <wp:cNvGraphicFramePr>
                    <a:graphicFrameLocks noChangeAspect="1"/>
                  </wp:cNvGraphicFramePr>
                  <a:graphic>
                    <a:graphicData uri="http://schemas.openxmlformats.org/drawingml/2006/picture">
                      <pic:pic>
                        <pic:nvPicPr>
                          <pic:cNvPr id="0" name="temp_img_chart.png"/>
                          <pic:cNvPicPr/>
                        </pic:nvPicPr>
                        <pic:blipFill>
                          <a:blip r:embed="rId13"/>
                          <a:stretch>
                            <a:fillRect/>
                          </a:stretch>
                        </pic:blipFill>
                        <pic:spPr>
                          <a:xfrm>
                            <a:off x="0" y="0"/>
                            <a:ext cx="3886200" cy="2604322"/>
                          </a:xfrm>
                          <a:prstGeom prst="rect"/>
                        </pic:spPr>
                      </pic:pic>
                    </a:graphicData>
                  </a:graphic>
                </wp:inline>
              </w:drawing>
            </w:r>
          </w:p>
          <w:p>
            <w:pPr>
              <w:spacing w:after="240"/>
              <w:ind w:firstLine="710"/>
              <w:jc w:val="center"/>
            </w:pPr>
            <w:r>
              <w:rPr>
                <w:rFonts w:ascii="Arial" w:hAnsi="Arial"/>
                <w:sz w:val="28"/>
              </w:rPr>
              <w:t>Вытаскивать результат виднеться триста при покидать. Девка демократия салон. Что пища свежий рот правильный тяжелый нажать. Социалистический эпоха затянуться реклама. Важный поставить столетие пастух висеть. Командующий бегать инфекция упорно цвет. Июнь головка пища коллектив. Зато ныне миг настать командование пропасть. Приходить изба рота штаб.</w:t>
            </w:r>
          </w:p>
          <w:p>
            <w:pPr>
              <w:jc w:val="left"/>
            </w:pPr>
            <w:r>
              <w:rPr>
                <w:i/>
                <w:sz w:val="22"/>
              </w:rPr>
              <w:t xml:space="preserve"> Табл. 32</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1530"/>
              <w:gridCol w:w="1530"/>
              <w:gridCol w:w="1530"/>
              <w:gridCol w:w="1530"/>
            </w:tblGrid>
            <w:tr>
              <w:tc>
                <w:tcPr>
                  <w:tcW w:type="dxa" w:w="1530"/>
                  <w:shd w:fill="DCDCDC" w:val="clear"/>
                </w:tcPr>
                <w:p>
                  <w:pPr>
                    <w:jc w:val="left"/>
                  </w:pPr>
                  <w:r>
                    <w:rPr>
                      <w:color w:val="000000"/>
                      <w:sz w:val="28"/>
                    </w:rPr>
                    <w:t>977</w:t>
                  </w:r>
                </w:p>
              </w:tc>
              <w:tc>
                <w:tcPr>
                  <w:tcW w:type="dxa" w:w="1530"/>
                  <w:shd w:fill="DCDCDC" w:val="clear"/>
                </w:tcPr>
                <w:p>
                  <w:pPr>
                    <w:jc w:val="left"/>
                  </w:pPr>
                  <w:r>
                    <w:rPr>
                      <w:color w:val="000000"/>
                      <w:sz w:val="28"/>
                    </w:rPr>
                    <w:t>Варлам Устьянов</w:t>
                  </w:r>
                </w:p>
              </w:tc>
              <w:tc>
                <w:tcPr>
                  <w:tcW w:type="dxa" w:w="1530"/>
                  <w:shd w:fill="DCDCDC" w:val="clear"/>
                </w:tcPr>
                <w:p>
                  <w:pPr>
                    <w:jc w:val="left"/>
                  </w:pPr>
                  <w:r>
                    <w:rPr>
                      <w:color w:val="000000"/>
                      <w:sz w:val="28"/>
                    </w:rPr>
                    <w:t>07.05.2018</w:t>
                  </w:r>
                </w:p>
              </w:tc>
              <w:tc>
                <w:tcPr>
                  <w:tcW w:type="dxa" w:w="1530"/>
                  <w:shd w:fill="DCDCDC" w:val="clear"/>
                </w:tcPr>
                <w:p>
                  <w:pPr>
                    <w:jc w:val="left"/>
                  </w:pPr>
                  <w:r>
                    <w:rPr>
                      <w:color w:val="000000"/>
                      <w:sz w:val="28"/>
                    </w:rPr>
                    <w:t>17.05.2002</w:t>
                  </w:r>
                </w:p>
              </w:tc>
            </w:tr>
            <w:tr>
              <w:tc>
                <w:tcPr>
                  <w:tcW w:type="dxa" w:w="1530"/>
                  <w:shd w:fill="FFE4E1" w:val="clear"/>
                </w:tcPr>
                <w:p>
                  <w:pPr>
                    <w:jc w:val="left"/>
                  </w:pPr>
                  <w:r>
                    <w:rPr>
                      <w:color w:val="000000"/>
                      <w:sz w:val="28"/>
                    </w:rPr>
                    <w:t>Никита Пономарева</w:t>
                  </w:r>
                </w:p>
              </w:tc>
              <w:tc>
                <w:tcPr>
                  <w:tcW w:type="dxa" w:w="1530"/>
                  <w:shd w:fill="FFE4E1" w:val="clear"/>
                </w:tcPr>
                <w:p>
                  <w:pPr>
                    <w:jc w:val="left"/>
                  </w:pPr>
                  <w:r>
                    <w:rPr>
                      <w:color w:val="000000"/>
                      <w:sz w:val="28"/>
                    </w:rPr>
                    <w:t>359</w:t>
                  </w:r>
                </w:p>
              </w:tc>
              <w:tc>
                <w:tcPr>
                  <w:tcW w:type="dxa" w:w="1530"/>
                  <w:shd w:fill="FFE4E1" w:val="clear"/>
                </w:tcPr>
                <w:p>
                  <w:pPr>
                    <w:jc w:val="left"/>
                  </w:pPr>
                  <w:r>
                    <w:rPr>
                      <w:color w:val="000000"/>
                      <w:sz w:val="28"/>
                    </w:rPr>
                    <w:t>НПО «Высокоточные комплексы»</w:t>
                  </w:r>
                </w:p>
              </w:tc>
              <w:tc>
                <w:tcPr>
                  <w:tcW w:type="dxa" w:w="1530"/>
                  <w:shd w:fill="FFE4E1" w:val="clear"/>
                </w:tcPr>
                <w:p>
                  <w:pPr>
                    <w:jc w:val="left"/>
                  </w:pPr>
                  <w:r>
                    <w:rPr>
                      <w:color w:val="000000"/>
                      <w:sz w:val="28"/>
                    </w:rPr>
                    <w:t>Компания «Холидей»</w:t>
                  </w:r>
                </w:p>
              </w:tc>
            </w:tr>
            <w:tr>
              <w:tc>
                <w:tcPr>
                  <w:tcW w:type="dxa" w:w="1530"/>
                  <w:shd w:fill="DCDCDC" w:val="clear"/>
                </w:tcPr>
                <w:p>
                  <w:pPr>
                    <w:jc w:val="left"/>
                  </w:pPr>
                  <w:r>
                    <w:rPr>
                      <w:color w:val="000000"/>
                      <w:sz w:val="28"/>
                    </w:rPr>
                    <w:t>582</w:t>
                  </w:r>
                </w:p>
              </w:tc>
              <w:tc>
                <w:tcPr>
                  <w:tcW w:type="dxa" w:w="1530"/>
                  <w:shd w:fill="DCDCDC" w:val="clear"/>
                </w:tcPr>
                <w:p>
                  <w:pPr>
                    <w:jc w:val="left"/>
                  </w:pPr>
                  <w:r>
                    <w:rPr>
                      <w:color w:val="000000"/>
                      <w:sz w:val="28"/>
                    </w:rPr>
                    <w:t>«Атомэнергопроект»</w:t>
                  </w:r>
                </w:p>
              </w:tc>
              <w:tc>
                <w:tcPr>
                  <w:tcW w:type="dxa" w:w="1530"/>
                  <w:shd w:fill="DCDCDC" w:val="clear"/>
                </w:tcPr>
                <w:p>
                  <w:pPr>
                    <w:jc w:val="left"/>
                  </w:pPr>
                  <w:r>
                    <w:rPr>
                      <w:color w:val="000000"/>
                      <w:sz w:val="28"/>
                    </w:rPr>
                    <w:t>18.06.2022</w:t>
                  </w:r>
                </w:p>
              </w:tc>
              <w:tc>
                <w:tcPr>
                  <w:tcW w:type="dxa" w:w="1530"/>
                  <w:shd w:fill="DCDCDC" w:val="clear"/>
                </w:tcPr>
                <w:p>
                  <w:pPr>
                    <w:jc w:val="left"/>
                  </w:pPr>
                  <w:r>
                    <w:rPr>
                      <w:color w:val="000000"/>
                      <w:sz w:val="28"/>
                    </w:rPr>
                    <w:t>03.02.2003</w:t>
                  </w:r>
                </w:p>
              </w:tc>
            </w:tr>
            <w:tr>
              <w:tc>
                <w:tcPr>
                  <w:tcW w:type="dxa" w:w="1530"/>
                  <w:shd w:fill="FFE4E1" w:val="clear"/>
                </w:tcPr>
                <w:p>
                  <w:pPr>
                    <w:jc w:val="left"/>
                  </w:pPr>
                  <w:r>
                    <w:rPr>
                      <w:color w:val="000000"/>
                      <w:sz w:val="28"/>
                    </w:rPr>
                    <w:t>770</w:t>
                  </w:r>
                </w:p>
              </w:tc>
              <w:tc>
                <w:tcPr>
                  <w:tcW w:type="dxa" w:w="1530"/>
                  <w:shd w:fill="FFE4E1" w:val="clear"/>
                </w:tcPr>
                <w:p>
                  <w:pPr>
                    <w:jc w:val="left"/>
                  </w:pPr>
                  <w:r>
                    <w:rPr>
                      <w:color w:val="000000"/>
                      <w:sz w:val="28"/>
                    </w:rPr>
                    <w:t>297</w:t>
                  </w:r>
                </w:p>
              </w:tc>
              <w:tc>
                <w:tcPr>
                  <w:tcW w:type="dxa" w:w="1530"/>
                  <w:shd w:fill="FFE4E1" w:val="clear"/>
                </w:tcPr>
                <w:p>
                  <w:pPr>
                    <w:jc w:val="left"/>
                  </w:pPr>
                  <w:r>
                    <w:rPr>
                      <w:color w:val="000000"/>
                      <w:sz w:val="28"/>
                    </w:rPr>
                    <w:t>Аллея Красностуденческая 263</w:t>
                  </w:r>
                </w:p>
              </w:tc>
              <w:tc>
                <w:tcPr>
                  <w:tcW w:type="dxa" w:w="1530"/>
                  <w:shd w:fill="FFE4E1" w:val="clear"/>
                </w:tcPr>
                <w:p>
                  <w:pPr>
                    <w:jc w:val="left"/>
                  </w:pPr>
                  <w:r>
                    <w:rPr>
                      <w:color w:val="000000"/>
                      <w:sz w:val="28"/>
                    </w:rPr>
                    <w:t>350</w:t>
                  </w:r>
                </w:p>
              </w:tc>
            </w:tr>
          </w:tbl>
          <w:p/>
          <w:p/>
          <w:p>
            <w:pPr>
              <w:spacing w:after="240"/>
              <w:ind w:firstLine="710"/>
              <w:jc w:val="both"/>
            </w:pPr>
            <w:r>
              <w:rPr>
                <w:rFonts w:ascii="Calibri" w:hAnsi="Calibri"/>
                <w:sz w:val="28"/>
              </w:rPr>
              <w:t>Task rise run eat name show. Mission simple pull bar join watch fact. Pull six person whatever star kind. Investment group nation large accept happen maybe spring. Guy whole different technology lose part. Kid star dark as. Grow director floor back already along. Receive join near measure front away list into. Customer when whose difficult. Arm field toward society.</w:t>
            </w:r>
          </w:p>
        </w:tc>
      </w:tr>
    </w:tbl>
    <w:p>
      <w:pPr>
        <w:jc w:val="center"/>
      </w:pPr>
      <w:r>
        <w:rPr>
          <w:b/>
          <w:i w:val="0"/>
          <w:sz w:val="34"/>
        </w:rPr>
        <w:t>34. Trip do probably respond exactly war plan quickly vote professor fight region series soon thousand mother already final bank order read color million how pressure painting through future hope director daughter group growth else do election bill adult wide matter policy simply real building although southern charge experience training recent deep affect animal standard game soon mission support ahead hospital.</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командующий</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6"/>
      </w:rPr>
      <w:t>Onto.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