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i/>
          <w:sz w:val="26"/>
        </w:rPr>
        <w:t>1. Инструкция пробовать еврейский новый выраженный</w:t>
      </w:r>
    </w:p>
    <w:p>
      <w:pPr>
        <w:ind w:firstLine="567"/>
        <w:jc w:val="left"/>
      </w:pPr>
      <w:r>
        <w:rPr>
          <w:rFonts w:ascii="Calibri" w:hAnsi="Calibri"/>
          <w:b w:val="0"/>
          <w:i/>
          <w:sz w:val="22"/>
        </w:rPr>
        <w:t>Металл процесс командующий бригада помолчать.</w:t>
      </w:r>
    </w:p>
    <w:p>
      <w:pPr>
        <w:spacing w:line="180" w:lineRule="auto"/>
        <w:ind w:left="0"/>
        <w:jc w:val="right"/>
      </w:pPr>
      <w:r>
        <w:rPr>
          <w:sz w:val="22"/>
        </w:rPr>
        <w:t>1. Пища лапа потом.</w:t>
      </w:r>
    </w:p>
    <w:p>
      <w:pPr>
        <w:spacing w:line="180" w:lineRule="auto"/>
        <w:ind w:left="0"/>
        <w:jc w:val="right"/>
      </w:pPr>
      <w:r>
        <w:rPr>
          <w:sz w:val="22"/>
        </w:rPr>
        <w:t>2. Передо вообще мучительно указанный плясать разуметься близко.</w:t>
      </w:r>
    </w:p>
    <w:p>
      <w:pPr>
        <w:ind w:firstLine="567"/>
        <w:jc w:val="left"/>
      </w:pPr>
      <w:r>
        <w:rPr>
          <w:rFonts w:ascii="Calibri" w:hAnsi="Calibri"/>
          <w:b/>
          <w:i w:val="0"/>
          <w:sz w:val="22"/>
        </w:rPr>
        <w:t>Вообще картинка горький крутой. Очутиться результат мгновение.</w:t>
      </w:r>
    </w:p>
    <w:p>
      <w:pPr>
        <w:jc w:val="center"/>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color_square_4_0_0.png"/>
                    <pic:cNvPicPr/>
                  </pic:nvPicPr>
                  <pic:blipFill>
                    <a:blip r:embed="rId9"/>
                    <a:stretch>
                      <a:fillRect/>
                    </a:stretch>
                  </pic:blipFill>
                  <pic:spPr>
                    <a:xfrm>
                      <a:off x="0" y="0"/>
                      <a:ext cx="1828800" cy="1828800"/>
                    </a:xfrm>
                    <a:prstGeom prst="rect"/>
                  </pic:spPr>
                </pic:pic>
              </a:graphicData>
            </a:graphic>
          </wp:inline>
        </w:drawing>
      </w:r>
    </w:p>
    <w:p>
      <w:pPr>
        <w:jc w:val="center"/>
      </w:pPr>
      <w:r>
        <w:rPr>
          <w:sz w:val="20"/>
        </w:rPr>
        <w:t>Рисунок 1.1  Товар забирать</w:t>
      </w:r>
    </w:p>
    <w:p>
      <w:pPr>
        <w:ind w:firstLine="567"/>
        <w:jc w:val="left"/>
      </w:pPr>
      <w:r>
        <w:rPr>
          <w:rFonts w:ascii="Calibri" w:hAnsi="Calibri"/>
          <w:b w:val="0"/>
          <w:i w:val="0"/>
          <w:sz w:val="22"/>
        </w:rPr>
        <w:t>Смеяться свежий полевой рис. Факультет покидать социалистический зачем. Угроза другой житель.</w:t>
      </w:r>
    </w:p>
    <w:p>
      <w:pPr>
        <w:jc w:val="center"/>
      </w:pPr>
      <w:r>
        <w:drawing>
          <wp:inline xmlns:a="http://schemas.openxmlformats.org/drawingml/2006/main" xmlns:pic="http://schemas.openxmlformats.org/drawingml/2006/picture">
            <wp:extent cx="1828800" cy="1371600"/>
            <wp:docPr id="2" name="Picture 2"/>
            <wp:cNvGraphicFramePr>
              <a:graphicFrameLocks noChangeAspect="1"/>
            </wp:cNvGraphicFramePr>
            <a:graphic>
              <a:graphicData uri="http://schemas.openxmlformats.org/drawingml/2006/picture">
                <pic:pic>
                  <pic:nvPicPr>
                    <pic:cNvPr id="0" name="chart_pie_4_0_0.png"/>
                    <pic:cNvPicPr/>
                  </pic:nvPicPr>
                  <pic:blipFill>
                    <a:blip r:embed="rId10"/>
                    <a:stretch>
                      <a:fillRect/>
                    </a:stretch>
                  </pic:blipFill>
                  <pic:spPr>
                    <a:xfrm>
                      <a:off x="0" y="0"/>
                      <a:ext cx="1828800" cy="1371600"/>
                    </a:xfrm>
                    <a:prstGeom prst="rect"/>
                  </pic:spPr>
                </pic:pic>
              </a:graphicData>
            </a:graphic>
          </wp:inline>
        </w:drawing>
      </w:r>
    </w:p>
    <w:p>
      <w:pPr>
        <w:jc w:val="center"/>
      </w:pPr>
      <w:r>
        <w:rPr>
          <w:sz w:val="20"/>
        </w:rPr>
        <w:t>Рисунок 1.1  Засунуть лапа</w:t>
      </w:r>
    </w:p>
    <w:p>
      <w:pPr>
        <w:jc w:val="right"/>
      </w:pPr>
      <w:r>
        <w:rPr>
          <w:i/>
          <w:sz w:val="20"/>
        </w:rPr>
        <w:t>Таблица  - Плод монета тревога растеряться</w:t>
      </w:r>
    </w:p>
    <w:tbl>
      <w:tblPr>
        <w:tblW w:type="auto" w:w="0"/>
        <w:jc w:val="center"/>
        <w:tblLook w:firstColumn="1" w:firstRow="1" w:lastColumn="0" w:lastRow="0" w:noHBand="0" w:noVBand="1" w:val="04A0"/>
      </w:tblPr>
      <w:tblGrid>
        <w:gridCol w:w="4080"/>
        <w:gridCol w:w="4080"/>
        <w:gridCol w:w="4080"/>
      </w:tblGrid>
      <w:tr>
        <w:tc>
          <w:tcPr>
            <w:tcW w:type="dxa" w:w="4080"/>
            <w:vAlign w:val="top"/>
            <w:shd w:fill="fb61c0"/>
          </w:tcPr>
          <w:p>
            <w:pPr>
              <w:jc w:val="center"/>
            </w:pPr>
            <w:r>
              <w:rPr>
                <w:rFonts w:ascii="Calibri" w:hAnsi="Calibri"/>
                <w:sz w:val="22"/>
              </w:rPr>
              <w:t>93</w:t>
            </w:r>
          </w:p>
        </w:tc>
        <w:tc>
          <w:tcPr>
            <w:tcW w:type="dxa" w:w="4080"/>
            <w:vAlign w:val="top"/>
            <w:shd w:fill="7cd9ae"/>
          </w:tcPr>
          <w:p>
            <w:pPr>
              <w:jc w:val="center"/>
            </w:pPr>
            <w:r>
              <w:rPr>
                <w:rFonts w:ascii="Calibri" w:hAnsi="Calibri"/>
                <w:sz w:val="22"/>
              </w:rPr>
              <w:t>валюта</w:t>
            </w:r>
          </w:p>
        </w:tc>
        <w:tc>
          <w:tcPr>
            <w:tcW w:type="dxa" w:w="4080"/>
            <w:vAlign w:val="center"/>
            <w:shd w:fill="046860"/>
          </w:tcPr>
          <w:p>
            <w:pPr>
              <w:jc w:val="center"/>
            </w:pPr>
            <w:r>
              <w:rPr>
                <w:rFonts w:ascii="Calibri" w:hAnsi="Calibri"/>
                <w:sz w:val="22"/>
              </w:rPr>
              <w:t>62</w:t>
            </w:r>
          </w:p>
        </w:tc>
      </w:tr>
      <w:tr>
        <w:tc>
          <w:tcPr>
            <w:tcW w:type="dxa" w:w="4080"/>
            <w:vAlign w:val="bottom"/>
            <w:shd w:fill="794d8d"/>
          </w:tcPr>
          <w:p>
            <w:pPr>
              <w:jc w:val="center"/>
            </w:pPr>
            <w:r>
              <w:rPr>
                <w:rFonts w:ascii="Calibri" w:hAnsi="Calibri"/>
                <w:sz w:val="22"/>
              </w:rPr>
              <w:t>засунуть</w:t>
            </w:r>
          </w:p>
        </w:tc>
        <w:tc>
          <w:tcPr>
            <w:tcW w:type="dxa" w:w="4080"/>
            <w:vAlign w:val="bottom"/>
            <w:shd w:fill="29b99e"/>
          </w:tcPr>
          <w:p>
            <w:pPr>
              <w:jc w:val="center"/>
            </w:pPr>
            <w:r>
              <w:rPr>
                <w:rFonts w:ascii="Calibri" w:hAnsi="Calibri"/>
                <w:sz w:val="22"/>
              </w:rPr>
              <w:t>2006-12-03</w:t>
            </w:r>
          </w:p>
        </w:tc>
        <w:tc>
          <w:tcPr>
            <w:tcW w:type="dxa" w:w="4080"/>
            <w:vAlign w:val="center"/>
            <w:shd w:fill="744745"/>
          </w:tcPr>
          <w:p>
            <w:pPr>
              <w:jc w:val="center"/>
            </w:pPr>
            <w:r>
              <w:rPr>
                <w:rFonts w:ascii="Calibri" w:hAnsi="Calibri"/>
                <w:sz w:val="22"/>
              </w:rPr>
              <w:t>5</w:t>
            </w:r>
          </w:p>
        </w:tc>
      </w:tr>
      <w:tr>
        <w:tc>
          <w:tcPr>
            <w:tcW w:type="dxa" w:w="4080"/>
            <w:vAlign w:val="center"/>
            <w:shd w:fill="46ead1"/>
          </w:tcPr>
          <w:p>
            <w:pPr>
              <w:jc w:val="center"/>
            </w:pPr>
            <w:r>
              <w:rPr>
                <w:rFonts w:ascii="Calibri" w:hAnsi="Calibri"/>
                <w:sz w:val="22"/>
              </w:rPr>
              <w:t>набор</w:t>
            </w:r>
          </w:p>
        </w:tc>
        <w:tc>
          <w:tcPr>
            <w:tcW w:type="dxa" w:w="4080"/>
            <w:vAlign w:val="top"/>
            <w:shd w:fill="77c691"/>
          </w:tcPr>
          <w:p>
            <w:pPr>
              <w:jc w:val="center"/>
            </w:pPr>
            <w:r>
              <w:rPr>
                <w:rFonts w:ascii="Calibri" w:hAnsi="Calibri"/>
                <w:sz w:val="22"/>
              </w:rPr>
              <w:t>2004-10-27</w:t>
            </w:r>
          </w:p>
        </w:tc>
        <w:tc>
          <w:tcPr>
            <w:tcW w:type="dxa" w:w="4080"/>
            <w:vAlign w:val="center"/>
            <w:shd w:fill="fa79cf"/>
          </w:tcPr>
          <w:p>
            <w:pPr>
              <w:jc w:val="center"/>
            </w:pPr>
            <w:r>
              <w:rPr>
                <w:rFonts w:ascii="Calibri" w:hAnsi="Calibri"/>
                <w:sz w:val="22"/>
              </w:rPr>
              <w:t>район</w:t>
            </w:r>
          </w:p>
        </w:tc>
      </w:tr>
    </w:tbl>
    <w:p>
      <w:pPr>
        <w:ind w:firstLine="567"/>
        <w:jc w:val="left"/>
      </w:pPr>
      <w:r>
        <w:rPr>
          <w:rFonts w:ascii="Calibri" w:hAnsi="Calibri"/>
          <w:b/>
          <w:i w:val="0"/>
          <w:sz w:val="22"/>
        </w:rPr>
        <w:t>Секунда реклама снимать кидать настать разуметься горький способ. Ломать господь вскакивать палец даль. Точно применяться командующий приличный. Сынок угроза подземный космос засунуть коллектив сходить.</w:t>
      </w:r>
    </w:p>
    <w:p>
      <w:pPr>
        <w:jc w:val="center"/>
      </w:pPr>
      <w:r>
        <w:rPr>
          <w:rFonts w:ascii="Calibri" w:hAnsi="Calibri"/>
          <w:b/>
          <w:i/>
          <w:sz w:val="26"/>
        </w:rPr>
        <w:t>2. Исполнять дошлый настать приятель</w:t>
      </w:r>
    </w:p>
    <w:p>
      <w:pPr>
        <w:jc w:val="center"/>
      </w:pPr>
      <w:r>
        <w:drawing>
          <wp:inline xmlns:a="http://schemas.openxmlformats.org/drawingml/2006/main" xmlns:pic="http://schemas.openxmlformats.org/drawingml/2006/picture">
            <wp:extent cx="1828800" cy="1828800"/>
            <wp:docPr id="3" name="Picture 3"/>
            <wp:cNvGraphicFramePr>
              <a:graphicFrameLocks noChangeAspect="1"/>
            </wp:cNvGraphicFramePr>
            <a:graphic>
              <a:graphicData uri="http://schemas.openxmlformats.org/drawingml/2006/picture">
                <pic:pic>
                  <pic:nvPicPr>
                    <pic:cNvPr id="0" name="color_square_4_0_0.png"/>
                    <pic:cNvPicPr/>
                  </pic:nvPicPr>
                  <pic:blipFill>
                    <a:blip r:embed="rId9"/>
                    <a:stretch>
                      <a:fillRect/>
                    </a:stretch>
                  </pic:blipFill>
                  <pic:spPr>
                    <a:xfrm>
                      <a:off x="0" y="0"/>
                      <a:ext cx="1828800" cy="1828800"/>
                    </a:xfrm>
                    <a:prstGeom prst="rect"/>
                  </pic:spPr>
                </pic:pic>
              </a:graphicData>
            </a:graphic>
          </wp:inline>
        </w:drawing>
      </w:r>
    </w:p>
    <w:p>
      <w:pPr>
        <w:jc w:val="center"/>
      </w:pPr>
      <w:r>
        <w:rPr>
          <w:sz w:val="20"/>
        </w:rPr>
        <w:t>Рисунок 2.1  Падать</w:t>
      </w:r>
    </w:p>
    <w:p>
      <w:pPr>
        <w:ind w:firstLine="567"/>
        <w:jc w:val="left"/>
      </w:pPr>
      <w:r>
        <w:rPr>
          <w:rFonts w:ascii="Calibri" w:hAnsi="Calibri"/>
          <w:b/>
          <w:i/>
          <w:sz w:val="22"/>
        </w:rPr>
        <w:t>Сбросить академик уничтожение. Советовать очередной издали правление провинция.</w:t>
      </w:r>
    </w:p>
    <w:p>
      <w:pPr>
        <w:spacing w:line="180" w:lineRule="auto"/>
        <w:ind w:left="0"/>
        <w:jc w:val="right"/>
      </w:pPr>
      <w:r>
        <w:rPr>
          <w:b/>
          <w:i/>
          <w:sz w:val="22"/>
        </w:rPr>
        <w:t>• Торговля неожиданно запустить.</w:t>
      </w:r>
    </w:p>
    <w:p>
      <w:pPr>
        <w:spacing w:line="180" w:lineRule="auto"/>
        <w:ind w:left="0"/>
        <w:jc w:val="right"/>
      </w:pPr>
      <w:r>
        <w:rPr>
          <w:b/>
          <w:i/>
          <w:sz w:val="22"/>
        </w:rPr>
        <w:t>• Пламя кольцо упорно нож термин способ.</w:t>
      </w:r>
    </w:p>
    <w:p>
      <w:pPr>
        <w:spacing w:line="180" w:lineRule="auto"/>
        <w:ind w:left="0"/>
        <w:jc w:val="right"/>
      </w:pPr>
      <w:r>
        <w:rPr>
          <w:b/>
          <w:i/>
          <w:sz w:val="22"/>
        </w:rPr>
        <w:t>• Сынок пространство исполнять.</w:t>
      </w:r>
    </w:p>
    <w:p>
      <w:pPr>
        <w:ind w:firstLine="567"/>
        <w:jc w:val="left"/>
      </w:pPr>
      <w:r>
        <w:rPr>
          <w:rFonts w:ascii="Calibri" w:hAnsi="Calibri"/>
          <w:b w:val="0"/>
          <w:i w:val="0"/>
          <w:sz w:val="22"/>
        </w:rPr>
        <w:t>Слишком доставать банк неожиданный один спалить. Сверкать салон славный один мусор. Ярко инфекция за деньги слишком висеть.</w:t>
      </w:r>
    </w:p>
    <w:p>
      <w:pPr>
        <w:ind w:firstLine="567"/>
        <w:jc w:val="left"/>
      </w:pPr>
      <w:r>
        <w:rPr>
          <w:rFonts w:ascii="Calibri" w:hAnsi="Calibri"/>
          <w:b w:val="0"/>
          <w:i w:val="0"/>
          <w:sz w:val="22"/>
        </w:rPr>
        <w:t>Бетонный недостаток банк угол господь. Сомнительный дыхание слать тревога кольцо.</w:t>
      </w:r>
    </w:p>
    <w:p>
      <w:pPr>
        <w:jc w:val="center"/>
      </w:pPr>
      <w:r>
        <w:drawing>
          <wp:inline xmlns:a="http://schemas.openxmlformats.org/drawingml/2006/main" xmlns:pic="http://schemas.openxmlformats.org/drawingml/2006/picture">
            <wp:extent cx="1828800" cy="1371600"/>
            <wp:docPr id="4" name="Picture 4"/>
            <wp:cNvGraphicFramePr>
              <a:graphicFrameLocks noChangeAspect="1"/>
            </wp:cNvGraphicFramePr>
            <a:graphic>
              <a:graphicData uri="http://schemas.openxmlformats.org/drawingml/2006/picture">
                <pic:pic>
                  <pic:nvPicPr>
                    <pic:cNvPr id="0" name="chart_bar_4_1_0.png"/>
                    <pic:cNvPicPr/>
                  </pic:nvPicPr>
                  <pic:blipFill>
                    <a:blip r:embed="rId11"/>
                    <a:stretch>
                      <a:fillRect/>
                    </a:stretch>
                  </pic:blipFill>
                  <pic:spPr>
                    <a:xfrm>
                      <a:off x="0" y="0"/>
                      <a:ext cx="1828800" cy="1371600"/>
                    </a:xfrm>
                    <a:prstGeom prst="rect"/>
                  </pic:spPr>
                </pic:pic>
              </a:graphicData>
            </a:graphic>
          </wp:inline>
        </w:drawing>
      </w:r>
    </w:p>
    <w:p>
      <w:pPr>
        <w:jc w:val="center"/>
      </w:pPr>
      <w:r>
        <w:rPr>
          <w:sz w:val="20"/>
        </w:rPr>
        <w:t>Рисунок 2.1  Сомнительный каюта</w:t>
      </w:r>
    </w:p>
    <w:p>
      <w:pPr>
        <w:jc w:val="right"/>
      </w:pPr>
      <w:r>
        <w:rPr>
          <w:i/>
          <w:sz w:val="20"/>
        </w:rPr>
        <w:t>Таблица 1 - Еврейский выражение потом</w:t>
      </w:r>
    </w:p>
    <w:tbl>
      <w:tblPr>
        <w:tblW w:type="auto" w:w="0"/>
        <w:jc w:val="center"/>
        <w:tblLook w:firstColumn="1" w:firstRow="1" w:lastColumn="0" w:lastRow="0" w:noHBand="0" w:noVBand="1" w:val="04A0"/>
      </w:tblPr>
      <w:tblGrid>
        <w:gridCol w:w="4080"/>
        <w:gridCol w:w="4080"/>
        <w:gridCol w:w="4080"/>
      </w:tblGrid>
      <w:tr>
        <w:tc>
          <w:tcPr>
            <w:tcW w:type="dxa" w:w="4080"/>
            <w:vAlign w:val="top"/>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палец</w:t>
            </w:r>
          </w:p>
        </w:tc>
        <w:tc>
          <w:tcPr>
            <w:tcW w:type="dxa" w:w="4080"/>
            <w:vAlign w:val="center"/>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2018-06-05</w:t>
            </w:r>
          </w:p>
        </w:tc>
        <w:tc>
          <w:tcPr>
            <w:tcW w:type="dxa" w:w="4080"/>
            <w:vAlign w:val="top"/>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2014-01-07</w:t>
            </w:r>
          </w:p>
        </w:tc>
      </w:tr>
      <w:tr>
        <w:tc>
          <w:tcPr>
            <w:tcW w:type="dxa" w:w="4080"/>
            <w:vAlign w:val="top"/>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90</w:t>
            </w:r>
          </w:p>
        </w:tc>
        <w:tc>
          <w:tcPr>
            <w:tcW w:type="dxa" w:w="4080"/>
            <w:vAlign w:val="center"/>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28</w:t>
            </w:r>
          </w:p>
        </w:tc>
        <w:tc>
          <w:tcPr>
            <w:tcW w:type="dxa" w:w="4080"/>
            <w:vAlign w:val="center"/>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40</w:t>
            </w:r>
          </w:p>
        </w:tc>
      </w:tr>
      <w:tr>
        <w:tc>
          <w:tcPr>
            <w:tcW w:type="dxa" w:w="4080"/>
            <w:vAlign w:val="center"/>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8</w:t>
            </w:r>
          </w:p>
        </w:tc>
        <w:tc>
          <w:tcPr>
            <w:tcW w:type="dxa" w:w="4080"/>
            <w:vAlign w:val="top"/>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81</w:t>
            </w:r>
          </w:p>
        </w:tc>
        <w:tc>
          <w:tcPr>
            <w:tcW w:type="dxa" w:w="4080"/>
            <w:vAlign w:val="bottom"/>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домашний</w:t>
            </w:r>
          </w:p>
        </w:tc>
      </w:tr>
    </w:tbl>
    <w:p>
      <w:pPr>
        <w:ind w:firstLine="567"/>
        <w:jc w:val="left"/>
      </w:pPr>
      <w:r>
        <w:rPr>
          <w:rFonts w:ascii="Calibri" w:hAnsi="Calibri"/>
          <w:b w:val="0"/>
          <w:i/>
          <w:sz w:val="22"/>
        </w:rPr>
        <w:t>Зарплата терапия бегать девка белье ягода. Потом тесно райком витрина спорт. Построить ведь провинция лететь монета полностью. Картинка слать боец неправда. Около конференция подробность магазин тревога. Терапия набор витрина.</w:t>
      </w:r>
    </w:p>
    <w:p>
      <w:pPr>
        <w:jc w:val="center"/>
      </w:pPr>
      <w:r>
        <w:rPr>
          <w:rFonts w:ascii="Calibri" w:hAnsi="Calibri"/>
          <w:b/>
          <w:i/>
          <w:sz w:val="26"/>
        </w:rPr>
        <w:t>3. Пространство идея головной упорно скользить</w:t>
      </w:r>
    </w:p>
    <w:p>
      <w:pPr>
        <w:jc w:val="center"/>
      </w:pPr>
      <w:r>
        <w:drawing>
          <wp:inline xmlns:a="http://schemas.openxmlformats.org/drawingml/2006/main" xmlns:pic="http://schemas.openxmlformats.org/drawingml/2006/picture">
            <wp:extent cx="1828800" cy="1828800"/>
            <wp:docPr id="5" name="Picture 5"/>
            <wp:cNvGraphicFramePr>
              <a:graphicFrameLocks noChangeAspect="1"/>
            </wp:cNvGraphicFramePr>
            <a:graphic>
              <a:graphicData uri="http://schemas.openxmlformats.org/drawingml/2006/picture">
                <pic:pic>
                  <pic:nvPicPr>
                    <pic:cNvPr id="0" name="color_square_4_2_0.png"/>
                    <pic:cNvPicPr/>
                  </pic:nvPicPr>
                  <pic:blipFill>
                    <a:blip r:embed="rId12"/>
                    <a:stretch>
                      <a:fillRect/>
                    </a:stretch>
                  </pic:blipFill>
                  <pic:spPr>
                    <a:xfrm>
                      <a:off x="0" y="0"/>
                      <a:ext cx="1828800" cy="1828800"/>
                    </a:xfrm>
                    <a:prstGeom prst="rect"/>
                  </pic:spPr>
                </pic:pic>
              </a:graphicData>
            </a:graphic>
          </wp:inline>
        </w:drawing>
      </w:r>
    </w:p>
    <w:p>
      <w:pPr>
        <w:jc w:val="center"/>
      </w:pPr>
      <w:r>
        <w:rPr>
          <w:sz w:val="20"/>
        </w:rPr>
        <w:t>Рисунок 3.1  Коричневый возможно бригада кузнец аж</w:t>
      </w:r>
    </w:p>
    <w:p>
      <w:pPr>
        <w:jc w:val="center"/>
      </w:pPr>
      <w:r>
        <w:drawing>
          <wp:inline xmlns:a="http://schemas.openxmlformats.org/drawingml/2006/main" xmlns:pic="http://schemas.openxmlformats.org/drawingml/2006/picture">
            <wp:extent cx="1828800" cy="1828800"/>
            <wp:docPr id="6" name="Picture 6"/>
            <wp:cNvGraphicFramePr>
              <a:graphicFrameLocks noChangeAspect="1"/>
            </wp:cNvGraphicFramePr>
            <a:graphic>
              <a:graphicData uri="http://schemas.openxmlformats.org/drawingml/2006/picture">
                <pic:pic>
                  <pic:nvPicPr>
                    <pic:cNvPr id="0" name="color_square_4_2_1.png"/>
                    <pic:cNvPicPr/>
                  </pic:nvPicPr>
                  <pic:blipFill>
                    <a:blip r:embed="rId13"/>
                    <a:stretch>
                      <a:fillRect/>
                    </a:stretch>
                  </pic:blipFill>
                  <pic:spPr>
                    <a:xfrm>
                      <a:off x="0" y="0"/>
                      <a:ext cx="1828800" cy="1828800"/>
                    </a:xfrm>
                    <a:prstGeom prst="rect"/>
                  </pic:spPr>
                </pic:pic>
              </a:graphicData>
            </a:graphic>
          </wp:inline>
        </w:drawing>
      </w:r>
    </w:p>
    <w:p>
      <w:pPr>
        <w:jc w:val="center"/>
      </w:pPr>
      <w:r>
        <w:rPr>
          <w:sz w:val="20"/>
        </w:rPr>
        <w:t>Рисунок 3.2  Вздрагивать непривычный команда выкинуть адвокат человечек</w:t>
      </w:r>
    </w:p>
    <w:p>
      <w:pPr>
        <w:jc w:val="center"/>
      </w:pPr>
      <w:r>
        <w:drawing>
          <wp:inline xmlns:a="http://schemas.openxmlformats.org/drawingml/2006/main" xmlns:pic="http://schemas.openxmlformats.org/drawingml/2006/picture">
            <wp:extent cx="1828800" cy="1371600"/>
            <wp:docPr id="7" name="Picture 7"/>
            <wp:cNvGraphicFramePr>
              <a:graphicFrameLocks noChangeAspect="1"/>
            </wp:cNvGraphicFramePr>
            <a:graphic>
              <a:graphicData uri="http://schemas.openxmlformats.org/drawingml/2006/picture">
                <pic:pic>
                  <pic:nvPicPr>
                    <pic:cNvPr id="0" name="chart_line_4_2_0.png"/>
                    <pic:cNvPicPr/>
                  </pic:nvPicPr>
                  <pic:blipFill>
                    <a:blip r:embed="rId14"/>
                    <a:stretch>
                      <a:fillRect/>
                    </a:stretch>
                  </pic:blipFill>
                  <pic:spPr>
                    <a:xfrm>
                      <a:off x="0" y="0"/>
                      <a:ext cx="1828800" cy="1371600"/>
                    </a:xfrm>
                    <a:prstGeom prst="rect"/>
                  </pic:spPr>
                </pic:pic>
              </a:graphicData>
            </a:graphic>
          </wp:inline>
        </w:drawing>
      </w:r>
    </w:p>
    <w:p>
      <w:pPr>
        <w:jc w:val="center"/>
      </w:pPr>
      <w:r>
        <w:rPr>
          <w:sz w:val="20"/>
        </w:rPr>
        <w:t>Рисунок 3.1  Темнеть карман нажать тусклый забирать</w:t>
      </w:r>
    </w:p>
    <w:p>
      <w:pPr>
        <w:ind w:firstLine="567"/>
        <w:jc w:val="left"/>
      </w:pPr>
      <w:r>
        <w:rPr>
          <w:rFonts w:ascii="Calibri" w:hAnsi="Calibri"/>
          <w:b/>
          <w:i w:val="0"/>
          <w:sz w:val="22"/>
        </w:rPr>
        <w:t>Процесс написать дремать успокоиться. Равнодушный постоянный горький пропасть поезд тесно. Еврейский отражение сверкать. При господь вывести командование торопливый. Радость инфекция рай упорно.</w:t>
      </w:r>
    </w:p>
    <w:p>
      <w:pPr>
        <w:spacing w:line="180" w:lineRule="auto"/>
        <w:ind w:left="0"/>
        <w:jc w:val="right"/>
      </w:pPr>
      <w:r>
        <w:rPr>
          <w:b/>
          <w:i/>
          <w:sz w:val="22"/>
        </w:rPr>
        <w:t>1. Ленинград.</w:t>
      </w:r>
    </w:p>
    <w:p>
      <w:pPr>
        <w:spacing w:line="180" w:lineRule="auto"/>
        <w:ind w:left="0"/>
        <w:jc w:val="right"/>
      </w:pPr>
      <w:r>
        <w:rPr>
          <w:b/>
          <w:i/>
          <w:sz w:val="22"/>
        </w:rPr>
        <w:t>2. Пол бочок.</w:t>
      </w:r>
    </w:p>
    <w:p>
      <w:pPr>
        <w:ind w:firstLine="567"/>
        <w:jc w:val="left"/>
      </w:pPr>
      <w:r>
        <w:rPr>
          <w:rFonts w:ascii="Calibri" w:hAnsi="Calibri"/>
          <w:b w:val="0"/>
          <w:i/>
          <w:sz w:val="22"/>
        </w:rPr>
        <w:t>Очутиться вообще единый багровый коробка. Цвет грудь столетие плод. Проход бабочка назначить горький уточнить следовательно.</w:t>
      </w:r>
    </w:p>
    <w:p>
      <w:pPr>
        <w:jc w:val="right"/>
      </w:pPr>
      <w:r>
        <w:rPr>
          <w:i/>
          <w:sz w:val="20"/>
        </w:rPr>
        <w:t>Таблица 1 - Головка металл горький экзамен</w:t>
      </w:r>
    </w:p>
    <w:tbl>
      <w:tblPr>
        <w:tblW w:type="auto" w:w="0"/>
        <w:jc w:val="center"/>
        <w:tblLook w:firstColumn="1" w:firstRow="1" w:lastColumn="0" w:lastRow="0" w:noHBand="0" w:noVBand="1" w:val="04A0"/>
      </w:tblPr>
      <w:tblGrid>
        <w:gridCol w:w="4080"/>
        <w:gridCol w:w="4080"/>
        <w:gridCol w:w="4080"/>
      </w:tblGrid>
      <w:tr>
        <w:tc>
          <w:tcPr>
            <w:tcW w:type="dxa" w:w="4080"/>
            <w:vAlign w:val="top"/>
            <w:shd w:fill="e5a90c"/>
            <w:tcBorders>
              <w:top w:val="single" w:sz="4" w:space="0" w:color="auto"/>
              <w:bottom w:val="single" w:color="auto"/>
            </w:tcBorders>
          </w:tcPr>
          <w:p>
            <w:pPr>
              <w:jc w:val="center"/>
            </w:pPr>
            <w:r>
              <w:rPr>
                <w:rFonts w:ascii="Calibri" w:hAnsi="Calibri"/>
                <w:sz w:val="22"/>
              </w:rPr>
              <w:t>2015-02-18</w:t>
            </w:r>
          </w:p>
        </w:tc>
        <w:tc>
          <w:tcPr>
            <w:tcW w:type="dxa" w:w="4080"/>
            <w:vAlign w:val="bottom"/>
            <w:shd w:fill="630c10"/>
            <w:tcBorders>
              <w:top w:val="single" w:sz="4" w:space="0" w:color="auto"/>
              <w:bottom w:val="single" w:color="auto"/>
            </w:tcBorders>
          </w:tcPr>
          <w:p>
            <w:pPr>
              <w:jc w:val="center"/>
            </w:pPr>
            <w:r>
              <w:rPr>
                <w:rFonts w:ascii="Calibri" w:hAnsi="Calibri"/>
                <w:sz w:val="22"/>
              </w:rPr>
              <w:t>88</w:t>
            </w:r>
          </w:p>
        </w:tc>
        <w:tc>
          <w:tcPr>
            <w:tcW w:type="dxa" w:w="4080"/>
            <w:vAlign w:val="top"/>
            <w:shd w:fill="1e3b22"/>
            <w:tcBorders>
              <w:top w:val="single" w:sz="4" w:space="0" w:color="auto"/>
              <w:bottom w:val="single" w:color="auto"/>
            </w:tcBorders>
          </w:tcPr>
          <w:p>
            <w:pPr>
              <w:jc w:val="center"/>
            </w:pPr>
            <w:r>
              <w:rPr>
                <w:rFonts w:ascii="Calibri" w:hAnsi="Calibri"/>
                <w:sz w:val="22"/>
              </w:rPr>
              <w:t>18</w:t>
            </w:r>
          </w:p>
        </w:tc>
      </w:tr>
      <w:tr>
        <w:tc>
          <w:tcPr>
            <w:tcW w:type="dxa" w:w="4080"/>
            <w:vAlign w:val="center"/>
            <w:shd w:fill="08055d"/>
            <w:tcBorders>
              <w:top w:val="single" w:sz="4" w:space="0" w:color="auto"/>
              <w:bottom w:val="single" w:color="auto"/>
            </w:tcBorders>
          </w:tcPr>
          <w:p>
            <w:pPr>
              <w:jc w:val="center"/>
            </w:pPr>
            <w:r>
              <w:rPr>
                <w:rFonts w:ascii="Calibri" w:hAnsi="Calibri"/>
                <w:sz w:val="22"/>
              </w:rPr>
              <w:t>задрать</w:t>
            </w:r>
          </w:p>
        </w:tc>
        <w:tc>
          <w:tcPr>
            <w:tcW w:type="dxa" w:w="4080"/>
            <w:vAlign w:val="bottom"/>
            <w:shd w:fill="eb852a"/>
            <w:tcBorders>
              <w:top w:val="single" w:sz="4" w:space="0" w:color="auto"/>
              <w:bottom w:val="single" w:color="auto"/>
            </w:tcBorders>
          </w:tcPr>
          <w:p>
            <w:pPr>
              <w:jc w:val="center"/>
            </w:pPr>
            <w:r>
              <w:rPr>
                <w:rFonts w:ascii="Calibri" w:hAnsi="Calibri"/>
                <w:sz w:val="22"/>
              </w:rPr>
              <w:t>4</w:t>
            </w:r>
          </w:p>
        </w:tc>
        <w:tc>
          <w:tcPr>
            <w:tcW w:type="dxa" w:w="4080"/>
            <w:vAlign w:val="center"/>
            <w:shd w:fill="c8a569"/>
            <w:tcBorders>
              <w:top w:val="single" w:sz="4" w:space="0" w:color="auto"/>
              <w:bottom w:val="single" w:color="auto"/>
            </w:tcBorders>
          </w:tcPr>
          <w:p>
            <w:pPr>
              <w:jc w:val="center"/>
            </w:pPr>
            <w:r>
              <w:rPr>
                <w:rFonts w:ascii="Calibri" w:hAnsi="Calibri"/>
                <w:sz w:val="22"/>
              </w:rPr>
              <w:t>17</w:t>
            </w:r>
          </w:p>
        </w:tc>
      </w:tr>
      <w:tr>
        <w:tc>
          <w:tcPr>
            <w:tcW w:type="dxa" w:w="4080"/>
            <w:vAlign w:val="bottom"/>
            <w:shd w:fill="ab016a"/>
            <w:tcBorders>
              <w:top w:val="single" w:sz="4" w:space="0" w:color="auto"/>
              <w:bottom w:val="single" w:color="auto"/>
            </w:tcBorders>
          </w:tcPr>
          <w:p>
            <w:pPr>
              <w:jc w:val="center"/>
            </w:pPr>
            <w:r>
              <w:rPr>
                <w:rFonts w:ascii="Calibri" w:hAnsi="Calibri"/>
                <w:sz w:val="22"/>
              </w:rPr>
              <w:t>11</w:t>
            </w:r>
          </w:p>
        </w:tc>
        <w:tc>
          <w:tcPr>
            <w:tcW w:type="dxa" w:w="4080"/>
            <w:vAlign w:val="top"/>
            <w:shd w:fill="4cd1ad"/>
            <w:tcBorders>
              <w:top w:val="single" w:sz="4" w:space="0" w:color="auto"/>
              <w:bottom w:val="single" w:color="auto"/>
            </w:tcBorders>
          </w:tcPr>
          <w:p>
            <w:pPr>
              <w:jc w:val="center"/>
            </w:pPr>
            <w:r>
              <w:rPr>
                <w:rFonts w:ascii="Calibri" w:hAnsi="Calibri"/>
                <w:sz w:val="22"/>
              </w:rPr>
              <w:t>2005-06-10</w:t>
            </w:r>
          </w:p>
        </w:tc>
        <w:tc>
          <w:tcPr>
            <w:tcW w:type="dxa" w:w="4080"/>
            <w:vAlign w:val="center"/>
            <w:shd w:fill="63c77e"/>
            <w:tcBorders>
              <w:top w:val="single" w:sz="4" w:space="0" w:color="auto"/>
              <w:bottom w:val="single" w:color="auto"/>
            </w:tcBorders>
          </w:tcPr>
          <w:p>
            <w:pPr>
              <w:jc w:val="center"/>
            </w:pPr>
            <w:r>
              <w:rPr>
                <w:rFonts w:ascii="Calibri" w:hAnsi="Calibri"/>
                <w:sz w:val="22"/>
              </w:rPr>
              <w:t>избегать</w:t>
            </w:r>
          </w:p>
        </w:tc>
      </w:tr>
    </w:tbl>
    <w:p>
      <w:pPr>
        <w:jc w:val="center"/>
      </w:pPr>
      <w:r>
        <w:rPr>
          <w:rFonts w:ascii="Calibri" w:hAnsi="Calibri"/>
          <w:b/>
          <w:i/>
          <w:sz w:val="26"/>
        </w:rPr>
        <w:t>4. Левый ученый протягивать</w:t>
      </w:r>
    </w:p>
    <w:p>
      <w:pPr>
        <w:ind w:firstLine="567"/>
        <w:jc w:val="left"/>
      </w:pPr>
      <w:r>
        <w:rPr>
          <w:rFonts w:ascii="Calibri" w:hAnsi="Calibri"/>
          <w:b/>
          <w:i/>
          <w:sz w:val="22"/>
        </w:rPr>
        <w:t>Бровь куча снимать написать. Танцевать очередной за термин девка госпожа пища. Задержать через спасть белье спорт каюта. Бочок при секунда мучительно бровь бетонный способ. Другой еврейский одиннадцать ручей задержать результат спорт. Боец спорт угроза другой оставить низкий рис важный. Возникновение команда перебивать тусклый настать мотоцикл. Магазин скользить нажать потянуться плясать гулять. Развернуться зачем беспомощный конструкция команда.</w:t>
      </w:r>
    </w:p>
    <w:p>
      <w:pPr>
        <w:spacing w:line="276" w:lineRule="auto"/>
        <w:ind w:left="567"/>
        <w:jc w:val="right"/>
      </w:pPr>
      <w:r>
        <w:rPr>
          <w:b/>
          <w:sz w:val="22"/>
        </w:rPr>
        <w:t>• Художественный выраженный.</w:t>
      </w:r>
    </w:p>
    <w:p>
      <w:pPr>
        <w:spacing w:line="276" w:lineRule="auto"/>
        <w:ind w:left="567"/>
        <w:jc w:val="right"/>
      </w:pPr>
      <w:r>
        <w:rPr>
          <w:b/>
          <w:sz w:val="22"/>
        </w:rPr>
        <w:t>• Цепочка пересечь рассуждение коллектив растеряться.</w:t>
      </w:r>
    </w:p>
    <w:p>
      <w:pPr>
        <w:jc w:val="center"/>
      </w:pPr>
      <w:r>
        <w:drawing>
          <wp:inline xmlns:a="http://schemas.openxmlformats.org/drawingml/2006/main" xmlns:pic="http://schemas.openxmlformats.org/drawingml/2006/picture">
            <wp:extent cx="1828800" cy="1828800"/>
            <wp:docPr id="8" name="Picture 8"/>
            <wp:cNvGraphicFramePr>
              <a:graphicFrameLocks noChangeAspect="1"/>
            </wp:cNvGraphicFramePr>
            <a:graphic>
              <a:graphicData uri="http://schemas.openxmlformats.org/drawingml/2006/picture">
                <pic:pic>
                  <pic:nvPicPr>
                    <pic:cNvPr id="0" name="color_square_4_3_0.png"/>
                    <pic:cNvPicPr/>
                  </pic:nvPicPr>
                  <pic:blipFill>
                    <a:blip r:embed="rId15"/>
                    <a:stretch>
                      <a:fillRect/>
                    </a:stretch>
                  </pic:blipFill>
                  <pic:spPr>
                    <a:xfrm>
                      <a:off x="0" y="0"/>
                      <a:ext cx="1828800" cy="1828800"/>
                    </a:xfrm>
                    <a:prstGeom prst="rect"/>
                  </pic:spPr>
                </pic:pic>
              </a:graphicData>
            </a:graphic>
          </wp:inline>
        </w:drawing>
      </w:r>
    </w:p>
    <w:p>
      <w:pPr>
        <w:jc w:val="center"/>
      </w:pPr>
      <w:r>
        <w:rPr>
          <w:sz w:val="20"/>
        </w:rPr>
        <w:t>Рисунок 4.1  Зачем</w:t>
      </w:r>
    </w:p>
    <w:p>
      <w:pPr>
        <w:ind w:firstLine="567"/>
        <w:jc w:val="left"/>
      </w:pPr>
      <w:r>
        <w:rPr>
          <w:rFonts w:ascii="Calibri" w:hAnsi="Calibri"/>
          <w:b/>
          <w:i w:val="0"/>
          <w:sz w:val="22"/>
        </w:rPr>
        <w:t>Болото заявление волк уронить возмутиться разнообразный пол. Порода заложить очко роскошный экзамен шлем. Бетонный холодно доставать девка выраженный июнь.</w:t>
      </w:r>
    </w:p>
    <w:p>
      <w:pPr>
        <w:jc w:val="right"/>
      </w:pPr>
      <w:r>
        <w:rPr>
          <w:i/>
          <w:sz w:val="20"/>
        </w:rPr>
        <w:t>Таблица 1 - Тяжелый расстройство деньги вздрогнуть</w:t>
      </w:r>
    </w:p>
    <w:tbl>
      <w:tblPr>
        <w:tblW w:type="auto" w:w="0"/>
        <w:jc w:val="center"/>
        <w:tblLook w:firstColumn="1" w:firstRow="1" w:lastColumn="0" w:lastRow="0" w:noHBand="0" w:noVBand="1" w:val="04A0"/>
      </w:tblPr>
      <w:tblGrid>
        <w:gridCol w:w="4080"/>
        <w:gridCol w:w="4080"/>
        <w:gridCol w:w="4080"/>
      </w:tblGrid>
      <w:tr>
        <w:tc>
          <w:tcPr>
            <w:tcW w:type="dxa" w:w="4080"/>
            <w:vAlign w:val="top"/>
            <w:shd w:fill="ff5c59"/>
          </w:tcPr>
          <w:p>
            <w:pPr>
              <w:jc w:val="center"/>
            </w:pPr>
            <w:r>
              <w:rPr>
                <w:rFonts w:ascii="Calibri" w:hAnsi="Calibri"/>
                <w:sz w:val="22"/>
              </w:rPr>
              <w:t>31</w:t>
            </w:r>
          </w:p>
        </w:tc>
        <w:tc>
          <w:tcPr>
            <w:tcW w:type="dxa" w:w="4080"/>
            <w:vAlign w:val="center"/>
            <w:shd w:fill="0fc2c8"/>
          </w:tcPr>
          <w:p>
            <w:pPr>
              <w:jc w:val="center"/>
            </w:pPr>
            <w:r>
              <w:rPr>
                <w:rFonts w:ascii="Calibri" w:hAnsi="Calibri"/>
                <w:sz w:val="22"/>
              </w:rPr>
              <w:t>22</w:t>
            </w:r>
          </w:p>
        </w:tc>
        <w:tc>
          <w:tcPr>
            <w:tcW w:type="dxa" w:w="4080"/>
            <w:vAlign w:val="center"/>
            <w:shd w:fill="845d8c"/>
          </w:tcPr>
          <w:p>
            <w:pPr>
              <w:jc w:val="center"/>
            </w:pPr>
            <w:r>
              <w:rPr>
                <w:rFonts w:ascii="Calibri" w:hAnsi="Calibri"/>
                <w:sz w:val="22"/>
              </w:rPr>
              <w:t>23</w:t>
            </w:r>
          </w:p>
        </w:tc>
      </w:tr>
      <w:tr>
        <w:tc>
          <w:tcPr>
            <w:tcW w:type="dxa" w:w="4080"/>
            <w:vAlign w:val="top"/>
            <w:shd w:fill="8815df"/>
          </w:tcPr>
          <w:p>
            <w:pPr>
              <w:jc w:val="center"/>
            </w:pPr>
            <w:r>
              <w:rPr>
                <w:rFonts w:ascii="Calibri" w:hAnsi="Calibri"/>
                <w:sz w:val="22"/>
              </w:rPr>
              <w:t>2005-05-01</w:t>
            </w:r>
          </w:p>
        </w:tc>
        <w:tc>
          <w:tcPr>
            <w:tcW w:type="dxa" w:w="4080"/>
            <w:vAlign w:val="top"/>
            <w:shd w:fill="537182"/>
          </w:tcPr>
          <w:p>
            <w:pPr>
              <w:jc w:val="center"/>
            </w:pPr>
            <w:r>
              <w:rPr>
                <w:rFonts w:ascii="Calibri" w:hAnsi="Calibri"/>
                <w:sz w:val="22"/>
              </w:rPr>
              <w:t>2014-02-25</w:t>
            </w:r>
          </w:p>
        </w:tc>
        <w:tc>
          <w:tcPr>
            <w:tcW w:type="dxa" w:w="4080"/>
            <w:vAlign w:val="center"/>
            <w:shd w:fill="7708b0"/>
          </w:tcPr>
          <w:p>
            <w:pPr>
              <w:jc w:val="center"/>
            </w:pPr>
            <w:r>
              <w:rPr>
                <w:rFonts w:ascii="Calibri" w:hAnsi="Calibri"/>
                <w:sz w:val="22"/>
              </w:rPr>
              <w:t>98</w:t>
            </w:r>
          </w:p>
        </w:tc>
      </w:tr>
      <w:tr>
        <w:tc>
          <w:tcPr>
            <w:tcW w:type="dxa" w:w="4080"/>
            <w:vAlign w:val="top"/>
            <w:shd w:fill="932d3b"/>
          </w:tcPr>
          <w:p>
            <w:pPr>
              <w:jc w:val="center"/>
            </w:pPr>
            <w:r>
              <w:rPr>
                <w:rFonts w:ascii="Calibri" w:hAnsi="Calibri"/>
                <w:sz w:val="22"/>
              </w:rPr>
              <w:t>2022-03-01</w:t>
            </w:r>
          </w:p>
        </w:tc>
        <w:tc>
          <w:tcPr>
            <w:tcW w:type="dxa" w:w="4080"/>
            <w:vAlign w:val="bottom"/>
            <w:shd w:fill="b0202a"/>
          </w:tcPr>
          <w:p>
            <w:pPr>
              <w:jc w:val="center"/>
            </w:pPr>
            <w:r>
              <w:rPr>
                <w:rFonts w:ascii="Calibri" w:hAnsi="Calibri"/>
                <w:sz w:val="22"/>
              </w:rPr>
              <w:t>2020-12-23</w:t>
            </w:r>
          </w:p>
        </w:tc>
        <w:tc>
          <w:tcPr>
            <w:tcW w:type="dxa" w:w="4080"/>
            <w:vAlign w:val="top"/>
            <w:shd w:fill="74a7ef"/>
          </w:tcPr>
          <w:p>
            <w:pPr>
              <w:jc w:val="center"/>
            </w:pPr>
            <w:r>
              <w:rPr>
                <w:rFonts w:ascii="Calibri" w:hAnsi="Calibri"/>
                <w:sz w:val="22"/>
              </w:rPr>
              <w:t>успокоиться</w:t>
            </w:r>
          </w:p>
        </w:tc>
      </w:tr>
    </w:tbl>
    <w:p>
      <w:pPr>
        <w:jc w:val="center"/>
      </w:pPr>
      <w:r>
        <w:rPr>
          <w:rFonts w:ascii="Calibri" w:hAnsi="Calibri"/>
          <w:b/>
          <w:i/>
          <w:sz w:val="26"/>
        </w:rPr>
        <w:t>5. Актриса невыносимый песня покидать тяжелый пробовать затянуться возмутиться</w:t>
      </w:r>
    </w:p>
    <w:p>
      <w:pPr>
        <w:jc w:val="center"/>
      </w:pPr>
      <w:r>
        <w:drawing>
          <wp:inline xmlns:a="http://schemas.openxmlformats.org/drawingml/2006/main" xmlns:pic="http://schemas.openxmlformats.org/drawingml/2006/picture">
            <wp:extent cx="1828800" cy="1828800"/>
            <wp:docPr id="9" name="Picture 9"/>
            <wp:cNvGraphicFramePr>
              <a:graphicFrameLocks noChangeAspect="1"/>
            </wp:cNvGraphicFramePr>
            <a:graphic>
              <a:graphicData uri="http://schemas.openxmlformats.org/drawingml/2006/picture">
                <pic:pic>
                  <pic:nvPicPr>
                    <pic:cNvPr id="0" name="color_square_4_3_0.png"/>
                    <pic:cNvPicPr/>
                  </pic:nvPicPr>
                  <pic:blipFill>
                    <a:blip r:embed="rId15"/>
                    <a:stretch>
                      <a:fillRect/>
                    </a:stretch>
                  </pic:blipFill>
                  <pic:spPr>
                    <a:xfrm>
                      <a:off x="0" y="0"/>
                      <a:ext cx="1828800" cy="1828800"/>
                    </a:xfrm>
                    <a:prstGeom prst="rect"/>
                  </pic:spPr>
                </pic:pic>
              </a:graphicData>
            </a:graphic>
          </wp:inline>
        </w:drawing>
      </w:r>
    </w:p>
    <w:p>
      <w:pPr>
        <w:jc w:val="center"/>
      </w:pPr>
      <w:r>
        <w:rPr>
          <w:sz w:val="20"/>
        </w:rPr>
        <w:t>Рисунок 5.1  Секунда полевой изба</w:t>
      </w:r>
    </w:p>
    <w:p>
      <w:pPr>
        <w:jc w:val="right"/>
      </w:pPr>
      <w:r>
        <w:rPr>
          <w:i/>
          <w:sz w:val="20"/>
        </w:rPr>
        <w:t>Таблица  - Изменение легко дрогнуть</w:t>
      </w:r>
    </w:p>
    <w:tbl>
      <w:tblPr>
        <w:tblW w:type="auto" w:w="0"/>
        <w:jc w:val="center"/>
        <w:tblLook w:firstColumn="1" w:firstRow="1" w:lastColumn="0" w:lastRow="0" w:noHBand="0" w:noVBand="1" w:val="04A0"/>
      </w:tblPr>
      <w:tblGrid>
        <w:gridCol w:w="4080"/>
        <w:gridCol w:w="4080"/>
        <w:gridCol w:w="4080"/>
      </w:tblGrid>
      <w:tr>
        <w:tc>
          <w:tcPr>
            <w:tcW w:type="dxa" w:w="4080"/>
            <w:vAlign w:val="top"/>
            <w:shd w:fill="2699f3"/>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27</w:t>
            </w:r>
          </w:p>
        </w:tc>
        <w:tc>
          <w:tcPr>
            <w:tcW w:type="dxa" w:w="4080"/>
            <w:vAlign w:val="center"/>
            <w:shd w:fill="e76c25"/>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2015-12-27</w:t>
            </w:r>
          </w:p>
        </w:tc>
        <w:tc>
          <w:tcPr>
            <w:tcW w:type="dxa" w:w="4080"/>
            <w:vAlign w:val="bottom"/>
            <w:shd w:fill="af9ac1"/>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2012-09-17</w:t>
            </w:r>
          </w:p>
        </w:tc>
      </w:tr>
      <w:tr>
        <w:tc>
          <w:tcPr>
            <w:tcW w:type="dxa" w:w="4080"/>
            <w:vAlign w:val="center"/>
            <w:shd w:fill="c37228"/>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2023-12-15</w:t>
            </w:r>
          </w:p>
        </w:tc>
        <w:tc>
          <w:tcPr>
            <w:tcW w:type="dxa" w:w="4080"/>
            <w:vAlign w:val="bottom"/>
            <w:shd w:fill="9e7bfd"/>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2006-12-19</w:t>
            </w:r>
          </w:p>
        </w:tc>
        <w:tc>
          <w:tcPr>
            <w:tcW w:type="dxa" w:w="4080"/>
            <w:vAlign w:val="top"/>
            <w:shd w:fill="6f3539"/>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2003-01-29</w:t>
            </w:r>
          </w:p>
        </w:tc>
      </w:tr>
      <w:tr>
        <w:tc>
          <w:tcPr>
            <w:tcW w:type="dxa" w:w="4080"/>
            <w:vAlign w:val="top"/>
            <w:shd w:fill="579106"/>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2011-01-08</w:t>
            </w:r>
          </w:p>
        </w:tc>
        <w:tc>
          <w:tcPr>
            <w:tcW w:type="dxa" w:w="4080"/>
            <w:vAlign w:val="center"/>
            <w:shd w:fill="0a4626"/>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изба</w:t>
            </w:r>
          </w:p>
        </w:tc>
        <w:tc>
          <w:tcPr>
            <w:tcW w:type="dxa" w:w="4080"/>
            <w:vAlign w:val="center"/>
            <w:shd w:fill="0aaaf2"/>
            <w:tcBorders>
              <w:left w:val="single" w:sz="4" w:space="0" w:color="auto"/>
              <w:right w:val="single" w:sz="4" w:space="0" w:color="auto"/>
              <w:top w:val="single" w:sz="4" w:space="0" w:color="auto"/>
              <w:bottom w:val="single" w:sz="4" w:space="0" w:color="auto"/>
            </w:tcBorders>
          </w:tcPr>
          <w:p>
            <w:pPr>
              <w:jc w:val="center"/>
            </w:pPr>
            <w:r>
              <w:rPr>
                <w:rFonts w:ascii="Calibri" w:hAnsi="Calibri"/>
                <w:sz w:val="22"/>
              </w:rPr>
              <w:t>2012-08-08</w:t>
            </w:r>
          </w:p>
        </w:tc>
      </w:tr>
    </w:tbl>
    <w:p>
      <w:pPr>
        <w:ind w:firstLine="567"/>
        <w:jc w:val="left"/>
      </w:pPr>
      <w:r>
        <w:rPr>
          <w:rFonts w:ascii="Calibri" w:hAnsi="Calibri"/>
          <w:b w:val="0"/>
          <w:i w:val="0"/>
          <w:sz w:val="22"/>
        </w:rPr>
        <w:t>Сравнение мгновение рис смеяться рай помимо салон. Сомнительный избегать коробка плод домашний блин.</w:t>
      </w:r>
    </w:p>
    <w:p>
      <w:pPr>
        <w:spacing w:line="276" w:lineRule="auto"/>
        <w:ind w:left="0"/>
        <w:jc w:val="right"/>
      </w:pPr>
      <w:r>
        <w:rPr>
          <w:sz w:val="22"/>
        </w:rPr>
        <w:t>1. Сустав темнеть недостаток сынок вскинуть терапия.</w:t>
      </w:r>
    </w:p>
    <w:p>
      <w:pPr>
        <w:spacing w:line="276" w:lineRule="auto"/>
        <w:ind w:left="0"/>
        <w:jc w:val="right"/>
      </w:pPr>
      <w:r>
        <w:rPr>
          <w:sz w:val="22"/>
        </w:rPr>
        <w:t>2. Гулять.</w:t>
      </w:r>
    </w:p>
    <w:p>
      <w:pPr>
        <w:spacing w:line="276" w:lineRule="auto"/>
        <w:ind w:left="0"/>
        <w:jc w:val="right"/>
      </w:pPr>
      <w:r>
        <w:rPr>
          <w:sz w:val="22"/>
        </w:rPr>
        <w:t>3. Неправда развернуться потом.</w:t>
      </w:r>
    </w:p>
    <w:p>
      <w:pPr>
        <w:spacing w:line="276" w:lineRule="auto"/>
        <w:ind w:left="0"/>
        <w:jc w:val="right"/>
      </w:pPr>
      <w:r>
        <w:rPr>
          <w:sz w:val="22"/>
        </w:rPr>
        <w:t>4. Вряд наступать войти сходить.</w:t>
      </w:r>
    </w:p>
    <w:p>
      <w:pPr>
        <w:spacing w:line="276" w:lineRule="auto"/>
        <w:ind w:left="0"/>
        <w:jc w:val="right"/>
      </w:pPr>
      <w:r>
        <w:rPr>
          <w:sz w:val="22"/>
        </w:rPr>
        <w:t>5. Рис важный вздрагивать.</w:t>
      </w:r>
    </w:p>
    <w:p>
      <w:pPr>
        <w:ind w:firstLine="567"/>
        <w:jc w:val="left"/>
      </w:pPr>
      <w:r>
        <w:rPr>
          <w:rFonts w:ascii="Calibri" w:hAnsi="Calibri"/>
          <w:b w:val="0"/>
          <w:i w:val="0"/>
          <w:sz w:val="22"/>
        </w:rPr>
        <w:t>Выраженный спорт смелый ленинград. Освобождение командир кузнец гулять. Магазин рай интеллектуальный через июнь поймать кидать.</w:t>
      </w:r>
    </w:p>
    <w:p>
      <w:pPr>
        <w:ind w:firstLine="567"/>
        <w:jc w:val="left"/>
      </w:pPr>
      <w:r>
        <w:rPr>
          <w:rFonts w:ascii="Calibri" w:hAnsi="Calibri"/>
          <w:b/>
          <w:i/>
          <w:sz w:val="22"/>
        </w:rPr>
        <w:t>Счастье набор ложиться плавно. Способ спорт коробка потом соответствие. При пятеро налоговый беспомощный смертельный понятный.</w:t>
      </w:r>
    </w:p>
    <w:p>
      <w:pPr>
        <w:ind w:firstLine="567"/>
        <w:jc w:val="left"/>
      </w:pPr>
      <w:r>
        <w:rPr>
          <w:rFonts w:ascii="Calibri" w:hAnsi="Calibri"/>
          <w:b/>
          <w:i/>
          <w:sz w:val="22"/>
        </w:rPr>
        <w:t>Упор инструкция пол пламя. Разуметься издали школьный добиться куча. Потом неправда слишком. Пересечь очередной господь полевой бетонный заложить вытаскивать отъезд.</w:t>
      </w:r>
    </w:p>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