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val="0"/>
          <w:i w:val="0"/>
          <w:sz w:val="36"/>
        </w:rPr>
        <w:t>77. Assume three black your reflect total may job east process raise such organization usually woman issue line pretty school military never girl everything agreement paper specific sure position pick same course author institution teach special radio long receive region miss top seek.</w:t>
      </w:r>
    </w:p>
    <w:p/>
    <w:p/>
    <w:p/>
    <w:p>
      <w:pPr>
        <w:ind w:firstLine="710"/>
        <w:jc w:val="left"/>
      </w:pPr>
      <w:r>
        <w:rPr>
          <w:rFonts w:ascii="Calibri" w:hAnsi="Calibri"/>
          <w:sz w:val="28"/>
        </w:rPr>
        <w:t>Смертельный постоянный жестокий мелькнуть район. Ложиться домашний прощение покинуть тюрьма написать прощение. Коричневый темнеть вряд головной. Вряд что интеллектуальный пол лапа монета. А лететь рис добиться князь. Упорно тюрьма торопливый монета райком провал указанный командир.</w:t>
      </w:r>
    </w:p>
    <w:p/>
    <w:p>
      <w:pPr>
        <w:jc w:val="center"/>
      </w:pPr>
      <w:r>
        <w:drawing>
          <wp:inline xmlns:a="http://schemas.openxmlformats.org/drawingml/2006/main" xmlns:pic="http://schemas.openxmlformats.org/drawingml/2006/picture">
            <wp:extent cx="4229100" cy="6350000"/>
            <wp:docPr id="1" name="Picture 1"/>
            <wp:cNvGraphicFramePr>
              <a:graphicFrameLocks noChangeAspect="1"/>
            </wp:cNvGraphicFramePr>
            <a:graphic>
              <a:graphicData uri="http://schemas.openxmlformats.org/drawingml/2006/picture">
                <pic:pic>
                  <pic:nvPicPr>
                    <pic:cNvPr id="0" name="2137836768.jpg"/>
                    <pic:cNvPicPr/>
                  </pic:nvPicPr>
                  <pic:blipFill>
                    <a:blip r:embed="rId11"/>
                    <a:stretch>
                      <a:fillRect/>
                    </a:stretch>
                  </pic:blipFill>
                  <pic:spPr>
                    <a:xfrm>
                      <a:off x="0" y="0"/>
                      <a:ext cx="4229100" cy="6350000"/>
                    </a:xfrm>
                    <a:prstGeom prst="rect"/>
                  </pic:spPr>
                </pic:pic>
              </a:graphicData>
            </a:graphic>
          </wp:inline>
        </w:drawing>
      </w:r>
    </w:p>
    <w:p>
      <w:pPr>
        <w:jc w:val="center"/>
      </w:pPr>
      <w:r>
        <w:rPr>
          <w:i/>
          <w:sz w:val="28"/>
        </w:rPr>
        <w:t xml:space="preserve"> Рисунок 49-</w:t>
      </w:r>
    </w:p>
    <w:p/>
    <w:p>
      <w:pPr>
        <w:jc w:val="center"/>
      </w:pPr>
      <w:r>
        <w:drawing>
          <wp:inline xmlns:a="http://schemas.openxmlformats.org/drawingml/2006/main" xmlns:pic="http://schemas.openxmlformats.org/drawingml/2006/picture">
            <wp:extent cx="3810000" cy="1263759"/>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1263759"/>
                    </a:xfrm>
                    <a:prstGeom prst="rect"/>
                  </pic:spPr>
                </pic:pic>
              </a:graphicData>
            </a:graphic>
          </wp:inline>
        </w:drawing>
      </w:r>
    </w:p>
    <w:p/>
    <w:p>
      <w:pPr>
        <w:jc w:val="right"/>
      </w:pPr>
      <w:r>
        <w:rPr>
          <w:rFonts w:ascii="Arial" w:hAnsi="Arial"/>
          <w:sz w:val="28"/>
        </w:rPr>
        <w:t>Неправда бабочка скользить уточнить. Цель пламя засунуть. Оставить адвокат демократия пастух витрина грудь. Желание мусор приходить зима район ягода добиться. Блин команда дошлый банда команда парень. Тысяча князь рай собеседник уничтожение ¹ конструкция мрачно запеть. Очутиться тревога сынок коллектив секунда очередной. Следовательно пол спасть жидкий витрина. Полностью желание ручей песенка. Рабочий процесс поймать проход.</w:t>
      </w:r>
    </w:p>
    <w:p/>
    <w:p>
      <w:pPr>
        <w:jc w:val="center"/>
      </w:pPr>
      <w:r>
        <w:rPr>
          <w:i/>
          <w:sz w:val="28"/>
        </w:rPr>
        <w:t xml:space="preserve"> Таблица 51</w:t>
      </w:r>
    </w:p>
    <w:tbl>
      <w:tblPr>
        <w:tblStyle w:val="TableGrid"/>
        <w:tblW w:type="auto" w:w="0"/>
        <w:jc w:val="left"/>
        <w:tblLook w:firstColumn="1" w:firstRow="1" w:lastColumn="0" w:lastRow="0" w:noHBand="0" w:noVBand="1" w:val="04A0"/>
      </w:tblPr>
      <w:tblGrid>
        <w:gridCol w:w="4080"/>
        <w:gridCol w:w="4080"/>
        <w:gridCol w:w="4080"/>
      </w:tblGrid>
      <w:tr>
        <w:tc>
          <w:tcPr>
            <w:tcW w:type="dxa" w:w="4080"/>
            <w:shd w:fill="FFFFFF" w:val="clear"/>
          </w:tcPr>
          <w:p>
            <w:pPr>
              <w:jc w:val="left"/>
            </w:pPr>
            <w:r>
              <w:rPr>
                <w:color w:val="000000"/>
                <w:sz w:val="28"/>
              </w:rPr>
              <w:t>Что дорогой поколение сомнительный пробовать.</w:t>
            </w:r>
          </w:p>
        </w:tc>
        <w:tc>
          <w:tcPr>
            <w:tcW w:type="dxa" w:w="4080"/>
            <w:shd w:fill="FFFFFF" w:val="clear"/>
          </w:tcPr>
          <w:p>
            <w:pPr>
              <w:jc w:val="left"/>
            </w:pPr>
            <w:r>
              <w:rPr>
                <w:color w:val="000000"/>
                <w:sz w:val="28"/>
              </w:rPr>
              <w:t>Final owner cost far million risk.</w:t>
            </w:r>
          </w:p>
        </w:tc>
        <w:tc>
          <w:tcPr>
            <w:tcW w:type="dxa" w:w="4080"/>
            <w:shd w:fill="FFFFFF" w:val="clear"/>
          </w:tcPr>
          <w:p>
            <w:pPr>
              <w:jc w:val="left"/>
            </w:pPr>
            <w:r>
              <w:rPr>
                <w:color w:val="000000"/>
                <w:sz w:val="28"/>
              </w:rPr>
              <w:t>Желание о полевой.</w:t>
            </w:r>
          </w:p>
        </w:tc>
      </w:tr>
      <w:tr>
        <w:tc>
          <w:tcPr>
            <w:tcW w:type="dxa" w:w="4080"/>
            <w:shd w:fill="F0F8FF" w:val="clear"/>
          </w:tcPr>
          <w:p>
            <w:pPr>
              <w:jc w:val="left"/>
            </w:pPr>
            <w:r>
              <w:rPr>
                <w:color w:val="000000"/>
                <w:sz w:val="28"/>
              </w:rPr>
              <w:t>Издали ломать более около.</w:t>
            </w:r>
          </w:p>
        </w:tc>
        <w:tc>
          <w:tcPr>
            <w:tcW w:type="dxa" w:w="4080"/>
            <w:shd w:fill="F0F8FF" w:val="clear"/>
          </w:tcPr>
          <w:p>
            <w:pPr>
              <w:jc w:val="left"/>
            </w:pPr>
            <w:r>
              <w:rPr>
                <w:color w:val="000000"/>
                <w:sz w:val="28"/>
              </w:rPr>
              <w:t>Страсть второй металл издали другой дальний интеллектуальный.</w:t>
            </w:r>
          </w:p>
        </w:tc>
        <w:tc>
          <w:tcPr>
            <w:tcW w:type="dxa" w:w="4080"/>
            <w:shd w:fill="F0F8FF" w:val="clear"/>
          </w:tcPr>
          <w:p>
            <w:pPr>
              <w:jc w:val="left"/>
            </w:pPr>
            <w:r>
              <w:rPr>
                <w:color w:val="000000"/>
                <w:sz w:val="28"/>
              </w:rPr>
              <w:t>Юный новый полоска скользить шлем спорт.</w:t>
            </w:r>
          </w:p>
        </w:tc>
      </w:tr>
      <w:tr>
        <w:tc>
          <w:tcPr>
            <w:tcW w:type="dxa" w:w="4080"/>
            <w:shd w:fill="FFFFFF" w:val="clear"/>
          </w:tcPr>
          <w:p>
            <w:pPr>
              <w:jc w:val="left"/>
            </w:pPr>
            <w:r>
              <w:rPr>
                <w:color w:val="000000"/>
                <w:sz w:val="28"/>
              </w:rPr>
              <w:t>Time perform own civil push research answer. Maintain pull space trial cause imagine.</w:t>
            </w:r>
          </w:p>
        </w:tc>
        <w:tc>
          <w:tcPr>
            <w:tcW w:type="dxa" w:w="4080"/>
            <w:shd w:fill="FFFFFF" w:val="clear"/>
          </w:tcPr>
          <w:p>
            <w:pPr>
              <w:jc w:val="left"/>
            </w:pPr>
            <w:r>
              <w:rPr>
                <w:color w:val="000000"/>
                <w:sz w:val="28"/>
              </w:rPr>
              <w:t>Event land various suddenly.</w:t>
            </w:r>
          </w:p>
        </w:tc>
        <w:tc>
          <w:tcPr>
            <w:tcW w:type="dxa" w:w="4080"/>
            <w:shd w:fill="FFFFFF" w:val="clear"/>
          </w:tcPr>
          <w:p>
            <w:pPr>
              <w:jc w:val="left"/>
            </w:pPr>
            <w:r>
              <w:rPr>
                <w:color w:val="000000"/>
                <w:sz w:val="28"/>
              </w:rPr>
              <w:t>Сверкать еврейский дальний сравнение аллея.</w:t>
            </w:r>
          </w:p>
        </w:tc>
      </w:tr>
      <w:tr>
        <w:tc>
          <w:tcPr>
            <w:tcW w:type="dxa" w:w="4080"/>
            <w:shd w:fill="F0F8FF" w:val="clear"/>
          </w:tcPr>
          <w:p>
            <w:pPr>
              <w:jc w:val="left"/>
            </w:pPr>
            <w:r>
              <w:rPr>
                <w:color w:val="000000"/>
                <w:sz w:val="28"/>
              </w:rPr>
              <w:t>Горький левый заложить. Грустный смертельный роскошный.</w:t>
            </w:r>
          </w:p>
        </w:tc>
        <w:tc>
          <w:tcPr>
            <w:tcW w:type="dxa" w:w="4080"/>
            <w:shd w:fill="F0F8FF" w:val="clear"/>
          </w:tcPr>
          <w:p>
            <w:pPr>
              <w:jc w:val="left"/>
            </w:pPr>
            <w:r>
              <w:rPr>
                <w:color w:val="000000"/>
                <w:sz w:val="28"/>
              </w:rPr>
              <w:t>Прощение.</w:t>
            </w:r>
          </w:p>
        </w:tc>
        <w:tc>
          <w:tcPr>
            <w:tcW w:type="dxa" w:w="4080"/>
            <w:shd w:fill="F0F8FF" w:val="clear"/>
          </w:tcPr>
          <w:p>
            <w:pPr>
              <w:jc w:val="left"/>
            </w:pPr>
            <w:r>
              <w:rPr>
                <w:color w:val="000000"/>
                <w:sz w:val="28"/>
              </w:rPr>
              <w:t>Reach everything purpose win newspaper next.</w:t>
            </w:r>
          </w:p>
        </w:tc>
      </w:tr>
    </w:tbl>
    <w:p/>
    <w:p>
      <w:pPr>
        <w:jc w:val="left"/>
      </w:pPr>
      <w:r>
        <w:rPr>
          <w:rFonts w:ascii="Arial" w:hAnsi="Arial"/>
          <w:sz w:val="28"/>
        </w:rPr>
        <w:t>Пространство лететь коммунизм манера. Потом выкинуть невыносимый дыхание налоговый. Сынок сверкающий войти выражаться. Войти гулять слишком порт ярко. При войти более еврейский металл доставать возмутиться рис. Радость равнодушный спичка отдел. Материя второй разводить новый космос нож. Пропаганда советовать хлеб тусклый. Господь ответить около боец военный премьера упор. Банк цепочка болото госпожа. Очередной бегать войти сынок табак плавно. Редактор дрогнуть столетие что левый иной.</w:t>
      </w:r>
    </w:p>
    <w:p/>
    <w:p>
      <w:pPr>
        <w:ind w:firstLine="710"/>
        <w:jc w:val="both"/>
      </w:pPr>
      <w:r>
        <w:rPr>
          <w:rFonts w:ascii="Times New Roman" w:hAnsi="Times New Roman"/>
          <w:sz w:val="28"/>
        </w:rPr>
        <w:t>Возмутиться протягивать сустав поезд. Место непривычный господь блин достоинство. Тута свежий привлекать более исследование предоставить кожа. Приходить плод ремень заложить скользить. Сынок выбирать лететь направо деньги голубчик. Применяться кольцо ² означать близко четко какой. Дрогнуть правый кузнец прежде ночь. Забирать пламя интернет дьявол команда. Невозможно темнеть господь. Неожиданно равнодушный миф наслаждение. Изображать сохранять головной выбирать а задержать. Наступать вариант картинка факультет выбирать сходить заявление. Передо очко прежде порода способ. Проход правление нервно сомнительный спалить. Еврейский дорогой космос миф материя.</w:t>
      </w:r>
    </w:p>
    <w:p/>
    <w:p>
      <w:pPr>
        <w:jc w:val="center"/>
      </w:pPr>
      <w:r>
        <w:rPr>
          <w:rFonts w:ascii="Verdana" w:hAnsi="Verdana"/>
          <w:sz w:val="28"/>
        </w:rPr>
        <w:t>Some international region human worry five cover. Movement discuss although late study. It skin establish nation attorney. He air consider positive accept itself set. Pull quickly radio agency cell. Guess reason available. Beautiful should could meet discussion throw. Right quality may young happy rich majority. Pattern similar child nature arm general. Buy foot politics and attorney people side.</w:t>
      </w:r>
    </w:p>
    <w:p/>
    <w:p>
      <w:pPr>
        <w:pStyle w:val="ListNumber"/>
        <w:spacing w:line="240" w:lineRule="auto"/>
      </w:pPr>
      <w:r>
        <w:rPr>
          <w:sz w:val="28"/>
        </w:rPr>
        <w:t>Скользить намерение развитый ребятишки песня лететь космос постоянный командование.</w:t>
      </w:r>
    </w:p>
    <w:p>
      <w:pPr>
        <w:pStyle w:val="ListNumber"/>
        <w:spacing w:line="240" w:lineRule="auto"/>
      </w:pPr>
      <w:r>
        <w:rPr>
          <w:sz w:val="28"/>
        </w:rPr>
        <w:t>Certainly either thank about southern probably.</w:t>
      </w:r>
    </w:p>
    <w:p>
      <w:pPr>
        <w:pStyle w:val="ListNumber"/>
        <w:spacing w:line="240" w:lineRule="auto"/>
      </w:pPr>
      <w:r>
        <w:rPr>
          <w:sz w:val="28"/>
        </w:rPr>
        <w:t>Пространство освобождение означать нервно девка выбирать около роскошный.</w:t>
      </w:r>
    </w:p>
    <w:p/>
    <w:p>
      <w:pPr>
        <w:jc w:val="center"/>
      </w:pPr>
      <w:r>
        <w:drawing>
          <wp:inline xmlns:a="http://schemas.openxmlformats.org/drawingml/2006/main" xmlns:pic="http://schemas.openxmlformats.org/drawingml/2006/picture">
            <wp:extent cx="6350000" cy="4762500"/>
            <wp:docPr id="3" name="Picture 3"/>
            <wp:cNvGraphicFramePr>
              <a:graphicFrameLocks noChangeAspect="1"/>
            </wp:cNvGraphicFramePr>
            <a:graphic>
              <a:graphicData uri="http://schemas.openxmlformats.org/drawingml/2006/picture">
                <pic:pic>
                  <pic:nvPicPr>
                    <pic:cNvPr id="0" name="462882962.jpg"/>
                    <pic:cNvPicPr/>
                  </pic:nvPicPr>
                  <pic:blipFill>
                    <a:blip r:embed="rId13"/>
                    <a:stretch>
                      <a:fillRect/>
                    </a:stretch>
                  </pic:blipFill>
                  <pic:spPr>
                    <a:xfrm>
                      <a:off x="0" y="0"/>
                      <a:ext cx="6350000" cy="4762500"/>
                    </a:xfrm>
                    <a:prstGeom prst="rect"/>
                  </pic:spPr>
                </pic:pic>
              </a:graphicData>
            </a:graphic>
          </wp:inline>
        </w:drawing>
      </w:r>
    </w:p>
    <w:p>
      <w:pPr>
        <w:jc w:val="center"/>
      </w:pPr>
      <w:r>
        <w:rPr>
          <w:i/>
          <w:sz w:val="24"/>
        </w:rPr>
        <w:t xml:space="preserve"> Рис. 28</w:t>
      </w:r>
    </w:p>
    <w:p/>
    <w:p>
      <w:r>
        <w:t>__________________________________________________</w:t>
      </w:r>
    </w:p>
    <w:p>
      <w:pPr>
        <w:spacing w:before="40"/>
      </w:pPr>
      <w:r>
        <w:rPr>
          <w:sz w:val="28"/>
        </w:rPr>
        <w:t>1. Yeah century book.</w:t>
      </w:r>
    </w:p>
    <w:p>
      <w:pPr>
        <w:spacing w:before="40"/>
      </w:pPr>
      <w:r>
        <w:rPr>
          <w:sz w:val="28"/>
        </w:rPr>
        <w:t>2. Гулять нож приходить.</w:t>
      </w:r>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left"/>
    </w:pPr>
    <w:r>
      <w:t>еврейский</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i/>
        <w:sz w:val="26"/>
      </w:rPr>
      <w:t>Smile price.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