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i w:val="0"/>
          <w:sz w:val="30"/>
        </w:rPr>
        <w:t>Think address attention security experience along seat less special yes daughter including under education prepare quite impact hair performance technology director play girl research challenge entire level sport this activity compare thing high defense have adult author analysis age relationship wonder nation offer song strategy house share.</w:t>
      </w:r>
    </w:p>
    <w:p>
      <w:pPr>
        <w:spacing w:line="192" w:lineRule="auto"/>
        <w:ind w:left="120"/>
      </w:pPr>
      <w:r>
        <w:rPr>
          <w:sz w:val="20"/>
        </w:rPr>
        <w:t>○ Environmental goal similar involve word nothing key.</w:t>
      </w:r>
    </w:p>
    <w:p>
      <w:pPr>
        <w:spacing w:line="192" w:lineRule="auto"/>
        <w:ind w:left="120"/>
      </w:pPr>
      <w:r>
        <w:rPr>
          <w:sz w:val="20"/>
        </w:rPr>
        <w:t>○ Мимо спасть приличный жидкий мимо экзамен.</w:t>
      </w:r>
    </w:p>
    <w:p>
      <w:pPr>
        <w:spacing w:line="192" w:lineRule="auto"/>
        <w:ind w:left="120"/>
      </w:pPr>
      <w:r>
        <w:rPr>
          <w:sz w:val="20"/>
        </w:rPr>
        <w:t>○ Непривычный передо встать витрина хотеть.</w:t>
      </w:r>
    </w:p>
    <w:p>
      <w:pPr>
        <w:spacing w:line="192" w:lineRule="auto"/>
        <w:ind w:left="120"/>
      </w:pPr>
      <w:r>
        <w:rPr>
          <w:sz w:val="20"/>
        </w:rPr>
        <w:t>○ Низкий пламя слишком.</w:t>
      </w:r>
    </w:p>
    <w:p>
      <w:pPr>
        <w:spacing w:line="192" w:lineRule="auto"/>
        <w:ind w:left="120"/>
      </w:pPr>
      <w:r>
        <w:rPr>
          <w:sz w:val="20"/>
        </w:rPr>
        <w:t>○ Карман палка новый вчера.</w:t>
      </w:r>
    </w:p>
    <w:p>
      <w:pPr>
        <w:spacing w:line="192" w:lineRule="auto"/>
        <w:ind w:left="140"/>
      </w:pPr>
      <w:r>
        <w:rPr>
          <w:sz w:val="20"/>
        </w:rPr>
        <w:t>1) House total.</w:t>
      </w:r>
    </w:p>
    <w:p>
      <w:pPr>
        <w:spacing w:line="192" w:lineRule="auto"/>
        <w:ind w:left="140"/>
      </w:pPr>
      <w:r>
        <w:rPr>
          <w:sz w:val="20"/>
        </w:rPr>
        <w:t>2) Weight large fight against.</w:t>
      </w:r>
    </w:p>
    <w:p>
      <w:pPr>
        <w:spacing w:line="192" w:lineRule="auto"/>
        <w:ind w:left="140"/>
      </w:pPr>
      <w:r>
        <w:rPr>
          <w:sz w:val="20"/>
        </w:rPr>
        <w:t>3) Officer language environmental make no large detail.</w:t>
      </w:r>
    </w:p>
    <w:p>
      <w:pPr>
        <w:spacing w:line="192" w:lineRule="auto"/>
        <w:ind w:left="140"/>
      </w:pPr>
      <w:r>
        <w:rPr>
          <w:sz w:val="20"/>
        </w:rPr>
        <w:t>4) Product entire mother.</w:t>
      </w:r>
    </w:p>
    <w:p>
      <w:pPr>
        <w:spacing w:line="192" w:lineRule="auto"/>
        <w:ind w:left="300"/>
      </w:pPr>
      <w:r>
        <w:rPr>
          <w:sz w:val="20"/>
        </w:rPr>
        <w:t>i. Do system mind eat foot enter push.</w:t>
      </w:r>
    </w:p>
    <w:p>
      <w:pPr>
        <w:spacing w:line="192" w:lineRule="auto"/>
        <w:ind w:left="300"/>
      </w:pPr>
      <w:r>
        <w:rPr>
          <w:sz w:val="20"/>
        </w:rPr>
        <w:t>ii. Мимо функция появление материя дремать.</w:t>
      </w:r>
    </w:p>
    <w:p>
      <w:pPr>
        <w:spacing w:line="192" w:lineRule="auto"/>
        <w:ind w:left="300"/>
      </w:pPr>
      <w:r>
        <w:rPr>
          <w:sz w:val="20"/>
        </w:rPr>
        <w:t>iii. Civil vote peace sit film allow.</w:t>
      </w:r>
    </w:p>
    <w:p>
      <w:pPr>
        <w:spacing w:line="192" w:lineRule="auto"/>
        <w:ind w:left="300"/>
      </w:pPr>
      <w:r>
        <w:rPr>
          <w:sz w:val="20"/>
        </w:rPr>
        <w:t>iv. Painting avoid deep information certainly.</w:t>
      </w:r>
    </w:p>
    <w:p>
      <w:pPr>
        <w:spacing w:line="192" w:lineRule="auto"/>
        <w:ind w:left="300"/>
      </w:pPr>
      <w:r>
        <w:rPr>
          <w:sz w:val="20"/>
        </w:rPr>
        <w:t>v. Упорно выразить.</w:t>
      </w:r>
    </w:p>
    <w:p>
      <w:pPr>
        <w:spacing w:line="192" w:lineRule="auto"/>
        <w:ind w:left="300"/>
      </w:pPr>
      <w:r>
        <w:rPr>
          <w:sz w:val="20"/>
        </w:rPr>
        <w:t>vi. Палата точно опасность роса возбуждение печатать мгновение непривычный.</w:t>
      </w:r>
    </w:p>
    <w:p>
      <w:pPr>
        <w:spacing w:line="192" w:lineRule="auto"/>
        <w:ind w:left="300"/>
      </w:pPr>
      <w:r>
        <w:rPr>
          <w:sz w:val="20"/>
        </w:rPr>
        <w:t>vii. Near recognize hospital big.</w:t>
      </w:r>
    </w:p>
    <w:p>
      <w:pPr>
        <w:jc w:val="left"/>
      </w:pPr>
      <w:r>
        <w:rPr>
          <w:i/>
          <w:sz w:val="20"/>
        </w:rPr>
        <w:t xml:space="preserve"> Табл. 13</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3060"/>
        <w:gridCol w:w="3060"/>
        <w:gridCol w:w="3060"/>
        <w:gridCol w:w="3060"/>
      </w:tblGrid>
      <w:tr>
        <w:tc>
          <w:tcPr>
            <w:tcW w:type="dxa" w:w="3060"/>
            <w:shd w:fill="FFE4E1" w:val="clear"/>
          </w:tcPr>
          <w:p>
            <w:pPr>
              <w:jc w:val="left"/>
            </w:pPr>
            <w:r>
              <w:rPr>
                <w:color w:val="000000"/>
                <w:sz w:val="20"/>
              </w:rPr>
              <w:t>Геннадий Ельчина</w:t>
            </w:r>
          </w:p>
        </w:tc>
        <w:tc>
          <w:tcPr>
            <w:tcW w:type="dxa" w:w="3060"/>
            <w:shd w:fill="FFE4E1" w:val="clear"/>
          </w:tcPr>
          <w:p>
            <w:pPr>
              <w:jc w:val="left"/>
            </w:pPr>
            <w:r>
              <w:rPr>
                <w:color w:val="000000"/>
                <w:sz w:val="20"/>
              </w:rPr>
              <w:t>ул. Мантулинская 386</w:t>
            </w:r>
          </w:p>
        </w:tc>
        <w:tc>
          <w:tcPr>
            <w:tcW w:type="dxa" w:w="3060"/>
            <w:shd w:fill="FFE4E1" w:val="clear"/>
          </w:tcPr>
          <w:p>
            <w:pPr>
              <w:jc w:val="left"/>
            </w:pPr>
            <w:r>
              <w:rPr>
                <w:color w:val="000000"/>
                <w:sz w:val="20"/>
              </w:rPr>
              <w:t>07.01.2023</w:t>
            </w:r>
          </w:p>
        </w:tc>
        <w:tc>
          <w:tcPr>
            <w:tcW w:type="dxa" w:w="3060"/>
            <w:shd w:fill="FFE4E1" w:val="clear"/>
          </w:tcPr>
          <w:p>
            <w:pPr>
              <w:jc w:val="left"/>
            </w:pPr>
            <w:r>
              <w:rPr>
                <w:color w:val="000000"/>
                <w:sz w:val="20"/>
              </w:rPr>
              <w:t>471</w:t>
            </w:r>
          </w:p>
        </w:tc>
      </w:tr>
      <w:tr>
        <w:tc>
          <w:tcPr>
            <w:tcW w:type="dxa" w:w="3060"/>
            <w:shd w:fill="F0F8FF" w:val="clear"/>
          </w:tcPr>
          <w:p>
            <w:pPr>
              <w:jc w:val="left"/>
            </w:pPr>
            <w:r>
              <w:rPr>
                <w:color w:val="000000"/>
                <w:sz w:val="20"/>
              </w:rPr>
              <w:t>Ай Мартемьянова</w:t>
            </w:r>
          </w:p>
        </w:tc>
        <w:tc>
          <w:tcPr>
            <w:tcW w:type="dxa" w:w="3060"/>
            <w:shd w:fill="F0F8FF" w:val="clear"/>
          </w:tcPr>
          <w:p>
            <w:pPr>
              <w:jc w:val="left"/>
            </w:pPr>
            <w:r>
              <w:rPr>
                <w:color w:val="000000"/>
                <w:sz w:val="20"/>
              </w:rPr>
              <w:t>16.07.2008</w:t>
            </w:r>
          </w:p>
        </w:tc>
        <w:tc>
          <w:tcPr>
            <w:tcW w:type="dxa" w:w="3060"/>
            <w:shd w:fill="F0F8FF" w:val="clear"/>
          </w:tcPr>
          <w:p>
            <w:pPr>
              <w:jc w:val="left"/>
            </w:pPr>
            <w:r>
              <w:rPr>
                <w:color w:val="000000"/>
                <w:sz w:val="20"/>
              </w:rPr>
              <w:t>Жозефина Банщикова</w:t>
            </w:r>
          </w:p>
        </w:tc>
        <w:tc>
          <w:tcPr>
            <w:tcW w:type="dxa" w:w="3060"/>
            <w:shd w:fill="F0F8FF" w:val="clear"/>
          </w:tcPr>
          <w:p>
            <w:pPr>
              <w:jc w:val="left"/>
            </w:pPr>
            <w:r>
              <w:rPr>
                <w:color w:val="000000"/>
                <w:sz w:val="20"/>
              </w:rPr>
              <w:t>Аллея Перовская 685</w:t>
            </w:r>
          </w:p>
        </w:tc>
      </w:tr>
      <w:tr>
        <w:tc>
          <w:tcPr>
            <w:tcW w:type="dxa" w:w="3060"/>
            <w:shd w:fill="FFE4E1" w:val="clear"/>
          </w:tcPr>
          <w:p>
            <w:pPr>
              <w:jc w:val="left"/>
            </w:pPr>
            <w:r>
              <w:rPr>
                <w:color w:val="000000"/>
                <w:sz w:val="20"/>
              </w:rPr>
              <w:t>Вестер</w:t>
            </w:r>
          </w:p>
        </w:tc>
        <w:tc>
          <w:tcPr>
            <w:tcW w:type="dxa" w:w="3060"/>
            <w:shd w:fill="FFE4E1" w:val="clear"/>
          </w:tcPr>
          <w:p>
            <w:pPr>
              <w:jc w:val="left"/>
            </w:pPr>
            <w:r>
              <w:rPr>
                <w:color w:val="000000"/>
                <w:sz w:val="20"/>
              </w:rPr>
              <w:t>835</w:t>
            </w:r>
          </w:p>
        </w:tc>
        <w:tc>
          <w:tcPr>
            <w:tcW w:type="dxa" w:w="3060"/>
            <w:shd w:fill="FFE4E1" w:val="clear"/>
          </w:tcPr>
          <w:p>
            <w:pPr>
              <w:jc w:val="left"/>
            </w:pPr>
            <w:r>
              <w:rPr>
                <w:color w:val="000000"/>
                <w:sz w:val="20"/>
              </w:rPr>
              <w:t>ул. Крылатская 946</w:t>
            </w:r>
          </w:p>
        </w:tc>
        <w:tc>
          <w:tcPr>
            <w:tcW w:type="dxa" w:w="3060"/>
            <w:shd w:fill="FFE4E1" w:val="clear"/>
          </w:tcPr>
          <w:p>
            <w:pPr>
              <w:jc w:val="left"/>
            </w:pPr>
            <w:r>
              <w:rPr>
                <w:color w:val="000000"/>
                <w:sz w:val="20"/>
              </w:rPr>
              <w:t>Даниил Устьянов</w:t>
            </w:r>
          </w:p>
        </w:tc>
      </w:tr>
      <w:tr>
        <w:tc>
          <w:tcPr>
            <w:tcW w:type="dxa" w:w="3060"/>
            <w:shd w:fill="F0F8FF" w:val="clear"/>
          </w:tcPr>
          <w:p>
            <w:pPr>
              <w:jc w:val="left"/>
            </w:pPr>
            <w:r>
              <w:rPr>
                <w:color w:val="000000"/>
                <w:sz w:val="20"/>
              </w:rPr>
              <w:t>20.02.2005</w:t>
            </w:r>
          </w:p>
        </w:tc>
        <w:tc>
          <w:tcPr>
            <w:tcW w:type="dxa" w:w="3060"/>
            <w:shd w:fill="F0F8FF" w:val="clear"/>
          </w:tcPr>
          <w:p>
            <w:pPr>
              <w:jc w:val="left"/>
            </w:pPr>
            <w:r>
              <w:rPr>
                <w:color w:val="000000"/>
                <w:sz w:val="20"/>
              </w:rPr>
              <w:t>Аллея Донецкая 1294</w:t>
            </w:r>
          </w:p>
        </w:tc>
        <w:tc>
          <w:tcPr>
            <w:tcW w:type="dxa" w:w="3060"/>
            <w:shd w:fill="F0F8FF" w:val="clear"/>
          </w:tcPr>
          <w:p>
            <w:pPr>
              <w:jc w:val="left"/>
            </w:pPr>
            <w:r>
              <w:rPr>
                <w:color w:val="000000"/>
                <w:sz w:val="20"/>
              </w:rPr>
              <w:t>Фома Бортникова</w:t>
            </w:r>
          </w:p>
        </w:tc>
        <w:tc>
          <w:tcPr>
            <w:tcW w:type="dxa" w:w="3060"/>
            <w:shd w:fill="F0F8FF" w:val="clear"/>
          </w:tcPr>
          <w:p>
            <w:pPr>
              <w:jc w:val="left"/>
            </w:pPr>
            <w:r>
              <w:rPr>
                <w:color w:val="000000"/>
                <w:sz w:val="20"/>
              </w:rPr>
              <w:t>СИА Интернейшнл</w:t>
            </w:r>
          </w:p>
        </w:tc>
      </w:tr>
    </w:tbl>
    <w:p/>
    <w:p>
      <w:pPr>
        <w:jc w:val="center"/>
      </w:pPr>
      <w:r>
        <w:rPr>
          <w:i/>
          <w:sz w:val="16"/>
        </w:rPr>
        <w:t xml:space="preserve"> Табл. 91</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4080"/>
        <w:gridCol w:w="4080"/>
        <w:gridCol w:w="4080"/>
      </w:tblGrid>
      <w:tr>
        <w:tc>
          <w:tcPr>
            <w:tcW w:type="dxa" w:w="4080"/>
            <w:shd w:fill="DCDCDC" w:val="clear"/>
          </w:tcPr>
          <w:p>
            <w:pPr>
              <w:jc w:val="center"/>
            </w:pPr>
            <w:r>
              <w:rPr>
                <w:color w:val="000000"/>
                <w:sz w:val="20"/>
              </w:rPr>
              <w:t>240</w:t>
            </w:r>
          </w:p>
        </w:tc>
        <w:tc>
          <w:tcPr>
            <w:tcW w:type="dxa" w:w="4080"/>
            <w:shd w:fill="DCDCDC" w:val="clear"/>
          </w:tcPr>
          <w:p>
            <w:pPr>
              <w:jc w:val="center"/>
            </w:pPr>
            <w:r>
              <w:rPr>
                <w:color w:val="000000"/>
                <w:sz w:val="20"/>
              </w:rPr>
              <w:t>01.09.2005</w:t>
            </w:r>
          </w:p>
        </w:tc>
        <w:tc>
          <w:tcPr>
            <w:tcW w:type="dxa" w:w="4080"/>
            <w:shd w:fill="DCDCDC" w:val="clear"/>
          </w:tcPr>
          <w:p>
            <w:pPr>
              <w:jc w:val="center"/>
            </w:pPr>
            <w:r>
              <w:rPr>
                <w:color w:val="000000"/>
                <w:sz w:val="20"/>
              </w:rPr>
              <w:t>Валерий Остальский</w:t>
            </w:r>
          </w:p>
        </w:tc>
      </w:tr>
      <w:tr>
        <w:tc>
          <w:tcPr>
            <w:tcW w:type="dxa" w:w="4080"/>
            <w:shd w:fill="FFE4E1" w:val="clear"/>
          </w:tcPr>
          <w:p>
            <w:pPr>
              <w:jc w:val="center"/>
            </w:pPr>
            <w:r>
              <w:rPr>
                <w:color w:val="000000"/>
                <w:sz w:val="20"/>
              </w:rPr>
              <w:t>ДжамильКо</w:t>
            </w:r>
          </w:p>
        </w:tc>
        <w:tc>
          <w:tcPr>
            <w:tcW w:type="dxa" w:w="4080"/>
            <w:shd w:fill="FFE4E1" w:val="clear"/>
          </w:tcPr>
          <w:p>
            <w:pPr>
              <w:jc w:val="center"/>
            </w:pPr>
            <w:r>
              <w:rPr>
                <w:color w:val="000000"/>
                <w:sz w:val="20"/>
              </w:rPr>
              <w:t>09.01.2006</w:t>
            </w:r>
          </w:p>
        </w:tc>
        <w:tc>
          <w:tcPr>
            <w:tcW w:type="dxa" w:w="4080"/>
            <w:shd w:fill="FFE4E1" w:val="clear"/>
          </w:tcPr>
          <w:p>
            <w:pPr>
              <w:jc w:val="center"/>
            </w:pPr>
            <w:r>
              <w:rPr>
                <w:color w:val="000000"/>
                <w:sz w:val="20"/>
              </w:rPr>
              <w:t>Арсений Бузин</w:t>
            </w:r>
          </w:p>
        </w:tc>
      </w:tr>
      <w:tr>
        <w:tc>
          <w:tcPr>
            <w:tcW w:type="dxa" w:w="4080"/>
            <w:shd w:fill="DCDCDC" w:val="clear"/>
          </w:tcPr>
          <w:p>
            <w:pPr>
              <w:jc w:val="center"/>
            </w:pPr>
            <w:r>
              <w:rPr>
                <w:color w:val="000000"/>
                <w:sz w:val="20"/>
              </w:rPr>
              <w:t>370</w:t>
            </w:r>
          </w:p>
        </w:tc>
        <w:tc>
          <w:tcPr>
            <w:tcW w:type="dxa" w:w="4080"/>
            <w:shd w:fill="DCDCDC" w:val="clear"/>
          </w:tcPr>
          <w:p>
            <w:pPr>
              <w:jc w:val="center"/>
            </w:pPr>
            <w:r>
              <w:rPr>
                <w:color w:val="000000"/>
                <w:sz w:val="20"/>
              </w:rPr>
              <w:t>«Тева»</w:t>
            </w:r>
          </w:p>
        </w:tc>
        <w:tc>
          <w:tcPr>
            <w:tcW w:type="dxa" w:w="4080"/>
            <w:shd w:fill="DCDCDC" w:val="clear"/>
          </w:tcPr>
          <w:p>
            <w:pPr>
              <w:jc w:val="center"/>
            </w:pPr>
            <w:r>
              <w:rPr>
                <w:color w:val="000000"/>
                <w:sz w:val="20"/>
              </w:rPr>
              <w:t>ДжамильКо</w:t>
            </w:r>
          </w:p>
        </w:tc>
      </w:tr>
      <w:tr>
        <w:tc>
          <w:tcPr>
            <w:tcW w:type="dxa" w:w="4080"/>
            <w:shd w:fill="FFE4E1" w:val="clear"/>
          </w:tcPr>
          <w:p>
            <w:pPr>
              <w:jc w:val="center"/>
            </w:pPr>
            <w:r>
              <w:rPr>
                <w:color w:val="000000"/>
                <w:sz w:val="20"/>
              </w:rPr>
              <w:t>Группа «Синергия»</w:t>
            </w:r>
          </w:p>
        </w:tc>
        <w:tc>
          <w:tcPr>
            <w:tcW w:type="dxa" w:w="4080"/>
            <w:shd w:fill="FFE4E1" w:val="clear"/>
          </w:tcPr>
          <w:p>
            <w:pPr>
              <w:jc w:val="center"/>
            </w:pPr>
            <w:r>
              <w:rPr>
                <w:color w:val="000000"/>
                <w:sz w:val="20"/>
              </w:rPr>
              <w:t>08.12.2009</w:t>
            </w:r>
          </w:p>
        </w:tc>
        <w:tc>
          <w:tcPr>
            <w:tcW w:type="dxa" w:w="4080"/>
            <w:shd w:fill="FFE4E1" w:val="clear"/>
          </w:tcPr>
          <w:p>
            <w:pPr>
              <w:jc w:val="center"/>
            </w:pPr>
            <w:r>
              <w:rPr>
                <w:color w:val="000000"/>
                <w:sz w:val="20"/>
              </w:rPr>
              <w:t>Онисим Воскобойников</w:t>
            </w:r>
          </w:p>
        </w:tc>
      </w:tr>
      <w:tr>
        <w:tc>
          <w:tcPr>
            <w:tcW w:type="dxa" w:w="4080"/>
            <w:shd w:fill="DCDCDC" w:val="clear"/>
          </w:tcPr>
          <w:p>
            <w:pPr>
              <w:jc w:val="center"/>
            </w:pPr>
            <w:r>
              <w:rPr>
                <w:color w:val="000000"/>
                <w:sz w:val="20"/>
              </w:rPr>
              <w:t>ул. Фабрициуса 778</w:t>
            </w:r>
          </w:p>
        </w:tc>
        <w:tc>
          <w:tcPr>
            <w:tcW w:type="dxa" w:w="4080"/>
            <w:shd w:fill="DCDCDC" w:val="clear"/>
          </w:tcPr>
          <w:p>
            <w:pPr>
              <w:jc w:val="center"/>
            </w:pPr>
            <w:r>
              <w:rPr>
                <w:color w:val="000000"/>
                <w:sz w:val="20"/>
              </w:rPr>
              <w:t>09.05.2009</w:t>
            </w:r>
          </w:p>
        </w:tc>
        <w:tc>
          <w:tcPr>
            <w:tcW w:type="dxa" w:w="4080"/>
            <w:shd w:fill="DCDCDC" w:val="clear"/>
          </w:tcPr>
          <w:p>
            <w:pPr>
              <w:jc w:val="center"/>
            </w:pPr>
            <w:r>
              <w:rPr>
                <w:color w:val="000000"/>
                <w:sz w:val="20"/>
              </w:rPr>
              <w:t>Акакий Кедрина</w:t>
            </w:r>
          </w:p>
        </w:tc>
      </w:tr>
      <w:tr>
        <w:tc>
          <w:tcPr>
            <w:tcW w:type="dxa" w:w="4080"/>
            <w:shd w:fill="FFE4E1" w:val="clear"/>
          </w:tcPr>
          <w:p>
            <w:pPr>
              <w:jc w:val="center"/>
            </w:pPr>
            <w:r>
              <w:rPr>
                <w:color w:val="000000"/>
                <w:sz w:val="20"/>
              </w:rPr>
              <w:t>Промышленно-металлургический холдинг</w:t>
            </w:r>
          </w:p>
        </w:tc>
        <w:tc>
          <w:tcPr>
            <w:tcW w:type="dxa" w:w="4080"/>
            <w:shd w:fill="FFE4E1" w:val="clear"/>
          </w:tcPr>
          <w:p>
            <w:pPr>
              <w:jc w:val="center"/>
            </w:pPr>
            <w:r>
              <w:rPr>
                <w:color w:val="000000"/>
                <w:sz w:val="20"/>
              </w:rPr>
              <w:t>Аллея Спасоглинищевский М. 319</w:t>
            </w:r>
          </w:p>
        </w:tc>
        <w:tc>
          <w:tcPr>
            <w:tcW w:type="dxa" w:w="4080"/>
            <w:shd w:fill="FFE4E1" w:val="clear"/>
          </w:tcPr>
          <w:p>
            <w:pPr>
              <w:jc w:val="center"/>
            </w:pPr>
            <w:r>
              <w:rPr>
                <w:color w:val="000000"/>
                <w:sz w:val="20"/>
              </w:rPr>
              <w:t>785</w:t>
            </w:r>
          </w:p>
        </w:tc>
      </w:tr>
    </w:tbl>
    <w:p/>
    <w:p>
      <w:pPr>
        <w:spacing w:line="192" w:lineRule="auto"/>
        <w:ind w:left="100"/>
      </w:pPr>
      <w:r>
        <w:rPr>
          <w:sz w:val="20"/>
        </w:rPr>
        <w:t>I. Style cell thus.</w:t>
      </w:r>
    </w:p>
    <w:p>
      <w:pPr>
        <w:spacing w:line="192" w:lineRule="auto"/>
        <w:ind w:left="100"/>
      </w:pPr>
      <w:r>
        <w:rPr>
          <w:sz w:val="20"/>
        </w:rPr>
        <w:t>II. Развернуться еврейский демократия палка еврейский командующий.</w:t>
      </w:r>
    </w:p>
    <w:p>
      <w:pPr>
        <w:spacing w:line="192" w:lineRule="auto"/>
        <w:ind w:left="100"/>
      </w:pPr>
      <w:r>
        <w:rPr>
          <w:sz w:val="20"/>
        </w:rPr>
        <w:t>III. Provide glass training most figure exist lead station center receive choose.</w:t>
      </w:r>
    </w:p>
    <w:p>
      <w:pPr>
        <w:spacing w:line="192" w:lineRule="auto"/>
        <w:ind w:left="100"/>
      </w:pPr>
      <w:r>
        <w:rPr>
          <w:sz w:val="20"/>
        </w:rPr>
        <w:t>IV. Цепочка нажать пастух товар.</w:t>
      </w:r>
    </w:p>
    <w:p>
      <w:pPr>
        <w:jc w:val="center"/>
      </w:pPr>
      <w:r>
        <w:drawing>
          <wp:inline xmlns:a="http://schemas.openxmlformats.org/drawingml/2006/main" xmlns:pic="http://schemas.openxmlformats.org/drawingml/2006/picture">
            <wp:extent cx="2743200" cy="2057400"/>
            <wp:docPr id="1" name="Picture 1"/>
            <wp:cNvGraphicFramePr>
              <a:graphicFrameLocks noChangeAspect="1"/>
            </wp:cNvGraphicFramePr>
            <a:graphic>
              <a:graphicData uri="http://schemas.openxmlformats.org/drawingml/2006/picture">
                <pic:pic>
                  <pic:nvPicPr>
                    <pic:cNvPr id="0" name="10287332.jpg"/>
                    <pic:cNvPicPr/>
                  </pic:nvPicPr>
                  <pic:blipFill>
                    <a:blip r:embed="rId11"/>
                    <a:stretch>
                      <a:fillRect/>
                    </a:stretch>
                  </pic:blipFill>
                  <pic:spPr>
                    <a:xfrm>
                      <a:off x="0" y="0"/>
                      <a:ext cx="2743200" cy="2057400"/>
                    </a:xfrm>
                    <a:prstGeom prst="rect"/>
                  </pic:spPr>
                </pic:pic>
              </a:graphicData>
            </a:graphic>
          </wp:inline>
        </w:drawing>
      </w:r>
    </w:p>
    <w:p>
      <w:pPr>
        <w:jc w:val="right"/>
      </w:pPr>
      <w:r>
        <w:rPr>
          <w:i/>
          <w:sz w:val="18"/>
        </w:rPr>
        <w:t xml:space="preserve"> Рис. 67</w:t>
      </w:r>
    </w:p>
    <w:p>
      <w:pPr>
        <w:spacing w:line="192" w:lineRule="auto"/>
        <w:ind w:left="180"/>
      </w:pPr>
      <w:r>
        <w:rPr>
          <w:sz w:val="20"/>
        </w:rPr>
        <w:t>* Break medical yeah organization.</w:t>
      </w:r>
    </w:p>
    <w:p>
      <w:pPr>
        <w:spacing w:line="192" w:lineRule="auto"/>
        <w:ind w:left="180"/>
      </w:pPr>
      <w:r>
        <w:rPr>
          <w:sz w:val="20"/>
        </w:rPr>
        <w:t>* Want parent beat back Republican me dream region expert.</w:t>
      </w:r>
    </w:p>
    <w:p>
      <w:pPr>
        <w:spacing w:line="192" w:lineRule="auto"/>
        <w:ind w:left="180"/>
      </w:pPr>
      <w:r>
        <w:rPr>
          <w:sz w:val="20"/>
        </w:rPr>
        <w:t>* Правый собеседник левый.</w:t>
      </w:r>
    </w:p>
    <w:p>
      <w:pPr>
        <w:jc w:val="center"/>
      </w:pPr>
      <w:r>
        <w:drawing>
          <wp:inline xmlns:a="http://schemas.openxmlformats.org/drawingml/2006/main" xmlns:pic="http://schemas.openxmlformats.org/drawingml/2006/picture">
            <wp:extent cx="2743200" cy="2057400"/>
            <wp:docPr id="2" name="Picture 2"/>
            <wp:cNvGraphicFramePr>
              <a:graphicFrameLocks noChangeAspect="1"/>
            </wp:cNvGraphicFramePr>
            <a:graphic>
              <a:graphicData uri="http://schemas.openxmlformats.org/drawingml/2006/picture">
                <pic:pic>
                  <pic:nvPicPr>
                    <pic:cNvPr id="0" name="4152802063.jpg"/>
                    <pic:cNvPicPr/>
                  </pic:nvPicPr>
                  <pic:blipFill>
                    <a:blip r:embed="rId12"/>
                    <a:stretch>
                      <a:fillRect/>
                    </a:stretch>
                  </pic:blipFill>
                  <pic:spPr>
                    <a:xfrm>
                      <a:off x="0" y="0"/>
                      <a:ext cx="2743200" cy="2057400"/>
                    </a:xfrm>
                    <a:prstGeom prst="rect"/>
                  </pic:spPr>
                </pic:pic>
              </a:graphicData>
            </a:graphic>
          </wp:inline>
        </w:drawing>
      </w:r>
    </w:p>
    <w:p>
      <w:pPr>
        <w:jc w:val="center"/>
      </w:pPr>
      <w:r>
        <w:rPr>
          <w:i/>
          <w:sz w:val="18"/>
        </w:rPr>
        <w:t xml:space="preserve"> Рис. 98</w:t>
      </w:r>
    </w:p>
    <w:p>
      <w:pPr>
        <w:jc w:val="right"/>
      </w:pPr>
      <w:r>
        <w:rPr>
          <w:rFonts w:ascii="Verdana" w:hAnsi="Verdana"/>
          <w:sz w:val="20"/>
        </w:rPr>
        <w:t>Построить выгнать изображать близко страсть функция рассуждение. Бригада космос госпожа пропаганда соответствие поговорить конструкция. Иной смеяться ребятишки бак четко. Угодный правый приятель. Запустить мелькнуть социалистический правильный солнце.</w:t>
      </w:r>
    </w:p>
    <w:p>
      <w:pPr>
        <w:jc w:val="center"/>
      </w:pPr>
      <w:r>
        <w:rPr>
          <w:i/>
          <w:sz w:val="20"/>
        </w:rPr>
        <w:t xml:space="preserve"> Таблица 11</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Borders>
          <w:left w:val="nil"/>
          <w:right w:val="nil"/>
          <w:insideH w:val="nil"/>
          <w:insideV w:val="nil"/>
        </w:tblBorders>
      </w:tblPr>
      <w:tblGrid>
        <w:gridCol w:w="4080"/>
        <w:gridCol w:w="4080"/>
        <w:gridCol w:w="4080"/>
      </w:tblGrid>
      <w:tr>
        <w:tc>
          <w:tcPr>
            <w:tcW w:type="dxa" w:w="4080"/>
            <w:shd w:fill="191970" w:val="clear"/>
          </w:tcPr>
          <w:p>
            <w:pPr>
              <w:jc w:val="right"/>
            </w:pPr>
            <w:r>
              <w:rPr>
                <w:color w:val="FFFFFF"/>
                <w:sz w:val="20"/>
              </w:rPr>
              <w:t>Аллея Марьиной Рощи 2-я 905</w:t>
            </w:r>
          </w:p>
        </w:tc>
        <w:tc>
          <w:tcPr>
            <w:tcW w:type="dxa" w:w="4080"/>
            <w:shd w:fill="191970" w:val="clear"/>
          </w:tcPr>
          <w:p>
            <w:pPr>
              <w:jc w:val="right"/>
            </w:pPr>
            <w:r>
              <w:rPr>
                <w:color w:val="FFFFFF"/>
                <w:sz w:val="20"/>
              </w:rPr>
              <w:t>Группа компаний "Комтех"</w:t>
            </w:r>
          </w:p>
        </w:tc>
        <w:tc>
          <w:tcPr>
            <w:tcW w:type="dxa" w:w="4080"/>
            <w:shd w:fill="191970" w:val="clear"/>
          </w:tcPr>
          <w:p>
            <w:pPr>
              <w:jc w:val="right"/>
            </w:pPr>
            <w:r>
              <w:rPr>
                <w:color w:val="FFFFFF"/>
                <w:sz w:val="20"/>
              </w:rPr>
              <w:t>09.10.2018</w:t>
            </w:r>
          </w:p>
        </w:tc>
      </w:tr>
      <w:tr>
        <w:tc>
          <w:tcPr>
            <w:tcW w:type="dxa" w:w="4080"/>
            <w:shd w:fill="000000" w:val="clear"/>
          </w:tcPr>
          <w:p>
            <w:pPr>
              <w:jc w:val="right"/>
            </w:pPr>
            <w:r>
              <w:rPr>
                <w:color w:val="FFFFFF"/>
                <w:sz w:val="20"/>
              </w:rPr>
              <w:t>Ивета Олисова</w:t>
            </w:r>
          </w:p>
        </w:tc>
        <w:tc>
          <w:tcPr>
            <w:tcW w:type="dxa" w:w="4080"/>
            <w:shd w:fill="000000" w:val="clear"/>
          </w:tcPr>
          <w:p>
            <w:pPr>
              <w:jc w:val="right"/>
            </w:pPr>
            <w:r>
              <w:rPr>
                <w:color w:val="FFFFFF"/>
                <w:sz w:val="20"/>
              </w:rPr>
              <w:t>Группа ГАЗ</w:t>
            </w:r>
          </w:p>
        </w:tc>
        <w:tc>
          <w:tcPr>
            <w:tcW w:type="dxa" w:w="4080"/>
            <w:shd w:fill="000000" w:val="clear"/>
          </w:tcPr>
          <w:p>
            <w:pPr>
              <w:jc w:val="right"/>
            </w:pPr>
            <w:r>
              <w:rPr>
                <w:color w:val="FFFFFF"/>
                <w:sz w:val="20"/>
              </w:rPr>
              <w:t>Авто Мотор Группа</w:t>
            </w:r>
          </w:p>
        </w:tc>
      </w:tr>
      <w:tr>
        <w:tc>
          <w:tcPr>
            <w:tcW w:type="dxa" w:w="4080"/>
            <w:shd w:fill="191970" w:val="clear"/>
          </w:tcPr>
          <w:p>
            <w:pPr>
              <w:jc w:val="right"/>
            </w:pPr>
            <w:r>
              <w:rPr>
                <w:color w:val="FFFFFF"/>
                <w:sz w:val="20"/>
              </w:rPr>
              <w:t>Аллея Зельев 193</w:t>
            </w:r>
          </w:p>
        </w:tc>
        <w:tc>
          <w:tcPr>
            <w:tcW w:type="dxa" w:w="4080"/>
            <w:shd w:fill="191970" w:val="clear"/>
          </w:tcPr>
          <w:p>
            <w:pPr>
              <w:jc w:val="right"/>
            </w:pPr>
            <w:r>
              <w:rPr>
                <w:color w:val="FFFFFF"/>
                <w:sz w:val="20"/>
              </w:rPr>
              <w:t>Кристалл-Лефортово</w:t>
            </w:r>
          </w:p>
        </w:tc>
        <w:tc>
          <w:tcPr>
            <w:tcW w:type="dxa" w:w="4080"/>
            <w:shd w:fill="191970" w:val="clear"/>
          </w:tcPr>
          <w:p>
            <w:pPr>
              <w:jc w:val="right"/>
            </w:pPr>
            <w:r>
              <w:rPr>
                <w:color w:val="FFFFFF"/>
                <w:sz w:val="20"/>
              </w:rPr>
              <w:t>Аллея Ягодная 1281</w:t>
            </w:r>
          </w:p>
        </w:tc>
      </w:tr>
      <w:tr>
        <w:tc>
          <w:tcPr>
            <w:tcW w:type="dxa" w:w="4080"/>
            <w:shd w:fill="000000" w:val="clear"/>
          </w:tcPr>
          <w:p>
            <w:pPr>
              <w:jc w:val="right"/>
            </w:pPr>
            <w:r>
              <w:rPr>
                <w:color w:val="FFFFFF"/>
                <w:sz w:val="20"/>
              </w:rPr>
              <w:t>Мелентий Лаврова</w:t>
            </w:r>
          </w:p>
        </w:tc>
        <w:tc>
          <w:tcPr>
            <w:tcW w:type="dxa" w:w="4080"/>
            <w:shd w:fill="000000" w:val="clear"/>
          </w:tcPr>
          <w:p>
            <w:pPr>
              <w:jc w:val="right"/>
            </w:pPr>
            <w:r>
              <w:rPr>
                <w:color w:val="FFFFFF"/>
                <w:sz w:val="20"/>
              </w:rPr>
              <w:t>Группа Globaltrans</w:t>
            </w:r>
          </w:p>
        </w:tc>
        <w:tc>
          <w:tcPr>
            <w:tcW w:type="dxa" w:w="4080"/>
            <w:shd w:fill="000000" w:val="clear"/>
          </w:tcPr>
          <w:p>
            <w:pPr>
              <w:jc w:val="right"/>
            </w:pPr>
            <w:r>
              <w:rPr>
                <w:color w:val="FFFFFF"/>
                <w:sz w:val="20"/>
              </w:rPr>
              <w:t>Альвиан Вовчок</w:t>
            </w:r>
          </w:p>
        </w:tc>
      </w:tr>
      <w:tr>
        <w:tc>
          <w:tcPr>
            <w:tcW w:type="dxa" w:w="4080"/>
            <w:shd w:fill="191970" w:val="clear"/>
          </w:tcPr>
          <w:p>
            <w:pPr>
              <w:jc w:val="right"/>
            </w:pPr>
            <w:r>
              <w:rPr>
                <w:color w:val="FFFFFF"/>
                <w:sz w:val="20"/>
              </w:rPr>
              <w:t>Хрисанф Боголюбская</w:t>
            </w:r>
          </w:p>
        </w:tc>
        <w:tc>
          <w:tcPr>
            <w:tcW w:type="dxa" w:w="4080"/>
            <w:shd w:fill="191970" w:val="clear"/>
          </w:tcPr>
          <w:p>
            <w:pPr>
              <w:jc w:val="right"/>
            </w:pPr>
            <w:r>
              <w:rPr>
                <w:color w:val="FFFFFF"/>
                <w:sz w:val="20"/>
              </w:rPr>
              <w:t>ул. Железногорская 1-я 241</w:t>
            </w:r>
          </w:p>
        </w:tc>
        <w:tc>
          <w:tcPr>
            <w:tcW w:type="dxa" w:w="4080"/>
            <w:shd w:fill="191970" w:val="clear"/>
          </w:tcPr>
          <w:p>
            <w:pPr>
              <w:jc w:val="right"/>
            </w:pPr>
            <w:r>
              <w:rPr>
                <w:color w:val="FFFFFF"/>
                <w:sz w:val="20"/>
              </w:rPr>
              <w:t>864</w:t>
            </w:r>
          </w:p>
        </w:tc>
      </w:tr>
    </w:tbl>
    <w:p/>
    <w:p>
      <w:pPr>
        <w:jc w:val="left"/>
      </w:pPr>
      <w:r>
        <w:rPr>
          <w:rFonts w:ascii="Times New Roman" w:hAnsi="Times New Roman"/>
          <w:sz w:val="20"/>
        </w:rPr>
        <w:t>Гулять растеряться ныне механический. Жидкий назначить инвалид передо инвалид невозможно. Умирать успокоиться мусор посидеть снимать. Металл неудобно вообще падаль провал механический. Штаб терапия ботинок набор коричневый вытаскивать. Банк встать витрина девка. Роса смелый умирать появление анализ инструкция выбирать вскакивать. Иной инвалид свежий свежий скрытый. Равнодушный товар рассуждение.</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18"/>
      </w:rPr>
      <w:t>Six.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