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18F88" w14:textId="7B7AD8AB" w:rsidR="00A2587C" w:rsidRPr="000B59FA" w:rsidRDefault="00185939" w:rsidP="00D52DB7">
      <w:pPr>
        <w:pStyle w:val="Titolo"/>
        <w:spacing w:after="0"/>
        <w:jc w:val="center"/>
        <w:rPr>
          <w:rFonts w:ascii="IBM Plex Serif" w:hAnsi="IBM Plex Serif"/>
          <w:b/>
          <w:bCs/>
          <w:color w:val="10B981"/>
          <w:sz w:val="48"/>
          <w:szCs w:val="48"/>
          <w:lang w:val="en-US"/>
        </w:rPr>
      </w:pPr>
      <w:r w:rsidRPr="000B59FA">
        <w:rPr>
          <w:rFonts w:ascii="IBM Plex Serif" w:hAnsi="IBM Plex Serif"/>
          <w:b/>
          <w:bCs/>
          <w:color w:val="111827"/>
          <w:sz w:val="48"/>
          <w:szCs w:val="48"/>
          <w:lang w:val="en-US"/>
        </w:rPr>
        <w:t xml:space="preserve">federico </w:t>
      </w:r>
      <w:r w:rsidRPr="000B59FA">
        <w:rPr>
          <w:rFonts w:ascii="IBM Plex Serif" w:hAnsi="IBM Plex Serif" w:cs="Times New Roman (Titoli CS)"/>
          <w:b/>
          <w:bCs/>
          <w:color w:val="111827"/>
          <w:spacing w:val="0"/>
          <w:kern w:val="0"/>
          <w:sz w:val="48"/>
          <w:szCs w:val="50"/>
          <w:lang w:val="en-US"/>
        </w:rPr>
        <w:t>moretti</w:t>
      </w:r>
      <w:r w:rsidRPr="000B59FA">
        <w:rPr>
          <w:rFonts w:ascii="IBM Plex Serif" w:hAnsi="IBM Plex Serif"/>
          <w:b/>
          <w:bCs/>
          <w:color w:val="10B981"/>
          <w:sz w:val="48"/>
          <w:szCs w:val="48"/>
          <w:lang w:val="en-US"/>
        </w:rPr>
        <w:t>.</w:t>
      </w:r>
    </w:p>
    <w:p w14:paraId="7F86339A" w14:textId="1028C6F9" w:rsidR="00CF1662" w:rsidRPr="000B59FA" w:rsidRDefault="00343162" w:rsidP="00D52DB7">
      <w:pPr>
        <w:pStyle w:val="Sottotitolo"/>
        <w:spacing w:after="0"/>
        <w:jc w:val="center"/>
        <w:rPr>
          <w:rFonts w:ascii="IBM Plex Sans" w:hAnsi="IBM Plex Sans" w:cs="Times New Roman (Titoli CS)"/>
          <w:color w:val="6B7280"/>
          <w:spacing w:val="0"/>
          <w:kern w:val="0"/>
          <w:sz w:val="24"/>
          <w:szCs w:val="24"/>
          <w:lang w:val="en-US"/>
        </w:rPr>
      </w:pPr>
      <w:r>
        <w:rPr>
          <w:rFonts w:ascii="IBM Plex Sans" w:hAnsi="IBM Plex Sans" w:cs="Times New Roman (Titoli CS)"/>
          <w:color w:val="6B7280"/>
          <w:spacing w:val="0"/>
          <w:kern w:val="0"/>
          <w:sz w:val="24"/>
          <w:szCs w:val="24"/>
          <w:lang w:val="en-US"/>
        </w:rPr>
        <w:t>SOFTWARE DEVELOPER</w:t>
      </w:r>
    </w:p>
    <w:p w14:paraId="6A686B10" w14:textId="601E945D" w:rsidR="00B55F18" w:rsidRPr="000B59FA" w:rsidRDefault="00B55F18" w:rsidP="00B55F18">
      <w:pPr>
        <w:pBdr>
          <w:bottom w:val="single" w:sz="4" w:space="1" w:color="E5E7EB"/>
        </w:pBdr>
        <w:rPr>
          <w:rFonts w:ascii="IBM Plex Sans" w:hAnsi="IBM Plex Sans"/>
          <w:color w:val="6B7280"/>
          <w:sz w:val="18"/>
          <w:szCs w:val="18"/>
          <w:lang w:val="en-US"/>
        </w:rPr>
      </w:pPr>
    </w:p>
    <w:p w14:paraId="559EC5BB" w14:textId="77777777" w:rsidR="00C96B97" w:rsidRPr="000B59FA" w:rsidRDefault="00C96B97" w:rsidP="004E7EB0">
      <w:pPr>
        <w:rPr>
          <w:rFonts w:ascii="IBM Plex Sans" w:hAnsi="IBM Plex Sans"/>
          <w:sz w:val="18"/>
          <w:szCs w:val="18"/>
          <w:lang w:val="en-US"/>
        </w:rPr>
      </w:pPr>
    </w:p>
    <w:p w14:paraId="469D927E" w14:textId="5B552497" w:rsidR="00D52DB7" w:rsidRPr="000B59FA" w:rsidRDefault="00020625" w:rsidP="006065E5">
      <w:pPr>
        <w:jc w:val="center"/>
        <w:rPr>
          <w:rFonts w:ascii="IBM Plex Sans" w:hAnsi="IBM Plex Sans"/>
          <w:color w:val="111827"/>
          <w:sz w:val="20"/>
          <w:szCs w:val="20"/>
          <w:lang w:val="en-US"/>
        </w:rPr>
      </w:pPr>
      <w:r w:rsidRPr="000B59FA">
        <w:rPr>
          <w:rFonts w:ascii="IBM Plex Sans" w:hAnsi="IBM Plex Sans"/>
          <w:color w:val="111827"/>
          <w:sz w:val="20"/>
          <w:szCs w:val="20"/>
          <w:lang w:val="en-US"/>
        </w:rPr>
        <w:t>Varese, Italy</w:t>
      </w:r>
      <w:r w:rsidR="00F17FF8" w:rsidRPr="000B59FA">
        <w:rPr>
          <w:rFonts w:ascii="IBM Plex Sans" w:hAnsi="IBM Plex Sans"/>
          <w:color w:val="111827"/>
          <w:sz w:val="20"/>
          <w:szCs w:val="20"/>
          <w:lang w:val="en-US"/>
        </w:rPr>
        <w:t xml:space="preserve">     </w:t>
      </w:r>
      <w:r w:rsidR="00372105" w:rsidRPr="000B59FA">
        <w:rPr>
          <w:rFonts w:ascii="IBM Plex Sans" w:hAnsi="IBM Plex Sans"/>
          <w:color w:val="6B7280"/>
          <w:sz w:val="20"/>
          <w:szCs w:val="20"/>
          <w:lang w:val="en-US"/>
        </w:rPr>
        <w:t>•</w:t>
      </w:r>
      <w:r w:rsidR="00F17FF8" w:rsidRPr="000B59FA">
        <w:rPr>
          <w:rFonts w:ascii="IBM Plex Sans" w:hAnsi="IBM Plex Sans"/>
          <w:color w:val="111827"/>
          <w:sz w:val="20"/>
          <w:szCs w:val="20"/>
          <w:lang w:val="en-US"/>
        </w:rPr>
        <w:t xml:space="preserve">     </w:t>
      </w:r>
      <w:hyperlink r:id="rId8" w:history="1">
        <w:r w:rsidR="00F17FF8" w:rsidRPr="000B59FA">
          <w:rPr>
            <w:rStyle w:val="Collegamentoipertestuale"/>
            <w:rFonts w:ascii="IBM Plex Sans" w:hAnsi="IBM Plex Sans"/>
            <w:color w:val="1D4ED8"/>
            <w:sz w:val="20"/>
            <w:szCs w:val="20"/>
            <w:u w:val="none"/>
            <w:lang w:val="en-US"/>
          </w:rPr>
          <w:t>hello@federicomoretti.it</w:t>
        </w:r>
      </w:hyperlink>
      <w:r w:rsidR="00F17FF8" w:rsidRPr="000B59FA">
        <w:rPr>
          <w:rFonts w:ascii="IBM Plex Sans" w:hAnsi="IBM Plex Sans"/>
          <w:color w:val="111827"/>
          <w:sz w:val="20"/>
          <w:szCs w:val="20"/>
          <w:lang w:val="en-US"/>
        </w:rPr>
        <w:t xml:space="preserve">     </w:t>
      </w:r>
      <w:r w:rsidR="00372105" w:rsidRPr="000B59FA">
        <w:rPr>
          <w:rFonts w:ascii="IBM Plex Sans" w:hAnsi="IBM Plex Sans"/>
          <w:color w:val="6B7280"/>
          <w:sz w:val="20"/>
          <w:szCs w:val="20"/>
          <w:lang w:val="en-US"/>
        </w:rPr>
        <w:t>•</w:t>
      </w:r>
      <w:r w:rsidR="00F17FF8" w:rsidRPr="000B59FA">
        <w:rPr>
          <w:rFonts w:ascii="IBM Plex Sans" w:hAnsi="IBM Plex Sans"/>
          <w:color w:val="111827"/>
          <w:sz w:val="20"/>
          <w:szCs w:val="20"/>
          <w:lang w:val="en-US"/>
        </w:rPr>
        <w:t xml:space="preserve">     (</w:t>
      </w:r>
      <w:r w:rsidR="00826A7D">
        <w:rPr>
          <w:rFonts w:ascii="IBM Plex Sans" w:hAnsi="IBM Plex Sans"/>
          <w:color w:val="111827"/>
          <w:sz w:val="20"/>
          <w:szCs w:val="20"/>
          <w:lang w:val="en-US"/>
        </w:rPr>
        <w:t>+</w:t>
      </w:r>
      <w:r w:rsidR="00F17FF8" w:rsidRPr="000B59FA">
        <w:rPr>
          <w:rFonts w:ascii="IBM Plex Sans" w:hAnsi="IBM Plex Sans"/>
          <w:color w:val="111827"/>
          <w:sz w:val="20"/>
          <w:szCs w:val="20"/>
          <w:lang w:val="en-US"/>
        </w:rPr>
        <w:t>39) 351</w:t>
      </w:r>
      <w:r w:rsidR="00826A7D">
        <w:rPr>
          <w:rFonts w:ascii="IBM Plex Sans" w:hAnsi="IBM Plex Sans"/>
          <w:color w:val="111827"/>
          <w:sz w:val="20"/>
          <w:szCs w:val="20"/>
          <w:lang w:val="en-US"/>
        </w:rPr>
        <w:t xml:space="preserve"> </w:t>
      </w:r>
      <w:r w:rsidR="00F17FF8" w:rsidRPr="000B59FA">
        <w:rPr>
          <w:rFonts w:ascii="IBM Plex Sans" w:hAnsi="IBM Plex Sans"/>
          <w:color w:val="111827"/>
          <w:sz w:val="20"/>
          <w:szCs w:val="20"/>
          <w:lang w:val="en-US"/>
        </w:rPr>
        <w:t>819</w:t>
      </w:r>
      <w:r w:rsidR="00826A7D">
        <w:rPr>
          <w:rFonts w:ascii="IBM Plex Sans" w:hAnsi="IBM Plex Sans"/>
          <w:color w:val="111827"/>
          <w:sz w:val="20"/>
          <w:szCs w:val="20"/>
          <w:lang w:val="en-US"/>
        </w:rPr>
        <w:t xml:space="preserve"> </w:t>
      </w:r>
      <w:r w:rsidR="00F17FF8" w:rsidRPr="000B59FA">
        <w:rPr>
          <w:rFonts w:ascii="IBM Plex Sans" w:hAnsi="IBM Plex Sans"/>
          <w:color w:val="111827"/>
          <w:sz w:val="20"/>
          <w:szCs w:val="20"/>
          <w:lang w:val="en-US"/>
        </w:rPr>
        <w:t>2487</w:t>
      </w:r>
    </w:p>
    <w:p w14:paraId="0B04E156" w14:textId="5A748D31" w:rsidR="007029CF" w:rsidRPr="000B59FA" w:rsidRDefault="007029CF" w:rsidP="007029CF">
      <w:pPr>
        <w:pBdr>
          <w:bottom w:val="single" w:sz="6" w:space="1" w:color="E5E7EB"/>
        </w:pBd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1F6E5CC8" w14:textId="77777777" w:rsidR="007029CF" w:rsidRPr="000B59FA" w:rsidRDefault="007029CF" w:rsidP="00CC6E1F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6CF9AE62" w14:textId="21977601" w:rsidR="00E867F4" w:rsidRPr="004B4348" w:rsidRDefault="00E867F4" w:rsidP="00DE10C9">
      <w:pPr>
        <w:pStyle w:val="Titolo1"/>
        <w:spacing w:before="0" w:after="0"/>
        <w:jc w:val="center"/>
        <w:rPr>
          <w:rFonts w:ascii="IBM Plex Sans" w:hAnsi="IBM Plex Sans"/>
          <w:color w:val="6B7280"/>
          <w:sz w:val="24"/>
          <w:szCs w:val="24"/>
          <w:lang w:val="en-US"/>
        </w:rPr>
      </w:pPr>
      <w:r w:rsidRPr="004B4348">
        <w:rPr>
          <w:rFonts w:ascii="IBM Plex Sans" w:hAnsi="IBM Plex Sans"/>
          <w:color w:val="6B7280"/>
          <w:sz w:val="24"/>
          <w:szCs w:val="24"/>
          <w:lang w:val="en-US"/>
        </w:rPr>
        <w:t>SUMMARY</w:t>
      </w:r>
    </w:p>
    <w:p w14:paraId="266B21BC" w14:textId="77777777" w:rsidR="00DE10C9" w:rsidRPr="00DE10C9" w:rsidRDefault="00DE10C9" w:rsidP="00DE10C9">
      <w:pPr>
        <w:rPr>
          <w:rFonts w:ascii="IBM Plex Sans" w:hAnsi="IBM Plex Sans"/>
          <w:sz w:val="18"/>
          <w:szCs w:val="18"/>
          <w:lang w:val="en-US"/>
        </w:rPr>
      </w:pPr>
    </w:p>
    <w:p w14:paraId="7567AD09" w14:textId="11F1528F" w:rsidR="00F135D7" w:rsidRPr="00CD2C04" w:rsidRDefault="00CD2C04" w:rsidP="00CD2C04">
      <w:pPr>
        <w:spacing w:line="360" w:lineRule="auto"/>
        <w:jc w:val="both"/>
        <w:rPr>
          <w:rFonts w:ascii="IBM Plex Sans" w:hAnsi="IBM Plex Sans"/>
          <w:color w:val="111827"/>
          <w:lang w:val="en-US"/>
        </w:rPr>
      </w:pPr>
      <w:r w:rsidRPr="00CD2C04">
        <w:rPr>
          <w:rFonts w:ascii="IBM Plex Sans" w:hAnsi="IBM Plex Sans"/>
          <w:color w:val="111827"/>
          <w:lang w:val="en-US"/>
        </w:rPr>
        <w:t>Seasoned software developer with a career spanning back to the early ’90s and over 5 years of recent hands-on experience building web solutions using HTML, CSS, and JavaScript, primarily in the BPO sector. Proficient in agile development frameworks, cross-functional collaboration, and stakeholder engagement. Known for streamlining workflows, managing project risks effectively, and aligning technical efforts with broader business strategies to drive measurable results.</w:t>
      </w:r>
    </w:p>
    <w:p w14:paraId="518DA854" w14:textId="77777777" w:rsidR="0053664C" w:rsidRPr="0053664C" w:rsidRDefault="0053664C" w:rsidP="00C920EF">
      <w:pPr>
        <w:pBdr>
          <w:bottom w:val="single" w:sz="6" w:space="1" w:color="E5E7EC"/>
        </w:pBd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753054B6" w14:textId="77777777" w:rsidR="00FD5FCA" w:rsidRDefault="00FD5FCA" w:rsidP="00FD5FCA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4CD55A72" w14:textId="54CDC07D" w:rsidR="002D7063" w:rsidRPr="00356FE1" w:rsidRDefault="00356FE1" w:rsidP="00356FE1">
      <w:pPr>
        <w:pStyle w:val="Titolo1"/>
        <w:spacing w:before="0" w:after="0"/>
        <w:jc w:val="center"/>
        <w:rPr>
          <w:rFonts w:ascii="IBM Plex Sans" w:hAnsi="IBM Plex Sans"/>
          <w:color w:val="6B7280"/>
          <w:sz w:val="24"/>
          <w:szCs w:val="24"/>
          <w:lang w:val="en-US"/>
        </w:rPr>
      </w:pPr>
      <w:r w:rsidRPr="00356FE1">
        <w:rPr>
          <w:rFonts w:ascii="IBM Plex Sans" w:hAnsi="IBM Plex Sans"/>
          <w:color w:val="6B7280"/>
          <w:sz w:val="24"/>
          <w:szCs w:val="24"/>
          <w:lang w:val="en-US"/>
        </w:rPr>
        <w:t>EXPERIENCE</w:t>
      </w:r>
    </w:p>
    <w:p w14:paraId="1D06F624" w14:textId="77777777" w:rsidR="00D20CD5" w:rsidRDefault="00D20CD5" w:rsidP="00FD5FCA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DA161A" w14:paraId="21759C70" w14:textId="77777777" w:rsidTr="001742EB">
        <w:trPr>
          <w:jc w:val="center"/>
        </w:trPr>
        <w:tc>
          <w:tcPr>
            <w:tcW w:w="5228" w:type="dxa"/>
            <w:tcMar>
              <w:left w:w="0" w:type="dxa"/>
              <w:right w:w="0" w:type="dxa"/>
            </w:tcMar>
            <w:vAlign w:val="center"/>
          </w:tcPr>
          <w:p w14:paraId="720D2169" w14:textId="77777777" w:rsidR="00DA161A" w:rsidRPr="00CD77FA" w:rsidRDefault="004B5EC4" w:rsidP="00FD5FCA">
            <w:pPr>
              <w:rPr>
                <w:rFonts w:ascii="IBM Plex Serif" w:hAnsi="IBM Plex Serif"/>
                <w:b/>
                <w:bCs/>
                <w:sz w:val="32"/>
                <w:szCs w:val="32"/>
                <w:lang w:val="en-US"/>
              </w:rPr>
            </w:pPr>
            <w:r w:rsidRPr="00CD77FA">
              <w:rPr>
                <w:rFonts w:ascii="IBM Plex Serif" w:hAnsi="IBM Plex Serif"/>
                <w:b/>
                <w:bCs/>
                <w:sz w:val="32"/>
                <w:szCs w:val="32"/>
                <w:lang w:val="en-US"/>
              </w:rPr>
              <w:t>Covisian</w:t>
            </w:r>
          </w:p>
          <w:p w14:paraId="2B992F98" w14:textId="5EB02056" w:rsidR="004B5EC4" w:rsidRPr="00AE45C2" w:rsidRDefault="00C24745" w:rsidP="00FD5FCA">
            <w:pPr>
              <w:rPr>
                <w:rFonts w:ascii="IBM Plex Sans" w:hAnsi="IBM Plex Sans"/>
                <w:sz w:val="18"/>
                <w:szCs w:val="18"/>
                <w:lang w:val="en-US"/>
              </w:rPr>
            </w:pPr>
            <w:r>
              <w:rPr>
                <w:rFonts w:ascii="IBM Plex Sans" w:hAnsi="IBM Plex Sans"/>
                <w:lang w:val="en-US"/>
              </w:rPr>
              <w:t xml:space="preserve">Professional Services </w:t>
            </w:r>
            <w:r w:rsidR="00840DDA">
              <w:rPr>
                <w:rFonts w:ascii="IBM Plex Sans" w:hAnsi="IBM Plex Sans"/>
                <w:lang w:val="en-US"/>
              </w:rPr>
              <w:t>Expert</w:t>
            </w:r>
          </w:p>
        </w:tc>
        <w:tc>
          <w:tcPr>
            <w:tcW w:w="5228" w:type="dxa"/>
            <w:tcMar>
              <w:left w:w="0" w:type="dxa"/>
              <w:right w:w="0" w:type="dxa"/>
            </w:tcMar>
            <w:vAlign w:val="center"/>
          </w:tcPr>
          <w:p w14:paraId="47D03BC8" w14:textId="77777777" w:rsidR="00DA161A" w:rsidRPr="00817A21" w:rsidRDefault="004B5EC4" w:rsidP="004B5EC4">
            <w:pPr>
              <w:jc w:val="right"/>
              <w:rPr>
                <w:rFonts w:ascii="IBM Plex Sans" w:hAnsi="IBM Plex Sans"/>
                <w:sz w:val="20"/>
                <w:szCs w:val="20"/>
                <w:lang w:val="en-US"/>
              </w:rPr>
            </w:pPr>
            <w:r w:rsidRPr="00817A21">
              <w:rPr>
                <w:rFonts w:ascii="IBM Plex Sans" w:hAnsi="IBM Plex Sans"/>
                <w:sz w:val="20"/>
                <w:szCs w:val="20"/>
                <w:lang w:val="en-US"/>
              </w:rPr>
              <w:t>Milan, Italy</w:t>
            </w:r>
          </w:p>
          <w:p w14:paraId="2EC39D48" w14:textId="689131C3" w:rsidR="004B5EC4" w:rsidRPr="00CD77FA" w:rsidRDefault="004B5EC4" w:rsidP="004B5EC4">
            <w:pPr>
              <w:jc w:val="right"/>
              <w:rPr>
                <w:rFonts w:ascii="IBM Plex Sans" w:hAnsi="IBM Plex Sans"/>
                <w:sz w:val="18"/>
                <w:szCs w:val="18"/>
                <w:lang w:val="en-US"/>
              </w:rPr>
            </w:pPr>
            <w:r w:rsidRPr="00817A21">
              <w:rPr>
                <w:rFonts w:ascii="IBM Plex Sans" w:hAnsi="IBM Plex Sans"/>
                <w:sz w:val="20"/>
                <w:szCs w:val="20"/>
                <w:lang w:val="en-US"/>
              </w:rPr>
              <w:t xml:space="preserve">March 2022 </w:t>
            </w:r>
            <w:r w:rsidR="00147018">
              <w:rPr>
                <w:rFonts w:ascii="IBM Plex Sans" w:hAnsi="IBM Plex Sans"/>
                <w:sz w:val="20"/>
                <w:szCs w:val="20"/>
                <w:lang w:val="en-US"/>
              </w:rPr>
              <w:t>-</w:t>
            </w:r>
            <w:r w:rsidRPr="00817A21">
              <w:rPr>
                <w:rFonts w:ascii="IBM Plex Sans" w:hAnsi="IBM Plex Sans"/>
                <w:sz w:val="20"/>
                <w:szCs w:val="20"/>
                <w:lang w:val="en-US"/>
              </w:rPr>
              <w:t xml:space="preserve"> Ongoing</w:t>
            </w:r>
          </w:p>
        </w:tc>
      </w:tr>
    </w:tbl>
    <w:p w14:paraId="70D4DB53" w14:textId="77777777" w:rsidR="002D7063" w:rsidRDefault="002D7063" w:rsidP="00FD5FCA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2C27FB7A" w14:textId="78E10D82" w:rsidR="00FB2594" w:rsidRDefault="00FB2594" w:rsidP="00FB2594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IBM Plex Sans" w:hAnsi="IBM Plex Sans"/>
          <w:color w:val="111827"/>
          <w:lang w:val="en-US"/>
        </w:rPr>
      </w:pPr>
      <w:r>
        <w:rPr>
          <w:rFonts w:ascii="IBM Plex Sans" w:hAnsi="IBM Plex Sans"/>
          <w:b/>
          <w:bCs/>
          <w:color w:val="111827"/>
          <w:lang w:val="en-US"/>
        </w:rPr>
        <w:t xml:space="preserve">Project Management </w:t>
      </w:r>
      <w:r>
        <w:rPr>
          <w:rFonts w:ascii="IBM Plex Sans" w:hAnsi="IBM Plex Sans"/>
          <w:color w:val="111827"/>
          <w:lang w:val="en-US"/>
        </w:rPr>
        <w:t xml:space="preserve">– Facilitated seamless transitions between CTI platforms, such as IFM </w:t>
      </w:r>
      <w:proofErr w:type="spellStart"/>
      <w:r>
        <w:rPr>
          <w:rFonts w:ascii="IBM Plex Sans" w:hAnsi="IBM Plex Sans"/>
          <w:color w:val="111827"/>
          <w:lang w:val="en-US"/>
        </w:rPr>
        <w:t>Infomaster</w:t>
      </w:r>
      <w:proofErr w:type="spellEnd"/>
      <w:r>
        <w:rPr>
          <w:rFonts w:ascii="IBM Plex Sans" w:hAnsi="IBM Plex Sans"/>
          <w:color w:val="111827"/>
          <w:lang w:val="en-US"/>
        </w:rPr>
        <w:t>, Genesys, and Amazon Connect with a waterfall approach in EMEA (especially for Italy and East Europe) and LATAM markets.</w:t>
      </w:r>
    </w:p>
    <w:p w14:paraId="7135AD4D" w14:textId="6DB0AB79" w:rsidR="00FB2594" w:rsidRDefault="00FB2594" w:rsidP="00FB2594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IBM Plex Sans" w:hAnsi="IBM Plex Sans"/>
          <w:color w:val="111827"/>
          <w:lang w:val="en-US"/>
        </w:rPr>
      </w:pPr>
      <w:r>
        <w:rPr>
          <w:rFonts w:ascii="IBM Plex Sans" w:hAnsi="IBM Plex Sans"/>
          <w:b/>
          <w:bCs/>
          <w:color w:val="111827"/>
          <w:lang w:val="en-US"/>
        </w:rPr>
        <w:t xml:space="preserve">Analytics </w:t>
      </w:r>
      <w:r>
        <w:rPr>
          <w:rFonts w:ascii="IBM Plex Sans" w:hAnsi="IBM Plex Sans"/>
          <w:color w:val="111827"/>
          <w:lang w:val="en-US"/>
        </w:rPr>
        <w:t xml:space="preserve">– Developed BI dashboards using Amazon </w:t>
      </w:r>
      <w:proofErr w:type="spellStart"/>
      <w:r>
        <w:rPr>
          <w:rFonts w:ascii="IBM Plex Sans" w:hAnsi="IBM Plex Sans"/>
          <w:color w:val="111827"/>
          <w:lang w:val="en-US"/>
        </w:rPr>
        <w:t>QuickSight</w:t>
      </w:r>
      <w:proofErr w:type="spellEnd"/>
      <w:r>
        <w:rPr>
          <w:rFonts w:ascii="IBM Plex Sans" w:hAnsi="IBM Plex Sans"/>
          <w:color w:val="111827"/>
          <w:lang w:val="en-US"/>
        </w:rPr>
        <w:t>.</w:t>
      </w:r>
    </w:p>
    <w:p w14:paraId="52B8A332" w14:textId="0BCD192E" w:rsidR="00FB2594" w:rsidRPr="00FB2594" w:rsidRDefault="00FB2594" w:rsidP="00FB2594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IBM Plex Sans" w:hAnsi="IBM Plex Sans"/>
          <w:color w:val="111827"/>
          <w:lang w:val="en-US"/>
        </w:rPr>
      </w:pPr>
      <w:r>
        <w:rPr>
          <w:rFonts w:ascii="IBM Plex Sans" w:hAnsi="IBM Plex Sans"/>
          <w:b/>
          <w:bCs/>
          <w:color w:val="111827"/>
          <w:lang w:val="en-US"/>
        </w:rPr>
        <w:t xml:space="preserve">Support </w:t>
      </w:r>
      <w:r>
        <w:rPr>
          <w:rFonts w:ascii="IBM Plex Sans" w:hAnsi="IBM Plex Sans"/>
          <w:color w:val="111827"/>
          <w:lang w:val="en-US"/>
        </w:rPr>
        <w:t xml:space="preserve">– Provided Level 3 support for product customizations </w:t>
      </w:r>
      <w:r w:rsidR="00B366E8">
        <w:rPr>
          <w:rFonts w:ascii="IBM Plex Sans" w:hAnsi="IBM Plex Sans"/>
          <w:color w:val="111827"/>
          <w:lang w:val="en-US"/>
        </w:rPr>
        <w:t>of solutions built in</w:t>
      </w:r>
      <w:r>
        <w:rPr>
          <w:rFonts w:ascii="IBM Plex Sans" w:hAnsi="IBM Plex Sans"/>
          <w:color w:val="111827"/>
          <w:lang w:val="en-US"/>
        </w:rPr>
        <w:t xml:space="preserve"> Angular, Vue.js, Next.js (React), and Stencil.js.</w:t>
      </w:r>
    </w:p>
    <w:p w14:paraId="08C26021" w14:textId="658C912A" w:rsidR="00560D8A" w:rsidRPr="00FB2594" w:rsidRDefault="00596C5C" w:rsidP="00FD5FCA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IBM Plex Sans" w:hAnsi="IBM Plex Sans"/>
          <w:color w:val="111827"/>
          <w:lang w:val="en-US"/>
        </w:rPr>
      </w:pPr>
      <w:r w:rsidRPr="00596C5C">
        <w:rPr>
          <w:rFonts w:ascii="IBM Plex Sans" w:hAnsi="IBM Plex Sans"/>
          <w:b/>
          <w:bCs/>
          <w:color w:val="111827"/>
          <w:lang w:val="en-US"/>
        </w:rPr>
        <w:t>Development</w:t>
      </w:r>
      <w:r>
        <w:rPr>
          <w:rFonts w:ascii="IBM Plex Sans" w:hAnsi="IBM Plex Sans"/>
          <w:color w:val="111827"/>
          <w:lang w:val="en-US"/>
        </w:rPr>
        <w:t xml:space="preserve"> </w:t>
      </w:r>
      <w:r w:rsidR="004422C7">
        <w:rPr>
          <w:rFonts w:ascii="IBM Plex Sans" w:hAnsi="IBM Plex Sans"/>
          <w:color w:val="111827"/>
          <w:lang w:val="en-US"/>
        </w:rPr>
        <w:t>–</w:t>
      </w:r>
      <w:r>
        <w:rPr>
          <w:rFonts w:ascii="IBM Plex Sans" w:hAnsi="IBM Plex Sans"/>
          <w:color w:val="111827"/>
          <w:lang w:val="en-US"/>
        </w:rPr>
        <w:t xml:space="preserve"> Created video, voice, and chat solutions for internal and external contact centers using Smile.CX Interaction</w:t>
      </w:r>
      <w:r w:rsidR="00B366E8">
        <w:rPr>
          <w:rFonts w:ascii="IBM Plex Sans" w:hAnsi="IBM Plex Sans"/>
          <w:color w:val="111827"/>
          <w:lang w:val="en-US"/>
        </w:rPr>
        <w:t xml:space="preserve"> (formerly Vivocha) and</w:t>
      </w:r>
      <w:r>
        <w:rPr>
          <w:rFonts w:ascii="IBM Plex Sans" w:hAnsi="IBM Plex Sans"/>
          <w:color w:val="111827"/>
          <w:lang w:val="en-US"/>
        </w:rPr>
        <w:t xml:space="preserve"> </w:t>
      </w:r>
      <w:r w:rsidR="00FC1F39">
        <w:rPr>
          <w:rFonts w:ascii="IBM Plex Sans" w:hAnsi="IBM Plex Sans"/>
          <w:color w:val="111827"/>
          <w:lang w:val="en-US"/>
        </w:rPr>
        <w:t>Studio.CX (</w:t>
      </w:r>
      <w:r w:rsidR="00B366E8">
        <w:rPr>
          <w:rFonts w:ascii="IBM Plex Sans" w:hAnsi="IBM Plex Sans"/>
          <w:color w:val="111827"/>
          <w:lang w:val="en-US"/>
        </w:rPr>
        <w:t xml:space="preserve">AKA </w:t>
      </w:r>
      <w:r w:rsidR="00FC1F39">
        <w:rPr>
          <w:rFonts w:ascii="IBM Plex Sans" w:hAnsi="IBM Plex Sans"/>
          <w:color w:val="111827"/>
          <w:lang w:val="en-US"/>
        </w:rPr>
        <w:t>n8n)</w:t>
      </w:r>
      <w:r w:rsidR="00C5608E">
        <w:rPr>
          <w:rFonts w:ascii="IBM Plex Sans" w:hAnsi="IBM Plex Sans"/>
          <w:color w:val="111827"/>
          <w:lang w:val="en-US"/>
        </w:rPr>
        <w:t>,</w:t>
      </w:r>
      <w:r w:rsidR="00FC1F39">
        <w:rPr>
          <w:rFonts w:ascii="IBM Plex Sans" w:hAnsi="IBM Plex Sans"/>
          <w:color w:val="111827"/>
          <w:lang w:val="en-US"/>
        </w:rPr>
        <w:t xml:space="preserve"> </w:t>
      </w:r>
      <w:r>
        <w:rPr>
          <w:rFonts w:ascii="IBM Plex Sans" w:hAnsi="IBM Plex Sans"/>
          <w:color w:val="111827"/>
          <w:lang w:val="en-US"/>
        </w:rPr>
        <w:t xml:space="preserve">enhanced by NLU and Gen AI LLM chatbots based on Smile.CX Gaia </w:t>
      </w:r>
      <w:r w:rsidR="001979D2">
        <w:rPr>
          <w:rFonts w:ascii="IBM Plex Sans" w:hAnsi="IBM Plex Sans"/>
          <w:color w:val="111827"/>
          <w:lang w:val="en-US"/>
        </w:rPr>
        <w:t>b</w:t>
      </w:r>
      <w:r>
        <w:rPr>
          <w:rFonts w:ascii="IBM Plex Sans" w:hAnsi="IBM Plex Sans"/>
          <w:color w:val="111827"/>
          <w:lang w:val="en-US"/>
        </w:rPr>
        <w:t xml:space="preserve">y </w:t>
      </w:r>
      <w:proofErr w:type="spellStart"/>
      <w:r>
        <w:rPr>
          <w:rFonts w:ascii="IBM Plex Sans" w:hAnsi="IBM Plex Sans"/>
          <w:color w:val="111827"/>
          <w:lang w:val="en-US"/>
        </w:rPr>
        <w:t>Eso</w:t>
      </w:r>
      <w:r w:rsidR="00A427F9">
        <w:rPr>
          <w:rFonts w:ascii="IBM Plex Sans" w:hAnsi="IBM Plex Sans"/>
          <w:color w:val="111827"/>
          <w:lang w:val="en-US"/>
        </w:rPr>
        <w:t>S</w:t>
      </w:r>
      <w:r>
        <w:rPr>
          <w:rFonts w:ascii="IBM Plex Sans" w:hAnsi="IBM Plex Sans"/>
          <w:color w:val="111827"/>
          <w:lang w:val="en-US"/>
        </w:rPr>
        <w:t>phera</w:t>
      </w:r>
      <w:proofErr w:type="spellEnd"/>
      <w:r>
        <w:rPr>
          <w:rFonts w:ascii="IBM Plex Sans" w:hAnsi="IBM Plex Sans"/>
          <w:color w:val="111827"/>
          <w:lang w:val="en-US"/>
        </w:rPr>
        <w:t>.</w:t>
      </w:r>
    </w:p>
    <w:p w14:paraId="114F0EB9" w14:textId="77777777" w:rsidR="00560D8A" w:rsidRDefault="00560D8A" w:rsidP="00FD5FCA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054418AB" w14:textId="77777777" w:rsidR="00FB2594" w:rsidRDefault="00FB2594" w:rsidP="00FD5FCA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70BAD719" w14:textId="77777777" w:rsidR="00420733" w:rsidRDefault="00420733" w:rsidP="00FD5FCA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60D8A" w:rsidRPr="00CD77FA" w14:paraId="1206EADF" w14:textId="77777777" w:rsidTr="00220389">
        <w:trPr>
          <w:trHeight w:val="552"/>
          <w:jc w:val="center"/>
        </w:trPr>
        <w:tc>
          <w:tcPr>
            <w:tcW w:w="5228" w:type="dxa"/>
            <w:tcMar>
              <w:left w:w="0" w:type="dxa"/>
              <w:right w:w="0" w:type="dxa"/>
            </w:tcMar>
            <w:vAlign w:val="center"/>
          </w:tcPr>
          <w:p w14:paraId="5425C756" w14:textId="0F33DA53" w:rsidR="00560D8A" w:rsidRPr="00CD77FA" w:rsidRDefault="00560D8A" w:rsidP="00220389">
            <w:pPr>
              <w:rPr>
                <w:rFonts w:ascii="IBM Plex Serif" w:hAnsi="IBM Plex Serif"/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IBM Plex Serif" w:hAnsi="IBM Plex Serif"/>
                <w:b/>
                <w:bCs/>
                <w:sz w:val="32"/>
                <w:szCs w:val="32"/>
                <w:lang w:val="en-US"/>
              </w:rPr>
              <w:t>EsoSphera</w:t>
            </w:r>
            <w:proofErr w:type="spellEnd"/>
            <w:r w:rsidR="00AE0639">
              <w:rPr>
                <w:rFonts w:ascii="IBM Plex Serif" w:hAnsi="IBM Plex Serif"/>
                <w:b/>
                <w:bCs/>
                <w:sz w:val="32"/>
                <w:szCs w:val="32"/>
                <w:lang w:val="en-US"/>
              </w:rPr>
              <w:t xml:space="preserve"> (Covisian Group)</w:t>
            </w:r>
          </w:p>
          <w:p w14:paraId="485D1F4F" w14:textId="509D4B8A" w:rsidR="00560D8A" w:rsidRPr="00AE45C2" w:rsidRDefault="006E69D0" w:rsidP="00220389">
            <w:pPr>
              <w:rPr>
                <w:rFonts w:ascii="IBM Plex Sans" w:hAnsi="IBM Plex Sans"/>
                <w:sz w:val="18"/>
                <w:szCs w:val="18"/>
                <w:lang w:val="en-US"/>
              </w:rPr>
            </w:pPr>
            <w:r>
              <w:rPr>
                <w:rFonts w:ascii="IBM Plex Sans" w:hAnsi="IBM Plex Sans"/>
                <w:lang w:val="en-US"/>
              </w:rPr>
              <w:t>Full-Stack Developer Expert</w:t>
            </w:r>
          </w:p>
        </w:tc>
        <w:tc>
          <w:tcPr>
            <w:tcW w:w="5228" w:type="dxa"/>
            <w:tcMar>
              <w:left w:w="0" w:type="dxa"/>
              <w:right w:w="0" w:type="dxa"/>
            </w:tcMar>
            <w:vAlign w:val="center"/>
          </w:tcPr>
          <w:p w14:paraId="3786F736" w14:textId="02E0ED44" w:rsidR="00560D8A" w:rsidRPr="00817A21" w:rsidRDefault="00560D8A" w:rsidP="00220389">
            <w:pPr>
              <w:jc w:val="right"/>
              <w:rPr>
                <w:rFonts w:ascii="IBM Plex Sans" w:hAnsi="IBM Plex Sans"/>
                <w:sz w:val="20"/>
                <w:szCs w:val="20"/>
                <w:lang w:val="en-US"/>
              </w:rPr>
            </w:pPr>
            <w:r>
              <w:rPr>
                <w:rFonts w:ascii="IBM Plex Sans" w:hAnsi="IBM Plex Sans"/>
                <w:sz w:val="20"/>
                <w:szCs w:val="20"/>
                <w:lang w:val="en-US"/>
              </w:rPr>
              <w:t>Treviso</w:t>
            </w:r>
            <w:r w:rsidRPr="00817A21">
              <w:rPr>
                <w:rFonts w:ascii="IBM Plex Sans" w:hAnsi="IBM Plex Sans"/>
                <w:sz w:val="20"/>
                <w:szCs w:val="20"/>
                <w:lang w:val="en-US"/>
              </w:rPr>
              <w:t>, Italy</w:t>
            </w:r>
          </w:p>
          <w:p w14:paraId="4FC6A078" w14:textId="34A51285" w:rsidR="00560D8A" w:rsidRPr="00CD77FA" w:rsidRDefault="00560D8A" w:rsidP="00220389">
            <w:pPr>
              <w:jc w:val="right"/>
              <w:rPr>
                <w:rFonts w:ascii="IBM Plex Sans" w:hAnsi="IBM Plex Sans"/>
                <w:sz w:val="18"/>
                <w:szCs w:val="18"/>
                <w:lang w:val="en-US"/>
              </w:rPr>
            </w:pPr>
            <w:r>
              <w:rPr>
                <w:rFonts w:ascii="IBM Plex Sans" w:hAnsi="IBM Plex Sans"/>
                <w:sz w:val="20"/>
                <w:szCs w:val="20"/>
                <w:lang w:val="en-US"/>
              </w:rPr>
              <w:t>October</w:t>
            </w:r>
            <w:r w:rsidRPr="00817A21">
              <w:rPr>
                <w:rFonts w:ascii="IBM Plex Sans" w:hAnsi="IBM Plex Sans"/>
                <w:sz w:val="20"/>
                <w:szCs w:val="20"/>
                <w:lang w:val="en-US"/>
              </w:rPr>
              <w:t xml:space="preserve"> 202</w:t>
            </w:r>
            <w:r>
              <w:rPr>
                <w:rFonts w:ascii="IBM Plex Sans" w:hAnsi="IBM Plex Sans"/>
                <w:sz w:val="20"/>
                <w:szCs w:val="20"/>
                <w:lang w:val="en-US"/>
              </w:rPr>
              <w:t>4</w:t>
            </w:r>
            <w:r w:rsidRPr="00817A21">
              <w:rPr>
                <w:rFonts w:ascii="IBM Plex Sans" w:hAnsi="IBM Plex San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IBM Plex Sans" w:hAnsi="IBM Plex Sans"/>
                <w:sz w:val="20"/>
                <w:szCs w:val="20"/>
                <w:lang w:val="en-US"/>
              </w:rPr>
              <w:t>-</w:t>
            </w:r>
            <w:r w:rsidRPr="00817A21">
              <w:rPr>
                <w:rFonts w:ascii="IBM Plex Sans" w:hAnsi="IBM Plex San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IBM Plex Sans" w:hAnsi="IBM Plex Sans"/>
                <w:sz w:val="20"/>
                <w:szCs w:val="20"/>
                <w:lang w:val="en-US"/>
              </w:rPr>
              <w:t>Ongoing</w:t>
            </w:r>
          </w:p>
        </w:tc>
      </w:tr>
    </w:tbl>
    <w:p w14:paraId="615A0D52" w14:textId="77777777" w:rsidR="00560D8A" w:rsidRDefault="00560D8A" w:rsidP="00FD5FCA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49D741D7" w14:textId="5BD66563" w:rsidR="00840DDA" w:rsidRPr="00840DDA" w:rsidRDefault="00840DDA" w:rsidP="00FB2594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IBM Plex Sans" w:hAnsi="IBM Plex Sans"/>
          <w:color w:val="111827"/>
          <w:lang w:val="en-US"/>
        </w:rPr>
      </w:pPr>
      <w:r w:rsidRPr="00840DDA">
        <w:rPr>
          <w:rFonts w:ascii="IBM Plex Sans" w:hAnsi="IBM Plex Sans"/>
          <w:b/>
          <w:bCs/>
          <w:color w:val="111827"/>
          <w:lang w:val="en-US"/>
        </w:rPr>
        <w:t>Leadership</w:t>
      </w:r>
      <w:r>
        <w:rPr>
          <w:rFonts w:ascii="IBM Plex Sans" w:hAnsi="IBM Plex Sans"/>
          <w:color w:val="111827"/>
          <w:lang w:val="en-US"/>
        </w:rPr>
        <w:t xml:space="preserve"> – </w:t>
      </w:r>
      <w:r w:rsidRPr="00840DDA">
        <w:rPr>
          <w:rFonts w:ascii="IBM Plex Sans" w:hAnsi="IBM Plex Sans"/>
          <w:color w:val="111827"/>
          <w:lang w:val="en-US"/>
        </w:rPr>
        <w:t xml:space="preserve">Leading a group of three resources to establish a global </w:t>
      </w:r>
      <w:r w:rsidR="00B366E8">
        <w:rPr>
          <w:rFonts w:ascii="IBM Plex Sans" w:hAnsi="IBM Plex Sans"/>
          <w:color w:val="111827"/>
          <w:lang w:val="en-US"/>
        </w:rPr>
        <w:t>team</w:t>
      </w:r>
      <w:r w:rsidRPr="00840DDA">
        <w:rPr>
          <w:rFonts w:ascii="IBM Plex Sans" w:hAnsi="IBM Plex Sans"/>
          <w:color w:val="111827"/>
          <w:lang w:val="en-US"/>
        </w:rPr>
        <w:t xml:space="preserve"> between Italy, Iberia, L</w:t>
      </w:r>
      <w:r>
        <w:rPr>
          <w:rFonts w:ascii="IBM Plex Sans" w:hAnsi="IBM Plex Sans"/>
          <w:color w:val="111827"/>
          <w:lang w:val="en-US"/>
        </w:rPr>
        <w:t>ATAM,</w:t>
      </w:r>
      <w:r w:rsidRPr="00840DDA">
        <w:rPr>
          <w:rFonts w:ascii="IBM Plex Sans" w:hAnsi="IBM Plex Sans"/>
          <w:color w:val="111827"/>
          <w:lang w:val="en-US"/>
        </w:rPr>
        <w:t xml:space="preserve"> and the United States.</w:t>
      </w:r>
    </w:p>
    <w:p w14:paraId="2DB13D01" w14:textId="785CAC63" w:rsidR="00FB2594" w:rsidRPr="00FB2594" w:rsidRDefault="00FB2594" w:rsidP="00FB2594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IBM Plex Sans" w:hAnsi="IBM Plex Sans"/>
          <w:color w:val="111827"/>
          <w:lang w:val="en-US"/>
        </w:rPr>
      </w:pPr>
      <w:r>
        <w:rPr>
          <w:rFonts w:ascii="IBM Plex Sans" w:hAnsi="IBM Plex Sans"/>
          <w:b/>
          <w:bCs/>
          <w:color w:val="111827"/>
          <w:lang w:val="en-US"/>
        </w:rPr>
        <w:t xml:space="preserve">Support </w:t>
      </w:r>
      <w:r>
        <w:rPr>
          <w:rFonts w:ascii="IBM Plex Sans" w:hAnsi="IBM Plex Sans"/>
          <w:color w:val="111827"/>
          <w:lang w:val="en-US"/>
        </w:rPr>
        <w:t xml:space="preserve">– Provided Level 3 support for product customizations </w:t>
      </w:r>
      <w:r w:rsidR="00B366E8">
        <w:rPr>
          <w:rFonts w:ascii="IBM Plex Sans" w:hAnsi="IBM Plex Sans"/>
          <w:color w:val="111827"/>
          <w:lang w:val="en-US"/>
        </w:rPr>
        <w:t>of</w:t>
      </w:r>
      <w:r>
        <w:rPr>
          <w:rFonts w:ascii="IBM Plex Sans" w:hAnsi="IBM Plex Sans"/>
          <w:color w:val="111827"/>
          <w:lang w:val="en-US"/>
        </w:rPr>
        <w:t xml:space="preserve"> </w:t>
      </w:r>
      <w:r w:rsidR="00B366E8">
        <w:rPr>
          <w:rFonts w:ascii="IBM Plex Sans" w:hAnsi="IBM Plex Sans"/>
          <w:color w:val="111827"/>
          <w:lang w:val="en-US"/>
        </w:rPr>
        <w:t xml:space="preserve">solutions built in </w:t>
      </w:r>
      <w:r>
        <w:rPr>
          <w:rFonts w:ascii="IBM Plex Sans" w:hAnsi="IBM Plex Sans"/>
          <w:color w:val="111827"/>
          <w:lang w:val="en-US"/>
        </w:rPr>
        <w:t>Node-RED</w:t>
      </w:r>
      <w:r w:rsidR="00B366E8">
        <w:rPr>
          <w:rFonts w:ascii="IBM Plex Sans" w:hAnsi="IBM Plex Sans"/>
          <w:color w:val="111827"/>
          <w:lang w:val="en-US"/>
        </w:rPr>
        <w:t xml:space="preserve"> and n8n</w:t>
      </w:r>
      <w:r>
        <w:rPr>
          <w:rFonts w:ascii="IBM Plex Sans" w:hAnsi="IBM Plex Sans"/>
          <w:color w:val="111827"/>
          <w:lang w:val="en-US"/>
        </w:rPr>
        <w:t>.</w:t>
      </w:r>
    </w:p>
    <w:p w14:paraId="536F27C7" w14:textId="2010559D" w:rsidR="00A427F9" w:rsidRPr="00FB2594" w:rsidRDefault="00A427F9" w:rsidP="00FD5FCA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IBM Plex Sans" w:hAnsi="IBM Plex Sans"/>
          <w:color w:val="111827"/>
          <w:lang w:val="en-US"/>
        </w:rPr>
      </w:pPr>
      <w:r w:rsidRPr="00596C5C">
        <w:rPr>
          <w:rFonts w:ascii="IBM Plex Sans" w:hAnsi="IBM Plex Sans"/>
          <w:b/>
          <w:bCs/>
          <w:color w:val="111827"/>
          <w:lang w:val="en-US"/>
        </w:rPr>
        <w:lastRenderedPageBreak/>
        <w:t>Development</w:t>
      </w:r>
      <w:r>
        <w:rPr>
          <w:rFonts w:ascii="IBM Plex Sans" w:hAnsi="IBM Plex Sans"/>
          <w:color w:val="111827"/>
          <w:lang w:val="en-US"/>
        </w:rPr>
        <w:t xml:space="preserve"> – Created video, voice, and chat solutions for internal and external contact centers using Smile.CX Pro, enhanced by NLU and Gen AI LLM chatbots based on Smile.CX Gaia.</w:t>
      </w:r>
    </w:p>
    <w:p w14:paraId="334F5F82" w14:textId="77777777" w:rsidR="00A427F9" w:rsidRDefault="00A427F9" w:rsidP="00FD5FCA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56F85CF9" w14:textId="77777777" w:rsidR="00FB2594" w:rsidRDefault="00FB2594" w:rsidP="00FD5FCA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78D4F469" w14:textId="77777777" w:rsidR="00A427F9" w:rsidRDefault="00A427F9" w:rsidP="00FD5FCA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BC5973" w:rsidRPr="00CD77FA" w14:paraId="280B074B" w14:textId="77777777" w:rsidTr="00181259">
        <w:trPr>
          <w:trHeight w:val="552"/>
          <w:jc w:val="center"/>
        </w:trPr>
        <w:tc>
          <w:tcPr>
            <w:tcW w:w="5228" w:type="dxa"/>
            <w:tcMar>
              <w:left w:w="0" w:type="dxa"/>
              <w:right w:w="0" w:type="dxa"/>
            </w:tcMar>
            <w:vAlign w:val="center"/>
          </w:tcPr>
          <w:p w14:paraId="6C0902F1" w14:textId="210E86C8" w:rsidR="00BC5973" w:rsidRPr="00CD77FA" w:rsidRDefault="00BC5973" w:rsidP="00FF746E">
            <w:pPr>
              <w:rPr>
                <w:rFonts w:ascii="IBM Plex Serif" w:hAnsi="IBM Plex Serif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IBM Plex Serif" w:hAnsi="IBM Plex Serif"/>
                <w:b/>
                <w:bCs/>
                <w:sz w:val="32"/>
                <w:szCs w:val="32"/>
                <w:lang w:val="en-US"/>
              </w:rPr>
              <w:t>Vivocha</w:t>
            </w:r>
            <w:r w:rsidR="00AE0639">
              <w:rPr>
                <w:rFonts w:ascii="IBM Plex Serif" w:hAnsi="IBM Plex Serif"/>
                <w:b/>
                <w:bCs/>
                <w:sz w:val="32"/>
                <w:szCs w:val="32"/>
                <w:lang w:val="en-US"/>
              </w:rPr>
              <w:t xml:space="preserve"> (Covisian Group)</w:t>
            </w:r>
          </w:p>
          <w:p w14:paraId="30C2CACB" w14:textId="290E11EF" w:rsidR="00BC5973" w:rsidRPr="00AE45C2" w:rsidRDefault="00181259" w:rsidP="00FF746E">
            <w:pPr>
              <w:rPr>
                <w:rFonts w:ascii="IBM Plex Sans" w:hAnsi="IBM Plex Sans"/>
                <w:sz w:val="18"/>
                <w:szCs w:val="18"/>
                <w:lang w:val="en-US"/>
              </w:rPr>
            </w:pPr>
            <w:r>
              <w:rPr>
                <w:rFonts w:ascii="IBM Plex Sans" w:hAnsi="IBM Plex Sans"/>
                <w:lang w:val="en-US"/>
              </w:rPr>
              <w:t>Customer Success Manager</w:t>
            </w:r>
          </w:p>
        </w:tc>
        <w:tc>
          <w:tcPr>
            <w:tcW w:w="5228" w:type="dxa"/>
            <w:tcMar>
              <w:left w:w="0" w:type="dxa"/>
              <w:right w:w="0" w:type="dxa"/>
            </w:tcMar>
            <w:vAlign w:val="center"/>
          </w:tcPr>
          <w:p w14:paraId="3BEA8F29" w14:textId="77777777" w:rsidR="00BC5973" w:rsidRPr="00817A21" w:rsidRDefault="00BC5973" w:rsidP="00FF746E">
            <w:pPr>
              <w:jc w:val="right"/>
              <w:rPr>
                <w:rFonts w:ascii="IBM Plex Sans" w:hAnsi="IBM Plex Sans"/>
                <w:sz w:val="20"/>
                <w:szCs w:val="20"/>
                <w:lang w:val="en-US"/>
              </w:rPr>
            </w:pPr>
            <w:r w:rsidRPr="00817A21">
              <w:rPr>
                <w:rFonts w:ascii="IBM Plex Sans" w:hAnsi="IBM Plex Sans"/>
                <w:sz w:val="20"/>
                <w:szCs w:val="20"/>
                <w:lang w:val="en-US"/>
              </w:rPr>
              <w:t>Milan, Italy</w:t>
            </w:r>
          </w:p>
          <w:p w14:paraId="3082E153" w14:textId="1A080C36" w:rsidR="00BC5973" w:rsidRPr="00CD77FA" w:rsidRDefault="00BC5973" w:rsidP="00FF746E">
            <w:pPr>
              <w:jc w:val="right"/>
              <w:rPr>
                <w:rFonts w:ascii="IBM Plex Sans" w:hAnsi="IBM Plex Sans"/>
                <w:sz w:val="18"/>
                <w:szCs w:val="18"/>
                <w:lang w:val="en-US"/>
              </w:rPr>
            </w:pPr>
            <w:r>
              <w:rPr>
                <w:rFonts w:ascii="IBM Plex Sans" w:hAnsi="IBM Plex Sans"/>
                <w:sz w:val="20"/>
                <w:szCs w:val="20"/>
                <w:lang w:val="en-US"/>
              </w:rPr>
              <w:t>January</w:t>
            </w:r>
            <w:r w:rsidRPr="00817A21">
              <w:rPr>
                <w:rFonts w:ascii="IBM Plex Sans" w:hAnsi="IBM Plex Sans"/>
                <w:sz w:val="20"/>
                <w:szCs w:val="20"/>
                <w:lang w:val="en-US"/>
              </w:rPr>
              <w:t xml:space="preserve"> 202</w:t>
            </w:r>
            <w:r>
              <w:rPr>
                <w:rFonts w:ascii="IBM Plex Sans" w:hAnsi="IBM Plex Sans"/>
                <w:sz w:val="20"/>
                <w:szCs w:val="20"/>
                <w:lang w:val="en-US"/>
              </w:rPr>
              <w:t>1</w:t>
            </w:r>
            <w:r w:rsidRPr="00817A21">
              <w:rPr>
                <w:rFonts w:ascii="IBM Plex Sans" w:hAnsi="IBM Plex Sans"/>
                <w:sz w:val="20"/>
                <w:szCs w:val="20"/>
                <w:lang w:val="en-US"/>
              </w:rPr>
              <w:t xml:space="preserve"> </w:t>
            </w:r>
            <w:r w:rsidR="00363683">
              <w:rPr>
                <w:rFonts w:ascii="IBM Plex Sans" w:hAnsi="IBM Plex Sans"/>
                <w:sz w:val="20"/>
                <w:szCs w:val="20"/>
                <w:lang w:val="en-US"/>
              </w:rPr>
              <w:t>-</w:t>
            </w:r>
            <w:r w:rsidRPr="00817A21">
              <w:rPr>
                <w:rFonts w:ascii="IBM Plex Sans" w:hAnsi="IBM Plex Sans"/>
                <w:sz w:val="20"/>
                <w:szCs w:val="20"/>
                <w:lang w:val="en-US"/>
              </w:rPr>
              <w:t xml:space="preserve"> </w:t>
            </w:r>
            <w:r w:rsidR="00363683">
              <w:rPr>
                <w:rFonts w:ascii="IBM Plex Sans" w:hAnsi="IBM Plex Sans"/>
                <w:sz w:val="20"/>
                <w:szCs w:val="20"/>
                <w:lang w:val="en-US"/>
              </w:rPr>
              <w:t>June 2025</w:t>
            </w:r>
          </w:p>
        </w:tc>
      </w:tr>
    </w:tbl>
    <w:p w14:paraId="2001AD5A" w14:textId="1F9C056D" w:rsidR="002D7063" w:rsidRDefault="002D7063" w:rsidP="00FD5FCA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0C3E64B8" w14:textId="4207CEE4" w:rsidR="00DD784B" w:rsidRPr="009909E7" w:rsidRDefault="00DD784B" w:rsidP="00FF7E6B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IBM Plex Sans" w:hAnsi="IBM Plex Sans"/>
          <w:color w:val="111827"/>
          <w:sz w:val="18"/>
          <w:szCs w:val="18"/>
          <w:lang w:val="en-US"/>
        </w:rPr>
      </w:pPr>
      <w:r>
        <w:rPr>
          <w:rFonts w:ascii="IBM Plex Sans" w:hAnsi="IBM Plex Sans"/>
          <w:b/>
          <w:bCs/>
          <w:color w:val="111827"/>
          <w:lang w:val="en-US"/>
        </w:rPr>
        <w:t xml:space="preserve">Project </w:t>
      </w:r>
      <w:r w:rsidRPr="00CF305E">
        <w:rPr>
          <w:rFonts w:ascii="IBM Plex Sans" w:hAnsi="IBM Plex Sans"/>
          <w:b/>
          <w:bCs/>
          <w:color w:val="111827"/>
          <w:lang w:val="en-US"/>
        </w:rPr>
        <w:t xml:space="preserve">Management </w:t>
      </w:r>
      <w:r w:rsidR="00CF305E" w:rsidRPr="00CF305E">
        <w:rPr>
          <w:rFonts w:ascii="IBM Plex Sans" w:hAnsi="IBM Plex Sans"/>
          <w:color w:val="111827"/>
          <w:lang w:val="en-US"/>
        </w:rPr>
        <w:t>–</w:t>
      </w:r>
      <w:r w:rsidRPr="00CF305E">
        <w:rPr>
          <w:rFonts w:ascii="IBM Plex Sans" w:hAnsi="IBM Plex Sans"/>
          <w:color w:val="111827"/>
          <w:lang w:val="en-US"/>
        </w:rPr>
        <w:t xml:space="preserve"> </w:t>
      </w:r>
      <w:r w:rsidR="00CF305E" w:rsidRPr="00CF305E">
        <w:rPr>
          <w:rFonts w:ascii="IBM Plex Sans" w:hAnsi="IBM Plex Sans"/>
          <w:color w:val="111827"/>
          <w:lang w:val="en-US"/>
        </w:rPr>
        <w:t>Managed project</w:t>
      </w:r>
      <w:r w:rsidR="00CF305E">
        <w:rPr>
          <w:rFonts w:ascii="IBM Plex Sans" w:hAnsi="IBM Plex Sans"/>
          <w:color w:val="111827"/>
          <w:lang w:val="en-US"/>
        </w:rPr>
        <w:t xml:space="preserve"> evolution with clients, including estimating and scheduling releases, </w:t>
      </w:r>
      <w:r w:rsidR="00CC3B1E">
        <w:rPr>
          <w:rFonts w:ascii="IBM Plex Sans" w:hAnsi="IBM Plex Sans"/>
          <w:color w:val="111827"/>
          <w:lang w:val="en-US"/>
        </w:rPr>
        <w:t xml:space="preserve">drafting functional documents, </w:t>
      </w:r>
      <w:r w:rsidR="00444A94">
        <w:rPr>
          <w:rFonts w:ascii="IBM Plex Sans" w:hAnsi="IBM Plex Sans"/>
          <w:color w:val="111827"/>
          <w:lang w:val="en-US"/>
        </w:rPr>
        <w:t xml:space="preserve">editing Gantt charts, </w:t>
      </w:r>
      <w:r w:rsidR="00CC3B1E">
        <w:rPr>
          <w:rFonts w:ascii="IBM Plex Sans" w:hAnsi="IBM Plex Sans"/>
          <w:color w:val="111827"/>
          <w:lang w:val="en-US"/>
        </w:rPr>
        <w:t xml:space="preserve">attending UATs </w:t>
      </w:r>
      <w:r w:rsidR="00F466F0">
        <w:rPr>
          <w:rFonts w:ascii="IBM Plex Sans" w:hAnsi="IBM Plex Sans"/>
          <w:color w:val="111827"/>
          <w:lang w:val="en-US"/>
        </w:rPr>
        <w:t xml:space="preserve">meetings, etc. </w:t>
      </w:r>
      <w:r w:rsidR="008D5D08">
        <w:rPr>
          <w:rFonts w:ascii="IBM Plex Sans" w:hAnsi="IBM Plex Sans"/>
          <w:color w:val="111827"/>
          <w:lang w:val="en-US"/>
        </w:rPr>
        <w:t>with either an Agile/Scrum or a waterfall approach depending on the customers’ needs.</w:t>
      </w:r>
    </w:p>
    <w:p w14:paraId="2F3C6E1F" w14:textId="3A49314E" w:rsidR="00FB2594" w:rsidRPr="00FB2594" w:rsidRDefault="00FB2594" w:rsidP="00FB2594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IBM Plex Sans" w:hAnsi="IBM Plex Sans"/>
          <w:color w:val="111827"/>
          <w:lang w:val="en-US"/>
        </w:rPr>
      </w:pPr>
      <w:r>
        <w:rPr>
          <w:rFonts w:ascii="IBM Plex Sans" w:hAnsi="IBM Plex Sans"/>
          <w:b/>
          <w:bCs/>
          <w:color w:val="111827"/>
          <w:lang w:val="en-US"/>
        </w:rPr>
        <w:t xml:space="preserve">Analytics </w:t>
      </w:r>
      <w:r>
        <w:rPr>
          <w:rFonts w:ascii="IBM Plex Sans" w:hAnsi="IBM Plex Sans"/>
          <w:color w:val="111827"/>
          <w:lang w:val="en-US"/>
        </w:rPr>
        <w:t>– Developed BI dashboards using Kibana and conducted customer training on Elasticsearch and Kibana as well.</w:t>
      </w:r>
    </w:p>
    <w:p w14:paraId="42204A66" w14:textId="104C3289" w:rsidR="009909E7" w:rsidRDefault="00722FA8" w:rsidP="00FF7E6B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IBM Plex Sans" w:hAnsi="IBM Plex Sans"/>
          <w:color w:val="111827"/>
          <w:lang w:val="en-US"/>
        </w:rPr>
      </w:pPr>
      <w:r w:rsidRPr="00722FA8">
        <w:rPr>
          <w:rFonts w:ascii="IBM Plex Sans" w:hAnsi="IBM Plex Sans"/>
          <w:b/>
          <w:bCs/>
          <w:color w:val="111827"/>
          <w:lang w:val="en-US"/>
        </w:rPr>
        <w:t>Support</w:t>
      </w:r>
      <w:r>
        <w:rPr>
          <w:rFonts w:ascii="IBM Plex Sans" w:hAnsi="IBM Plex Sans"/>
          <w:color w:val="111827"/>
          <w:lang w:val="en-US"/>
        </w:rPr>
        <w:t xml:space="preserve"> – Provided Level 3 support for product customizations in Angular, Vue.js, and Stencil.js.</w:t>
      </w:r>
    </w:p>
    <w:p w14:paraId="6235E829" w14:textId="6ECA9A9A" w:rsidR="00FB2594" w:rsidRPr="00FB2594" w:rsidRDefault="00FB2594" w:rsidP="00FB2594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IBM Plex Sans" w:hAnsi="IBM Plex Sans"/>
          <w:color w:val="111827"/>
          <w:sz w:val="18"/>
          <w:szCs w:val="18"/>
          <w:lang w:val="en-US"/>
        </w:rPr>
      </w:pPr>
      <w:r w:rsidRPr="00FF7E6B">
        <w:rPr>
          <w:rFonts w:ascii="IBM Plex Sans" w:hAnsi="IBM Plex Sans"/>
          <w:b/>
          <w:bCs/>
          <w:color w:val="111827"/>
          <w:lang w:val="en-US"/>
        </w:rPr>
        <w:t>Development</w:t>
      </w:r>
      <w:r>
        <w:rPr>
          <w:rFonts w:ascii="IBM Plex Sans" w:hAnsi="IBM Plex Sans"/>
          <w:color w:val="111827"/>
          <w:lang w:val="en-US"/>
        </w:rPr>
        <w:t xml:space="preserve"> – Created video, voice, and chat solutions for internal and external contact centers using Angular</w:t>
      </w:r>
      <w:r w:rsidR="00C5608E">
        <w:rPr>
          <w:rFonts w:ascii="IBM Plex Sans" w:hAnsi="IBM Plex Sans"/>
          <w:color w:val="111827"/>
          <w:lang w:val="en-US"/>
        </w:rPr>
        <w:t xml:space="preserve"> </w:t>
      </w:r>
      <w:r>
        <w:rPr>
          <w:rFonts w:ascii="IBM Plex Sans" w:hAnsi="IBM Plex Sans"/>
          <w:color w:val="111827"/>
          <w:lang w:val="en-US"/>
        </w:rPr>
        <w:t xml:space="preserve">and chatbots built with either AWS Lambda, </w:t>
      </w:r>
      <w:proofErr w:type="spellStart"/>
      <w:r>
        <w:rPr>
          <w:rFonts w:ascii="IBM Plex Sans" w:hAnsi="IBM Plex Sans"/>
          <w:color w:val="111827"/>
          <w:lang w:val="en-US"/>
        </w:rPr>
        <w:t>Dialogflow</w:t>
      </w:r>
      <w:proofErr w:type="spellEnd"/>
      <w:r>
        <w:rPr>
          <w:rFonts w:ascii="IBM Plex Sans" w:hAnsi="IBM Plex Sans"/>
          <w:color w:val="111827"/>
          <w:lang w:val="en-US"/>
        </w:rPr>
        <w:t xml:space="preserve"> ES, or ChatGPT</w:t>
      </w:r>
      <w:r w:rsidR="00C5608E">
        <w:rPr>
          <w:rFonts w:ascii="IBM Plex Sans" w:hAnsi="IBM Plex Sans"/>
          <w:color w:val="111827"/>
          <w:lang w:val="en-US"/>
        </w:rPr>
        <w:t xml:space="preserve">. </w:t>
      </w:r>
      <w:r>
        <w:rPr>
          <w:rFonts w:ascii="IBM Plex Sans" w:hAnsi="IBM Plex Sans"/>
          <w:color w:val="111827"/>
          <w:lang w:val="en-US"/>
        </w:rPr>
        <w:t>Customized native mobile applications with Cordova and Ionic.</w:t>
      </w:r>
    </w:p>
    <w:p w14:paraId="6F91AF10" w14:textId="77777777" w:rsidR="002D7063" w:rsidRDefault="002D7063" w:rsidP="00FD5FCA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6CC45539" w14:textId="77777777" w:rsidR="002D7063" w:rsidRDefault="002D7063" w:rsidP="00FD5FCA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63E02F6F" w14:textId="77777777" w:rsidR="002D7063" w:rsidRDefault="002D7063" w:rsidP="00FD5FCA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F19EE" w14:paraId="509D02BE" w14:textId="77777777" w:rsidTr="00FF746E">
        <w:trPr>
          <w:jc w:val="center"/>
        </w:trPr>
        <w:tc>
          <w:tcPr>
            <w:tcW w:w="5228" w:type="dxa"/>
            <w:tcMar>
              <w:left w:w="0" w:type="dxa"/>
              <w:right w:w="0" w:type="dxa"/>
            </w:tcMar>
            <w:vAlign w:val="center"/>
          </w:tcPr>
          <w:p w14:paraId="0588CA98" w14:textId="5825EC27" w:rsidR="00EF19EE" w:rsidRPr="00CD77FA" w:rsidRDefault="00EF19EE" w:rsidP="00FF746E">
            <w:pPr>
              <w:rPr>
                <w:rFonts w:ascii="IBM Plex Serif" w:hAnsi="IBM Plex Serif"/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IBM Plex Serif" w:hAnsi="IBM Plex Serif"/>
                <w:b/>
                <w:bCs/>
                <w:sz w:val="32"/>
                <w:szCs w:val="32"/>
                <w:lang w:val="en-US"/>
              </w:rPr>
              <w:t>Digitiamo</w:t>
            </w:r>
            <w:proofErr w:type="spellEnd"/>
          </w:p>
          <w:p w14:paraId="6BD0D3B3" w14:textId="20F68C64" w:rsidR="00EF19EE" w:rsidRPr="00AE45C2" w:rsidRDefault="00EF19EE" w:rsidP="00FF746E">
            <w:pPr>
              <w:rPr>
                <w:rFonts w:ascii="IBM Plex Sans" w:hAnsi="IBM Plex Sans"/>
                <w:sz w:val="18"/>
                <w:szCs w:val="18"/>
                <w:lang w:val="en-US"/>
              </w:rPr>
            </w:pPr>
            <w:r>
              <w:rPr>
                <w:rFonts w:ascii="IBM Plex Sans" w:hAnsi="IBM Plex Sans"/>
                <w:lang w:val="en-US"/>
              </w:rPr>
              <w:t>Front-End</w:t>
            </w:r>
            <w:r w:rsidRPr="00AE45C2">
              <w:rPr>
                <w:rFonts w:ascii="IBM Plex Sans" w:hAnsi="IBM Plex Sans"/>
                <w:lang w:val="en-US"/>
              </w:rPr>
              <w:t xml:space="preserve"> Developer</w:t>
            </w:r>
          </w:p>
        </w:tc>
        <w:tc>
          <w:tcPr>
            <w:tcW w:w="5228" w:type="dxa"/>
            <w:tcMar>
              <w:left w:w="0" w:type="dxa"/>
              <w:right w:w="0" w:type="dxa"/>
            </w:tcMar>
            <w:vAlign w:val="center"/>
          </w:tcPr>
          <w:p w14:paraId="455679DB" w14:textId="6C88DD58" w:rsidR="00EF19EE" w:rsidRPr="00817A21" w:rsidRDefault="00EF19EE" w:rsidP="00FF746E">
            <w:pPr>
              <w:jc w:val="right"/>
              <w:rPr>
                <w:rFonts w:ascii="IBM Plex Sans" w:hAnsi="IBM Plex Sans"/>
                <w:sz w:val="20"/>
                <w:szCs w:val="20"/>
                <w:lang w:val="en-US"/>
              </w:rPr>
            </w:pPr>
            <w:r>
              <w:rPr>
                <w:rFonts w:ascii="IBM Plex Sans" w:hAnsi="IBM Plex Sans"/>
                <w:sz w:val="20"/>
                <w:szCs w:val="20"/>
                <w:lang w:val="en-US"/>
              </w:rPr>
              <w:t>Varese</w:t>
            </w:r>
            <w:r w:rsidRPr="00817A21">
              <w:rPr>
                <w:rFonts w:ascii="IBM Plex Sans" w:hAnsi="IBM Plex Sans"/>
                <w:sz w:val="20"/>
                <w:szCs w:val="20"/>
                <w:lang w:val="en-US"/>
              </w:rPr>
              <w:t>, Italy</w:t>
            </w:r>
          </w:p>
          <w:p w14:paraId="218D9BC1" w14:textId="15826849" w:rsidR="00EF19EE" w:rsidRPr="00CD77FA" w:rsidRDefault="00EF19EE" w:rsidP="00FF746E">
            <w:pPr>
              <w:jc w:val="right"/>
              <w:rPr>
                <w:rFonts w:ascii="IBM Plex Sans" w:hAnsi="IBM Plex Sans"/>
                <w:sz w:val="18"/>
                <w:szCs w:val="18"/>
                <w:lang w:val="en-US"/>
              </w:rPr>
            </w:pPr>
            <w:r>
              <w:rPr>
                <w:rFonts w:ascii="IBM Plex Sans" w:hAnsi="IBM Plex Sans"/>
                <w:sz w:val="20"/>
                <w:szCs w:val="20"/>
                <w:lang w:val="en-US"/>
              </w:rPr>
              <w:t>June</w:t>
            </w:r>
            <w:r w:rsidRPr="00817A21">
              <w:rPr>
                <w:rFonts w:ascii="IBM Plex Sans" w:hAnsi="IBM Plex Sans"/>
                <w:sz w:val="20"/>
                <w:szCs w:val="20"/>
                <w:lang w:val="en-US"/>
              </w:rPr>
              <w:t xml:space="preserve"> 202</w:t>
            </w:r>
            <w:r>
              <w:rPr>
                <w:rFonts w:ascii="IBM Plex Sans" w:hAnsi="IBM Plex Sans"/>
                <w:sz w:val="20"/>
                <w:szCs w:val="20"/>
                <w:lang w:val="en-US"/>
              </w:rPr>
              <w:t>0</w:t>
            </w:r>
            <w:r w:rsidRPr="00817A21">
              <w:rPr>
                <w:rFonts w:ascii="IBM Plex Sans" w:hAnsi="IBM Plex San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IBM Plex Sans" w:hAnsi="IBM Plex Sans"/>
                <w:sz w:val="20"/>
                <w:szCs w:val="20"/>
                <w:lang w:val="en-US"/>
              </w:rPr>
              <w:t>-</w:t>
            </w:r>
            <w:r w:rsidRPr="00817A21">
              <w:rPr>
                <w:rFonts w:ascii="IBM Plex Sans" w:hAnsi="IBM Plex San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IBM Plex Sans" w:hAnsi="IBM Plex Sans"/>
                <w:sz w:val="20"/>
                <w:szCs w:val="20"/>
                <w:lang w:val="en-US"/>
              </w:rPr>
              <w:t>December 2020</w:t>
            </w:r>
          </w:p>
        </w:tc>
      </w:tr>
    </w:tbl>
    <w:p w14:paraId="55841D6F" w14:textId="4F7F9337" w:rsidR="002D7063" w:rsidRDefault="002D7063" w:rsidP="00FD5FCA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3568F13A" w14:textId="092FC657" w:rsidR="00EF19EE" w:rsidRPr="00D20CD5" w:rsidRDefault="0092061B" w:rsidP="00FD5FCA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IBM Plex Sans" w:hAnsi="IBM Plex Sans"/>
          <w:color w:val="111827"/>
          <w:sz w:val="18"/>
          <w:szCs w:val="18"/>
          <w:lang w:val="en-US"/>
        </w:rPr>
      </w:pPr>
      <w:r w:rsidRPr="0092061B">
        <w:rPr>
          <w:rFonts w:ascii="IBM Plex Sans" w:hAnsi="IBM Plex Sans"/>
          <w:b/>
          <w:bCs/>
          <w:color w:val="111827"/>
          <w:lang w:val="en-US"/>
        </w:rPr>
        <w:t>Development</w:t>
      </w:r>
      <w:r>
        <w:rPr>
          <w:rFonts w:ascii="IBM Plex Sans" w:hAnsi="IBM Plex Sans"/>
          <w:color w:val="111827"/>
          <w:lang w:val="en-US"/>
        </w:rPr>
        <w:t xml:space="preserve"> – Developed the user interface for AI Know You (AIKU): a pioneer SaaS solution designed to enhance customer service through NLP using Vue.</w:t>
      </w:r>
      <w:r w:rsidR="0012264D">
        <w:rPr>
          <w:rFonts w:ascii="IBM Plex Sans" w:hAnsi="IBM Plex Sans"/>
          <w:color w:val="111827"/>
          <w:lang w:val="en-US"/>
        </w:rPr>
        <w:t>js</w:t>
      </w:r>
      <w:r>
        <w:rPr>
          <w:rFonts w:ascii="IBM Plex Sans" w:hAnsi="IBM Plex Sans"/>
          <w:color w:val="111827"/>
          <w:lang w:val="en-US"/>
        </w:rPr>
        <w:t>.</w:t>
      </w:r>
    </w:p>
    <w:p w14:paraId="27BE16AE" w14:textId="77777777" w:rsidR="00D20CD5" w:rsidRPr="0053664C" w:rsidRDefault="00D20CD5" w:rsidP="00D20CD5">
      <w:pPr>
        <w:pBdr>
          <w:bottom w:val="single" w:sz="6" w:space="1" w:color="E5E7EC"/>
        </w:pBd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5B1F0AD8" w14:textId="65EBF25F" w:rsidR="00EF19EE" w:rsidRDefault="00EF19EE" w:rsidP="00FD5FCA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1DCA6C89" w14:textId="6D4FF0B4" w:rsidR="00EF19EE" w:rsidRPr="001E11CF" w:rsidRDefault="001E11CF" w:rsidP="001E11CF">
      <w:pPr>
        <w:pStyle w:val="Titolo1"/>
        <w:spacing w:before="0" w:after="0"/>
        <w:jc w:val="center"/>
        <w:rPr>
          <w:rFonts w:ascii="IBM Plex Sans" w:hAnsi="IBM Plex Sans"/>
          <w:color w:val="6B7280"/>
          <w:sz w:val="24"/>
          <w:szCs w:val="24"/>
          <w:lang w:val="en-US"/>
        </w:rPr>
      </w:pPr>
      <w:r w:rsidRPr="001E11CF">
        <w:rPr>
          <w:rFonts w:ascii="IBM Plex Sans" w:hAnsi="IBM Plex Sans"/>
          <w:color w:val="6B7280"/>
          <w:sz w:val="24"/>
          <w:szCs w:val="24"/>
          <w:lang w:val="en-US"/>
        </w:rPr>
        <w:t>EDUCATION</w:t>
      </w:r>
    </w:p>
    <w:p w14:paraId="516CBCD7" w14:textId="77777777" w:rsidR="00EF19EE" w:rsidRDefault="00EF19EE" w:rsidP="00FD5FCA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7533E" w:rsidRPr="00CD77FA" w14:paraId="2765C550" w14:textId="77777777" w:rsidTr="006D51DE">
        <w:trPr>
          <w:jc w:val="center"/>
        </w:trPr>
        <w:tc>
          <w:tcPr>
            <w:tcW w:w="10456" w:type="dxa"/>
            <w:tcMar>
              <w:left w:w="0" w:type="dxa"/>
              <w:right w:w="0" w:type="dxa"/>
            </w:tcMar>
            <w:vAlign w:val="center"/>
          </w:tcPr>
          <w:p w14:paraId="2D35BBF6" w14:textId="77777777" w:rsidR="0067533E" w:rsidRPr="00CD77FA" w:rsidRDefault="0067533E" w:rsidP="00FF746E">
            <w:pPr>
              <w:rPr>
                <w:rFonts w:ascii="IBM Plex Serif" w:hAnsi="IBM Plex Serif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IBM Plex Serif" w:hAnsi="IBM Plex Serif"/>
                <w:b/>
                <w:bCs/>
                <w:sz w:val="32"/>
                <w:szCs w:val="32"/>
                <w:lang w:val="en-US"/>
              </w:rPr>
              <w:t>University of Milano-Bicocca</w:t>
            </w:r>
          </w:p>
          <w:p w14:paraId="1DAD9625" w14:textId="0419AFDD" w:rsidR="0067533E" w:rsidRPr="00CD77FA" w:rsidRDefault="0067533E" w:rsidP="0067533E">
            <w:pPr>
              <w:rPr>
                <w:rFonts w:ascii="IBM Plex Sans" w:hAnsi="IBM Plex Sans"/>
                <w:sz w:val="18"/>
                <w:szCs w:val="18"/>
                <w:lang w:val="en-US"/>
              </w:rPr>
            </w:pPr>
            <w:r>
              <w:rPr>
                <w:rFonts w:ascii="IBM Plex Sans" w:hAnsi="IBM Plex Sans"/>
                <w:lang w:val="en-US"/>
              </w:rPr>
              <w:t>Master’s Degree (</w:t>
            </w:r>
            <w:proofErr w:type="spellStart"/>
            <w:r>
              <w:rPr>
                <w:rFonts w:ascii="IBM Plex Sans" w:hAnsi="IBM Plex Sans"/>
                <w:lang w:val="en-US"/>
              </w:rPr>
              <w:t>MASc</w:t>
            </w:r>
            <w:proofErr w:type="spellEnd"/>
            <w:r>
              <w:rPr>
                <w:rFonts w:ascii="IBM Plex Sans" w:hAnsi="IBM Plex Sans"/>
                <w:lang w:val="en-US"/>
              </w:rPr>
              <w:t>)</w:t>
            </w:r>
            <w:r w:rsidR="00FB5CE5">
              <w:rPr>
                <w:rFonts w:ascii="IBM Plex Sans" w:hAnsi="IBM Plex Sans"/>
                <w:lang w:val="en-US"/>
              </w:rPr>
              <w:t>,</w:t>
            </w:r>
            <w:r>
              <w:rPr>
                <w:rFonts w:ascii="IBM Plex Sans" w:hAnsi="IBM Plex Sans"/>
                <w:lang w:val="en-US"/>
              </w:rPr>
              <w:t xml:space="preserve"> </w:t>
            </w:r>
            <w:r w:rsidR="003F7F94">
              <w:rPr>
                <w:rFonts w:ascii="IBM Plex Sans" w:hAnsi="IBM Plex Sans"/>
                <w:lang w:val="en-US"/>
              </w:rPr>
              <w:t>Communication of Science</w:t>
            </w:r>
            <w:r>
              <w:rPr>
                <w:rFonts w:ascii="IBM Plex Sans" w:hAnsi="IBM Plex Sans"/>
                <w:lang w:val="en-US"/>
              </w:rPr>
              <w:t xml:space="preserve"> and Sustainable Innovation</w:t>
            </w:r>
          </w:p>
        </w:tc>
      </w:tr>
    </w:tbl>
    <w:p w14:paraId="232DEB01" w14:textId="77777777" w:rsidR="00EF19EE" w:rsidRDefault="00EF19EE" w:rsidP="00FD5FCA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33550DDD" w14:textId="3CDF3716" w:rsidR="00EF19EE" w:rsidRPr="00835AB0" w:rsidRDefault="00835AB0" w:rsidP="00835AB0">
      <w:pPr>
        <w:spacing w:line="360" w:lineRule="auto"/>
        <w:jc w:val="both"/>
        <w:rPr>
          <w:rFonts w:ascii="IBM Plex Sans" w:hAnsi="IBM Plex Sans"/>
          <w:color w:val="111827"/>
          <w:lang w:val="en-US"/>
        </w:rPr>
      </w:pPr>
      <w:r w:rsidRPr="00835AB0">
        <w:rPr>
          <w:rFonts w:ascii="IBM Plex Sans" w:hAnsi="IBM Plex Sans"/>
          <w:color w:val="111827"/>
          <w:lang w:val="en-US"/>
        </w:rPr>
        <w:t xml:space="preserve">Thesis · “La comunicazione esterna delle aziende sanitarie locali e delle strutture di </w:t>
      </w:r>
      <w:proofErr w:type="spellStart"/>
      <w:r w:rsidRPr="00835AB0">
        <w:rPr>
          <w:rFonts w:ascii="IBM Plex Sans" w:hAnsi="IBM Plex Sans"/>
          <w:color w:val="111827"/>
          <w:lang w:val="en-US"/>
        </w:rPr>
        <w:t>ricovero</w:t>
      </w:r>
      <w:proofErr w:type="spellEnd"/>
      <w:r w:rsidRPr="00835AB0">
        <w:rPr>
          <w:rFonts w:ascii="IBM Plex Sans" w:hAnsi="IBM Plex Sans"/>
          <w:color w:val="111827"/>
          <w:lang w:val="en-US"/>
        </w:rPr>
        <w:t xml:space="preserve"> </w:t>
      </w:r>
      <w:proofErr w:type="spellStart"/>
      <w:r w:rsidRPr="00835AB0">
        <w:rPr>
          <w:rFonts w:ascii="IBM Plex Sans" w:hAnsi="IBM Plex Sans"/>
          <w:color w:val="111827"/>
          <w:lang w:val="en-US"/>
        </w:rPr>
        <w:t>sulle</w:t>
      </w:r>
      <w:proofErr w:type="spellEnd"/>
      <w:r w:rsidRPr="00835AB0">
        <w:rPr>
          <w:rFonts w:ascii="IBM Plex Sans" w:hAnsi="IBM Plex Sans"/>
          <w:color w:val="111827"/>
          <w:lang w:val="en-US"/>
        </w:rPr>
        <w:t xml:space="preserve"> </w:t>
      </w:r>
      <w:proofErr w:type="spellStart"/>
      <w:r w:rsidRPr="00835AB0">
        <w:rPr>
          <w:rFonts w:ascii="IBM Plex Sans" w:hAnsi="IBM Plex Sans"/>
          <w:color w:val="111827"/>
          <w:lang w:val="en-US"/>
        </w:rPr>
        <w:t>reti</w:t>
      </w:r>
      <w:proofErr w:type="spellEnd"/>
      <w:r w:rsidRPr="00835AB0">
        <w:rPr>
          <w:rFonts w:ascii="IBM Plex Sans" w:hAnsi="IBM Plex Sans"/>
          <w:color w:val="111827"/>
          <w:lang w:val="en-US"/>
        </w:rPr>
        <w:t xml:space="preserve"> </w:t>
      </w:r>
      <w:proofErr w:type="spellStart"/>
      <w:r w:rsidRPr="00835AB0">
        <w:rPr>
          <w:rFonts w:ascii="IBM Plex Sans" w:hAnsi="IBM Plex Sans"/>
          <w:color w:val="111827"/>
          <w:lang w:val="en-US"/>
        </w:rPr>
        <w:t>sociali</w:t>
      </w:r>
      <w:proofErr w:type="spellEnd"/>
      <w:r w:rsidRPr="00835AB0">
        <w:rPr>
          <w:rFonts w:ascii="IBM Plex Sans" w:hAnsi="IBM Plex Sans"/>
          <w:color w:val="111827"/>
          <w:lang w:val="en-US"/>
        </w:rPr>
        <w:t xml:space="preserve"> </w:t>
      </w:r>
      <w:proofErr w:type="spellStart"/>
      <w:r w:rsidRPr="00835AB0">
        <w:rPr>
          <w:rFonts w:ascii="IBM Plex Sans" w:hAnsi="IBM Plex Sans"/>
          <w:color w:val="111827"/>
          <w:lang w:val="en-US"/>
        </w:rPr>
        <w:t>telematiche</w:t>
      </w:r>
      <w:proofErr w:type="spellEnd"/>
      <w:r w:rsidRPr="00835AB0">
        <w:rPr>
          <w:rFonts w:ascii="IBM Plex Sans" w:hAnsi="IBM Plex Sans"/>
          <w:color w:val="111827"/>
          <w:lang w:val="en-US"/>
        </w:rPr>
        <w:t>” (transl. “External communication of local health agencies and inpatient facilities on telematic social networks”)</w:t>
      </w:r>
    </w:p>
    <w:p w14:paraId="15C48F07" w14:textId="77777777" w:rsidR="00EF19EE" w:rsidRDefault="00EF19EE" w:rsidP="00FD5FCA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EA4BC2" w:rsidRPr="00CD77FA" w14:paraId="3CBF3FF3" w14:textId="77777777" w:rsidTr="00433F5C">
        <w:trPr>
          <w:jc w:val="center"/>
        </w:trPr>
        <w:tc>
          <w:tcPr>
            <w:tcW w:w="10456" w:type="dxa"/>
            <w:tcMar>
              <w:left w:w="0" w:type="dxa"/>
              <w:right w:w="0" w:type="dxa"/>
            </w:tcMar>
            <w:vAlign w:val="center"/>
          </w:tcPr>
          <w:p w14:paraId="69D41D6B" w14:textId="77777777" w:rsidR="00EA4BC2" w:rsidRPr="00CD77FA" w:rsidRDefault="00EA4BC2" w:rsidP="00FF746E">
            <w:pPr>
              <w:rPr>
                <w:rFonts w:ascii="IBM Plex Serif" w:hAnsi="IBM Plex Serif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IBM Plex Serif" w:hAnsi="IBM Plex Serif"/>
                <w:b/>
                <w:bCs/>
                <w:sz w:val="32"/>
                <w:szCs w:val="32"/>
                <w:lang w:val="en-US"/>
              </w:rPr>
              <w:t xml:space="preserve">University of </w:t>
            </w:r>
            <w:proofErr w:type="spellStart"/>
            <w:r>
              <w:rPr>
                <w:rFonts w:ascii="IBM Plex Serif" w:hAnsi="IBM Plex Serif"/>
                <w:b/>
                <w:bCs/>
                <w:sz w:val="32"/>
                <w:szCs w:val="32"/>
                <w:lang w:val="en-US"/>
              </w:rPr>
              <w:t>Insubria</w:t>
            </w:r>
            <w:proofErr w:type="spellEnd"/>
          </w:p>
          <w:p w14:paraId="15AA2E4F" w14:textId="1F920BCE" w:rsidR="00EA4BC2" w:rsidRPr="00CD77FA" w:rsidRDefault="00EA4BC2" w:rsidP="00EA4BC2">
            <w:pPr>
              <w:rPr>
                <w:rFonts w:ascii="IBM Plex Sans" w:hAnsi="IBM Plex Sans"/>
                <w:sz w:val="18"/>
                <w:szCs w:val="18"/>
                <w:lang w:val="en-US"/>
              </w:rPr>
            </w:pPr>
            <w:r w:rsidRPr="00257911">
              <w:rPr>
                <w:rFonts w:ascii="IBM Plex Sans" w:hAnsi="IBM Plex Sans"/>
                <w:lang w:val="en-US"/>
              </w:rPr>
              <w:t>Bachelor’s Degree (BSc), Communication Sciences</w:t>
            </w:r>
          </w:p>
        </w:tc>
      </w:tr>
    </w:tbl>
    <w:p w14:paraId="4E4A9278" w14:textId="77777777" w:rsidR="00835AB0" w:rsidRDefault="00835AB0" w:rsidP="00835AB0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5064388A" w14:textId="2231099D" w:rsidR="00835AB0" w:rsidRPr="00835AB0" w:rsidRDefault="00835AB0" w:rsidP="00835AB0">
      <w:pPr>
        <w:spacing w:line="360" w:lineRule="auto"/>
        <w:jc w:val="both"/>
        <w:rPr>
          <w:rFonts w:ascii="IBM Plex Sans" w:hAnsi="IBM Plex Sans"/>
          <w:color w:val="111827"/>
          <w:lang w:val="en-US"/>
        </w:rPr>
      </w:pPr>
      <w:r w:rsidRPr="00835AB0">
        <w:rPr>
          <w:rFonts w:ascii="IBM Plex Sans" w:hAnsi="IBM Plex Sans"/>
          <w:color w:val="111827"/>
          <w:lang w:val="en-US"/>
        </w:rPr>
        <w:lastRenderedPageBreak/>
        <w:t>Thesis · “</w:t>
      </w:r>
      <w:proofErr w:type="spellStart"/>
      <w:r w:rsidRPr="00835AB0">
        <w:rPr>
          <w:rFonts w:ascii="IBM Plex Sans" w:hAnsi="IBM Plex Sans"/>
          <w:color w:val="111827"/>
          <w:lang w:val="en-US"/>
        </w:rPr>
        <w:t>Intelligenza</w:t>
      </w:r>
      <w:proofErr w:type="spellEnd"/>
      <w:r w:rsidRPr="00835AB0">
        <w:rPr>
          <w:rFonts w:ascii="IBM Plex Sans" w:hAnsi="IBM Plex Sans"/>
          <w:color w:val="111827"/>
          <w:lang w:val="en-US"/>
        </w:rPr>
        <w:t xml:space="preserve"> </w:t>
      </w:r>
      <w:proofErr w:type="spellStart"/>
      <w:r w:rsidRPr="00835AB0">
        <w:rPr>
          <w:rFonts w:ascii="IBM Plex Sans" w:hAnsi="IBM Plex Sans"/>
          <w:color w:val="111827"/>
          <w:lang w:val="en-US"/>
        </w:rPr>
        <w:t>artificiale</w:t>
      </w:r>
      <w:proofErr w:type="spellEnd"/>
      <w:r w:rsidRPr="00835AB0">
        <w:rPr>
          <w:rFonts w:ascii="IBM Plex Sans" w:hAnsi="IBM Plex Sans"/>
          <w:color w:val="111827"/>
          <w:lang w:val="en-US"/>
        </w:rPr>
        <w:t xml:space="preserve">: </w:t>
      </w:r>
      <w:proofErr w:type="spellStart"/>
      <w:r w:rsidRPr="00835AB0">
        <w:rPr>
          <w:rFonts w:ascii="IBM Plex Sans" w:hAnsi="IBM Plex Sans"/>
          <w:color w:val="111827"/>
          <w:lang w:val="en-US"/>
        </w:rPr>
        <w:t>linguaggio</w:t>
      </w:r>
      <w:proofErr w:type="spellEnd"/>
      <w:r w:rsidRPr="00835AB0">
        <w:rPr>
          <w:rFonts w:ascii="IBM Plex Sans" w:hAnsi="IBM Plex Sans"/>
          <w:color w:val="111827"/>
          <w:lang w:val="en-US"/>
        </w:rPr>
        <w:t xml:space="preserve"> e comunicazione </w:t>
      </w:r>
      <w:proofErr w:type="spellStart"/>
      <w:r w:rsidRPr="00835AB0">
        <w:rPr>
          <w:rFonts w:ascii="IBM Plex Sans" w:hAnsi="IBM Plex Sans"/>
          <w:color w:val="111827"/>
          <w:lang w:val="en-US"/>
        </w:rPr>
        <w:t>dalla</w:t>
      </w:r>
      <w:proofErr w:type="spellEnd"/>
      <w:r w:rsidRPr="00835AB0">
        <w:rPr>
          <w:rFonts w:ascii="IBM Plex Sans" w:hAnsi="IBM Plex Sans"/>
          <w:color w:val="111827"/>
          <w:lang w:val="en-US"/>
        </w:rPr>
        <w:t xml:space="preserve"> </w:t>
      </w:r>
      <w:proofErr w:type="spellStart"/>
      <w:r w:rsidRPr="00835AB0">
        <w:rPr>
          <w:rFonts w:ascii="IBM Plex Sans" w:hAnsi="IBM Plex Sans"/>
          <w:color w:val="111827"/>
          <w:lang w:val="en-US"/>
        </w:rPr>
        <w:t>combinatoria</w:t>
      </w:r>
      <w:proofErr w:type="spellEnd"/>
      <w:r w:rsidRPr="00835AB0">
        <w:rPr>
          <w:rFonts w:ascii="IBM Plex Sans" w:hAnsi="IBM Plex Sans"/>
          <w:color w:val="111827"/>
          <w:lang w:val="en-US"/>
        </w:rPr>
        <w:t xml:space="preserve"> alle </w:t>
      </w:r>
      <w:proofErr w:type="spellStart"/>
      <w:r w:rsidRPr="00835AB0">
        <w:rPr>
          <w:rFonts w:ascii="IBM Plex Sans" w:hAnsi="IBM Plex Sans"/>
          <w:color w:val="111827"/>
          <w:lang w:val="en-US"/>
        </w:rPr>
        <w:t>reti</w:t>
      </w:r>
      <w:proofErr w:type="spellEnd"/>
      <w:r w:rsidRPr="00835AB0">
        <w:rPr>
          <w:rFonts w:ascii="IBM Plex Sans" w:hAnsi="IBM Plex Sans"/>
          <w:color w:val="111827"/>
          <w:lang w:val="en-US"/>
        </w:rPr>
        <w:t xml:space="preserve"> </w:t>
      </w:r>
      <w:proofErr w:type="spellStart"/>
      <w:r w:rsidRPr="00835AB0">
        <w:rPr>
          <w:rFonts w:ascii="IBM Plex Sans" w:hAnsi="IBM Plex Sans"/>
          <w:color w:val="111827"/>
          <w:lang w:val="en-US"/>
        </w:rPr>
        <w:t>neurali</w:t>
      </w:r>
      <w:proofErr w:type="spellEnd"/>
      <w:r w:rsidRPr="00835AB0">
        <w:rPr>
          <w:rFonts w:ascii="IBM Plex Sans" w:hAnsi="IBM Plex Sans"/>
          <w:color w:val="111827"/>
          <w:lang w:val="en-US"/>
        </w:rPr>
        <w:t>” (transl. “Artificial intelligence: language and communication from combinatorics to neural networks”)</w:t>
      </w:r>
    </w:p>
    <w:p w14:paraId="52DFB73C" w14:textId="77777777" w:rsidR="00835AB0" w:rsidRPr="0053664C" w:rsidRDefault="00835AB0" w:rsidP="008615C6">
      <w:pPr>
        <w:pBdr>
          <w:bottom w:val="single" w:sz="6" w:space="1" w:color="E5E7EC"/>
        </w:pBd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3F58BEDF" w14:textId="77777777" w:rsidR="00EF19EE" w:rsidRPr="000307D9" w:rsidRDefault="00EF19EE" w:rsidP="00FD5FCA">
      <w:pPr>
        <w:rPr>
          <w:rFonts w:ascii="IBM Plex Sans" w:hAnsi="IBM Plex Sans"/>
          <w:color w:val="111827"/>
          <w:sz w:val="18"/>
          <w:szCs w:val="18"/>
          <w:lang w:val="en-US"/>
        </w:rPr>
      </w:pPr>
    </w:p>
    <w:p w14:paraId="5E7DE814" w14:textId="2B2A8655" w:rsidR="000307D9" w:rsidRDefault="000307D9" w:rsidP="000307D9">
      <w:pPr>
        <w:pStyle w:val="Titolo1"/>
        <w:spacing w:before="0" w:after="0"/>
        <w:jc w:val="center"/>
        <w:rPr>
          <w:rFonts w:ascii="IBM Plex Sans" w:hAnsi="IBM Plex Sans"/>
          <w:color w:val="6B7280"/>
          <w:sz w:val="24"/>
          <w:szCs w:val="24"/>
          <w:lang w:val="en-US"/>
        </w:rPr>
      </w:pPr>
      <w:r w:rsidRPr="000307D9">
        <w:rPr>
          <w:rFonts w:ascii="IBM Plex Sans" w:hAnsi="IBM Plex Sans"/>
          <w:color w:val="6B7280"/>
          <w:sz w:val="24"/>
          <w:szCs w:val="24"/>
          <w:lang w:val="en-US"/>
        </w:rPr>
        <w:t>SKILLS</w:t>
      </w:r>
    </w:p>
    <w:p w14:paraId="5D25D28F" w14:textId="77777777" w:rsidR="00F53641" w:rsidRPr="00F53641" w:rsidRDefault="00F53641" w:rsidP="00F53641">
      <w:pPr>
        <w:rPr>
          <w:rFonts w:ascii="IBM Plex Sans" w:hAnsi="IBM Plex Sans"/>
          <w:sz w:val="18"/>
          <w:szCs w:val="18"/>
          <w:lang w:val="en-US"/>
        </w:rPr>
      </w:pPr>
    </w:p>
    <w:p w14:paraId="15FDB988" w14:textId="08B1A177" w:rsidR="00790F39" w:rsidRPr="00A427F9" w:rsidRDefault="00947E15" w:rsidP="00A427F9">
      <w:pPr>
        <w:spacing w:line="360" w:lineRule="auto"/>
        <w:jc w:val="both"/>
        <w:rPr>
          <w:rFonts w:ascii="IBM Plex Sans" w:hAnsi="IBM Plex Sans"/>
          <w:color w:val="111827"/>
          <w:lang w:val="en-US"/>
        </w:rPr>
      </w:pPr>
      <w:r>
        <w:rPr>
          <w:rFonts w:ascii="IBM Plex Sans" w:hAnsi="IBM Plex Sans"/>
          <w:color w:val="111827"/>
          <w:lang w:val="en-US"/>
        </w:rPr>
        <w:t xml:space="preserve">Agile </w:t>
      </w:r>
      <w:r w:rsidRPr="00660012">
        <w:rPr>
          <w:rFonts w:ascii="IBM Plex Sans" w:hAnsi="IBM Plex Sans"/>
          <w:color w:val="6B7280"/>
          <w:lang w:val="en-US"/>
        </w:rPr>
        <w:t>•</w:t>
      </w:r>
      <w:r>
        <w:rPr>
          <w:rFonts w:ascii="IBM Plex Sans" w:hAnsi="IBM Plex Sans"/>
          <w:color w:val="6B7280"/>
          <w:lang w:val="en-US"/>
        </w:rPr>
        <w:t xml:space="preserve"> </w:t>
      </w:r>
      <w:r w:rsidR="001663F7" w:rsidRPr="00660012">
        <w:rPr>
          <w:rFonts w:ascii="IBM Plex Sans" w:hAnsi="IBM Plex Sans"/>
          <w:color w:val="111827"/>
          <w:lang w:val="en-US"/>
        </w:rPr>
        <w:t>A</w:t>
      </w:r>
      <w:r w:rsidR="007A5E15">
        <w:rPr>
          <w:rFonts w:ascii="IBM Plex Sans" w:hAnsi="IBM Plex Sans"/>
          <w:color w:val="111827"/>
          <w:lang w:val="en-US"/>
        </w:rPr>
        <w:t xml:space="preserve">ngular </w:t>
      </w:r>
      <w:r w:rsidR="007A5E15" w:rsidRPr="00660012">
        <w:rPr>
          <w:rFonts w:ascii="IBM Plex Sans" w:hAnsi="IBM Plex Sans"/>
          <w:color w:val="6B7280"/>
          <w:lang w:val="en-US"/>
        </w:rPr>
        <w:t>•</w:t>
      </w:r>
      <w:r w:rsidR="007A5E15">
        <w:rPr>
          <w:rFonts w:ascii="IBM Plex Sans" w:hAnsi="IBM Plex Sans"/>
          <w:color w:val="6B7280"/>
          <w:lang w:val="en-US"/>
        </w:rPr>
        <w:t xml:space="preserve"> A</w:t>
      </w:r>
      <w:r w:rsidR="006C711E" w:rsidRPr="00660012">
        <w:rPr>
          <w:rFonts w:ascii="IBM Plex Sans" w:hAnsi="IBM Plex Sans"/>
          <w:color w:val="111827"/>
          <w:lang w:val="en-US"/>
        </w:rPr>
        <w:t>rtificial Intelligence</w:t>
      </w:r>
      <w:r w:rsidR="004A7A83">
        <w:rPr>
          <w:rFonts w:ascii="IBM Plex Sans" w:hAnsi="IBM Plex Sans"/>
          <w:color w:val="111827"/>
          <w:lang w:val="en-US"/>
        </w:rPr>
        <w:t xml:space="preserve"> </w:t>
      </w:r>
      <w:r w:rsidR="004A7A83" w:rsidRPr="00660012">
        <w:rPr>
          <w:rFonts w:ascii="IBM Plex Sans" w:hAnsi="IBM Plex Sans"/>
          <w:color w:val="6B7280"/>
          <w:lang w:val="en-US"/>
        </w:rPr>
        <w:t>•</w:t>
      </w:r>
      <w:r w:rsidR="004A7A83">
        <w:rPr>
          <w:rFonts w:ascii="IBM Plex Sans" w:hAnsi="IBM Plex Sans"/>
          <w:color w:val="111827"/>
          <w:lang w:val="en-US"/>
        </w:rPr>
        <w:t xml:space="preserve"> </w:t>
      </w:r>
      <w:r w:rsidR="00C06987">
        <w:rPr>
          <w:rFonts w:ascii="IBM Plex Sans" w:hAnsi="IBM Plex Sans"/>
          <w:color w:val="111827"/>
          <w:lang w:val="en-US"/>
        </w:rPr>
        <w:t xml:space="preserve">AWS </w:t>
      </w:r>
      <w:r w:rsidR="00C06987" w:rsidRPr="00660012">
        <w:rPr>
          <w:rFonts w:ascii="IBM Plex Sans" w:hAnsi="IBM Plex Sans"/>
          <w:color w:val="6B7280"/>
          <w:lang w:val="en-US"/>
        </w:rPr>
        <w:t>•</w:t>
      </w:r>
      <w:r w:rsidR="00C06987">
        <w:rPr>
          <w:rFonts w:ascii="IBM Plex Sans" w:hAnsi="IBM Plex Sans"/>
          <w:color w:val="6B7280"/>
          <w:lang w:val="en-US"/>
        </w:rPr>
        <w:t xml:space="preserve"> </w:t>
      </w:r>
      <w:r w:rsidR="00C06987">
        <w:rPr>
          <w:rFonts w:ascii="IBM Plex Sans" w:hAnsi="IBM Plex Sans"/>
          <w:color w:val="111827"/>
          <w:lang w:val="en-US"/>
        </w:rPr>
        <w:t>B</w:t>
      </w:r>
      <w:r w:rsidR="004A7A83">
        <w:rPr>
          <w:rFonts w:ascii="IBM Plex Sans" w:hAnsi="IBM Plex Sans"/>
          <w:color w:val="111827"/>
          <w:lang w:val="en-US"/>
        </w:rPr>
        <w:t>ack-End Development</w:t>
      </w:r>
      <w:r w:rsidR="001663F7" w:rsidRPr="00660012">
        <w:rPr>
          <w:rFonts w:ascii="IBM Plex Sans" w:hAnsi="IBM Plex Sans"/>
          <w:color w:val="111827"/>
          <w:lang w:val="en-US"/>
        </w:rPr>
        <w:t xml:space="preserve"> </w:t>
      </w:r>
      <w:r w:rsidR="00BD5E14" w:rsidRPr="00660012">
        <w:rPr>
          <w:rFonts w:ascii="IBM Plex Sans" w:hAnsi="IBM Plex Sans"/>
          <w:color w:val="6B7280"/>
          <w:lang w:val="en-US"/>
        </w:rPr>
        <w:t xml:space="preserve">• </w:t>
      </w:r>
      <w:r w:rsidR="0061030F">
        <w:rPr>
          <w:rFonts w:ascii="IBM Plex Sans" w:hAnsi="IBM Plex Sans"/>
          <w:color w:val="111827"/>
          <w:lang w:val="en-US"/>
        </w:rPr>
        <w:t xml:space="preserve">Business Intelligence </w:t>
      </w:r>
      <w:r w:rsidR="0061030F" w:rsidRPr="00660012">
        <w:rPr>
          <w:rFonts w:ascii="IBM Plex Sans" w:hAnsi="IBM Plex Sans"/>
          <w:color w:val="6B7280"/>
          <w:lang w:val="en-US"/>
        </w:rPr>
        <w:t>•</w:t>
      </w:r>
      <w:r w:rsidR="0061030F">
        <w:rPr>
          <w:rFonts w:ascii="IBM Plex Sans" w:hAnsi="IBM Plex Sans"/>
          <w:color w:val="111827"/>
          <w:lang w:val="en-US"/>
        </w:rPr>
        <w:t xml:space="preserve"> </w:t>
      </w:r>
      <w:r w:rsidR="006B6B5D">
        <w:rPr>
          <w:rFonts w:ascii="IBM Plex Sans" w:hAnsi="IBM Plex Sans"/>
          <w:color w:val="111827"/>
          <w:lang w:val="en-US"/>
        </w:rPr>
        <w:t xml:space="preserve">Docker </w:t>
      </w:r>
      <w:r w:rsidR="006B6B5D" w:rsidRPr="00660012">
        <w:rPr>
          <w:rFonts w:ascii="IBM Plex Sans" w:hAnsi="IBM Plex Sans"/>
          <w:color w:val="6B7280"/>
          <w:lang w:val="en-US"/>
        </w:rPr>
        <w:t>•</w:t>
      </w:r>
      <w:r w:rsidR="00840DDA">
        <w:rPr>
          <w:rFonts w:ascii="IBM Plex Sans" w:hAnsi="IBM Plex Sans"/>
          <w:color w:val="6B7280"/>
          <w:lang w:val="en-US"/>
        </w:rPr>
        <w:t xml:space="preserve"> </w:t>
      </w:r>
      <w:r w:rsidR="00840DDA">
        <w:rPr>
          <w:rFonts w:ascii="IBM Plex Sans" w:hAnsi="IBM Plex Sans"/>
          <w:color w:val="111827"/>
          <w:lang w:val="en-US"/>
        </w:rPr>
        <w:t xml:space="preserve">Express </w:t>
      </w:r>
      <w:r w:rsidR="00840DDA" w:rsidRPr="00660012">
        <w:rPr>
          <w:rFonts w:ascii="IBM Plex Sans" w:hAnsi="IBM Plex Sans"/>
          <w:color w:val="6B7280"/>
          <w:lang w:val="en-US"/>
        </w:rPr>
        <w:t>•</w:t>
      </w:r>
      <w:r w:rsidR="00840DDA">
        <w:rPr>
          <w:rFonts w:ascii="IBM Plex Sans" w:hAnsi="IBM Plex Sans"/>
          <w:color w:val="111827"/>
          <w:lang w:val="en-US"/>
        </w:rPr>
        <w:t xml:space="preserve"> F</w:t>
      </w:r>
      <w:r w:rsidR="00A83B51" w:rsidRPr="00660012">
        <w:rPr>
          <w:rFonts w:ascii="IBM Plex Sans" w:hAnsi="IBM Plex Sans"/>
          <w:color w:val="111827"/>
          <w:lang w:val="en-US"/>
        </w:rPr>
        <w:t xml:space="preserve">ront-End Development </w:t>
      </w:r>
      <w:r w:rsidR="00BD5E14" w:rsidRPr="00660012">
        <w:rPr>
          <w:rFonts w:ascii="IBM Plex Sans" w:hAnsi="IBM Plex Sans"/>
          <w:color w:val="6B7280"/>
          <w:lang w:val="en-US"/>
        </w:rPr>
        <w:t>•</w:t>
      </w:r>
      <w:r w:rsidR="00660012" w:rsidRPr="00660012">
        <w:rPr>
          <w:rFonts w:ascii="IBM Plex Sans" w:hAnsi="IBM Plex Sans"/>
          <w:color w:val="6B7280"/>
          <w:lang w:val="en-US"/>
        </w:rPr>
        <w:t xml:space="preserve"> </w:t>
      </w:r>
      <w:r w:rsidR="003A20DD">
        <w:rPr>
          <w:rFonts w:ascii="IBM Plex Sans" w:hAnsi="IBM Plex Sans"/>
          <w:color w:val="111827"/>
          <w:lang w:val="en-US"/>
        </w:rPr>
        <w:t xml:space="preserve">Google Cloud Platform </w:t>
      </w:r>
      <w:r w:rsidR="003A20DD" w:rsidRPr="00660012">
        <w:rPr>
          <w:rFonts w:ascii="IBM Plex Sans" w:hAnsi="IBM Plex Sans"/>
          <w:color w:val="6B7280"/>
          <w:lang w:val="en-US"/>
        </w:rPr>
        <w:t>•</w:t>
      </w:r>
      <w:r w:rsidR="003A20DD">
        <w:rPr>
          <w:rFonts w:ascii="IBM Plex Sans" w:hAnsi="IBM Plex Sans"/>
          <w:color w:val="6B7280"/>
          <w:lang w:val="en-US"/>
        </w:rPr>
        <w:t xml:space="preserve"> </w:t>
      </w:r>
      <w:r w:rsidR="000D6776">
        <w:rPr>
          <w:rFonts w:ascii="IBM Plex Sans" w:hAnsi="IBM Plex Sans"/>
          <w:color w:val="111827"/>
          <w:lang w:val="en-US"/>
        </w:rPr>
        <w:t xml:space="preserve">Kanban </w:t>
      </w:r>
      <w:r w:rsidR="000D6776" w:rsidRPr="00660012">
        <w:rPr>
          <w:rFonts w:ascii="IBM Plex Sans" w:hAnsi="IBM Plex Sans"/>
          <w:color w:val="6B7280"/>
          <w:lang w:val="en-US"/>
        </w:rPr>
        <w:t>•</w:t>
      </w:r>
      <w:r w:rsidR="000D6776">
        <w:rPr>
          <w:rFonts w:ascii="IBM Plex Sans" w:hAnsi="IBM Plex Sans"/>
          <w:color w:val="6B7280"/>
          <w:lang w:val="en-US"/>
        </w:rPr>
        <w:t xml:space="preserve"> </w:t>
      </w:r>
      <w:r w:rsidR="005F6E89">
        <w:rPr>
          <w:rFonts w:ascii="IBM Plex Sans" w:hAnsi="IBM Plex Sans"/>
          <w:color w:val="111827"/>
          <w:lang w:val="en-US"/>
        </w:rPr>
        <w:t xml:space="preserve">Jira </w:t>
      </w:r>
      <w:r w:rsidR="005F6E89" w:rsidRPr="00660012">
        <w:rPr>
          <w:rFonts w:ascii="IBM Plex Sans" w:hAnsi="IBM Plex Sans"/>
          <w:color w:val="6B7280"/>
          <w:lang w:val="en-US"/>
        </w:rPr>
        <w:t>•</w:t>
      </w:r>
      <w:r w:rsidR="005F6E89">
        <w:rPr>
          <w:rFonts w:ascii="IBM Plex Sans" w:hAnsi="IBM Plex Sans"/>
          <w:color w:val="6B7280"/>
          <w:lang w:val="en-US"/>
        </w:rPr>
        <w:t xml:space="preserve"> </w:t>
      </w:r>
      <w:r w:rsidR="005F6E89">
        <w:rPr>
          <w:rFonts w:ascii="IBM Plex Sans" w:hAnsi="IBM Plex Sans"/>
          <w:color w:val="111827"/>
          <w:lang w:val="en-US"/>
        </w:rPr>
        <w:t>L</w:t>
      </w:r>
      <w:r w:rsidR="000D6776">
        <w:rPr>
          <w:rFonts w:ascii="IBM Plex Sans" w:hAnsi="IBM Plex Sans"/>
          <w:color w:val="111827"/>
          <w:lang w:val="en-US"/>
        </w:rPr>
        <w:t>a</w:t>
      </w:r>
      <w:r w:rsidR="00D463F3">
        <w:rPr>
          <w:rFonts w:ascii="IBM Plex Sans" w:hAnsi="IBM Plex Sans"/>
          <w:color w:val="111827"/>
          <w:lang w:val="en-US"/>
        </w:rPr>
        <w:t>rge Language Model</w:t>
      </w:r>
      <w:r>
        <w:rPr>
          <w:rFonts w:ascii="IBM Plex Sans" w:hAnsi="IBM Plex Sans"/>
          <w:color w:val="111827"/>
          <w:lang w:val="en-US"/>
        </w:rPr>
        <w:t>s</w:t>
      </w:r>
      <w:r w:rsidR="00BD3237">
        <w:rPr>
          <w:rFonts w:ascii="IBM Plex Sans" w:hAnsi="IBM Plex Sans"/>
          <w:color w:val="111827"/>
          <w:lang w:val="en-US"/>
        </w:rPr>
        <w:t xml:space="preserve"> </w:t>
      </w:r>
      <w:r w:rsidR="00BD3237" w:rsidRPr="00660012">
        <w:rPr>
          <w:rFonts w:ascii="IBM Plex Sans" w:hAnsi="IBM Plex Sans"/>
          <w:color w:val="6B7280"/>
          <w:lang w:val="en-US"/>
        </w:rPr>
        <w:t>•</w:t>
      </w:r>
      <w:r w:rsidR="00BD3237">
        <w:rPr>
          <w:rFonts w:ascii="IBM Plex Sans" w:hAnsi="IBM Plex Sans"/>
          <w:color w:val="6B7280"/>
          <w:lang w:val="en-US"/>
        </w:rPr>
        <w:t xml:space="preserve"> </w:t>
      </w:r>
      <w:r w:rsidR="003E4F33">
        <w:rPr>
          <w:rFonts w:ascii="IBM Plex Sans" w:hAnsi="IBM Plex Sans"/>
          <w:color w:val="111827"/>
          <w:lang w:val="en-US"/>
        </w:rPr>
        <w:t xml:space="preserve">Natural Language Processing </w:t>
      </w:r>
      <w:r w:rsidR="003E4F33" w:rsidRPr="00660012">
        <w:rPr>
          <w:rFonts w:ascii="IBM Plex Sans" w:hAnsi="IBM Plex Sans"/>
          <w:color w:val="6B7280"/>
          <w:lang w:val="en-US"/>
        </w:rPr>
        <w:t>•</w:t>
      </w:r>
      <w:r w:rsidR="003E4F33">
        <w:rPr>
          <w:rFonts w:ascii="IBM Plex Sans" w:hAnsi="IBM Plex Sans"/>
          <w:color w:val="6B7280"/>
          <w:lang w:val="en-US"/>
        </w:rPr>
        <w:t xml:space="preserve"> </w:t>
      </w:r>
      <w:r w:rsidR="00840DDA" w:rsidRPr="00840DDA">
        <w:rPr>
          <w:rFonts w:ascii="IBM Plex Sans" w:hAnsi="IBM Plex Sans"/>
          <w:color w:val="111827"/>
          <w:lang w:val="en-US"/>
        </w:rPr>
        <w:t>Next.js</w:t>
      </w:r>
      <w:r w:rsidR="00840DDA">
        <w:rPr>
          <w:rFonts w:ascii="IBM Plex Sans" w:hAnsi="IBM Plex Sans"/>
          <w:color w:val="6B7280"/>
          <w:lang w:val="en-US"/>
        </w:rPr>
        <w:t xml:space="preserve"> </w:t>
      </w:r>
      <w:r w:rsidR="00840DDA" w:rsidRPr="00660012">
        <w:rPr>
          <w:rFonts w:ascii="IBM Plex Sans" w:hAnsi="IBM Plex Sans"/>
          <w:color w:val="6B7280"/>
          <w:lang w:val="en-US"/>
        </w:rPr>
        <w:t>•</w:t>
      </w:r>
      <w:r w:rsidR="00840DDA">
        <w:rPr>
          <w:rFonts w:ascii="IBM Plex Sans" w:hAnsi="IBM Plex Sans"/>
          <w:color w:val="6B7280"/>
          <w:lang w:val="en-US"/>
        </w:rPr>
        <w:t xml:space="preserve"> </w:t>
      </w:r>
      <w:r w:rsidR="00C06987">
        <w:rPr>
          <w:rFonts w:ascii="IBM Plex Sans" w:hAnsi="IBM Plex Sans"/>
          <w:color w:val="111827"/>
          <w:lang w:val="en-US"/>
        </w:rPr>
        <w:t xml:space="preserve">Node.js </w:t>
      </w:r>
      <w:r w:rsidR="00C06987" w:rsidRPr="00660012">
        <w:rPr>
          <w:rFonts w:ascii="IBM Plex Sans" w:hAnsi="IBM Plex Sans"/>
          <w:color w:val="6B7280"/>
          <w:lang w:val="en-US"/>
        </w:rPr>
        <w:t>•</w:t>
      </w:r>
      <w:r w:rsidR="00C06987">
        <w:rPr>
          <w:rFonts w:ascii="IBM Plex Sans" w:hAnsi="IBM Plex Sans"/>
          <w:color w:val="6B7280"/>
          <w:lang w:val="en-US"/>
        </w:rPr>
        <w:t xml:space="preserve"> </w:t>
      </w:r>
      <w:r w:rsidR="00C06987">
        <w:rPr>
          <w:rFonts w:ascii="IBM Plex Sans" w:hAnsi="IBM Plex Sans"/>
          <w:color w:val="111827"/>
          <w:lang w:val="en-US"/>
        </w:rPr>
        <w:t>P</w:t>
      </w:r>
      <w:r w:rsidR="0073130B" w:rsidRPr="00660012">
        <w:rPr>
          <w:rFonts w:ascii="IBM Plex Sans" w:hAnsi="IBM Plex Sans"/>
          <w:color w:val="111827"/>
          <w:lang w:val="en-US"/>
        </w:rPr>
        <w:t xml:space="preserve">rogramming </w:t>
      </w:r>
      <w:r w:rsidR="00BD5E14" w:rsidRPr="00660012">
        <w:rPr>
          <w:rFonts w:ascii="IBM Plex Sans" w:hAnsi="IBM Plex Sans"/>
          <w:color w:val="6B7280"/>
          <w:lang w:val="en-US"/>
        </w:rPr>
        <w:t xml:space="preserve">• </w:t>
      </w:r>
      <w:r w:rsidR="00A83B51" w:rsidRPr="00660012">
        <w:rPr>
          <w:rFonts w:ascii="IBM Plex Sans" w:hAnsi="IBM Plex Sans"/>
          <w:color w:val="111827"/>
          <w:lang w:val="en-US"/>
        </w:rPr>
        <w:t xml:space="preserve">Project Management </w:t>
      </w:r>
      <w:r w:rsidR="00BD5E14" w:rsidRPr="00660012">
        <w:rPr>
          <w:rFonts w:ascii="IBM Plex Sans" w:hAnsi="IBM Plex Sans"/>
          <w:color w:val="6B7280"/>
          <w:lang w:val="en-US"/>
        </w:rPr>
        <w:t xml:space="preserve">• </w:t>
      </w:r>
      <w:r w:rsidR="00A83B51" w:rsidRPr="00660012">
        <w:rPr>
          <w:rFonts w:ascii="IBM Plex Sans" w:hAnsi="IBM Plex Sans"/>
          <w:color w:val="111827"/>
          <w:lang w:val="en-US"/>
        </w:rPr>
        <w:t>Pro</w:t>
      </w:r>
      <w:r w:rsidR="001663F7" w:rsidRPr="00660012">
        <w:rPr>
          <w:rFonts w:ascii="IBM Plex Sans" w:hAnsi="IBM Plex Sans"/>
          <w:color w:val="111827"/>
          <w:lang w:val="en-US"/>
        </w:rPr>
        <w:t>mpt Engineering</w:t>
      </w:r>
      <w:r>
        <w:rPr>
          <w:rFonts w:ascii="IBM Plex Sans" w:hAnsi="IBM Plex Sans"/>
          <w:color w:val="111827"/>
          <w:lang w:val="en-US"/>
        </w:rPr>
        <w:t xml:space="preserve"> </w:t>
      </w:r>
      <w:r w:rsidRPr="00660012">
        <w:rPr>
          <w:rFonts w:ascii="IBM Plex Sans" w:hAnsi="IBM Plex Sans"/>
          <w:color w:val="6B7280"/>
          <w:lang w:val="en-US"/>
        </w:rPr>
        <w:t>•</w:t>
      </w:r>
      <w:r>
        <w:rPr>
          <w:rFonts w:ascii="IBM Plex Sans" w:hAnsi="IBM Plex Sans"/>
          <w:color w:val="6B7280"/>
          <w:lang w:val="en-US"/>
        </w:rPr>
        <w:t xml:space="preserve"> </w:t>
      </w:r>
      <w:r w:rsidR="007A5E15">
        <w:rPr>
          <w:rFonts w:ascii="IBM Plex Sans" w:hAnsi="IBM Plex Sans"/>
          <w:color w:val="111827"/>
          <w:lang w:val="en-US"/>
        </w:rPr>
        <w:t xml:space="preserve">React </w:t>
      </w:r>
      <w:r w:rsidR="007A5E15" w:rsidRPr="00660012">
        <w:rPr>
          <w:rFonts w:ascii="IBM Plex Sans" w:hAnsi="IBM Plex Sans"/>
          <w:color w:val="6B7280"/>
          <w:lang w:val="en-US"/>
        </w:rPr>
        <w:t>•</w:t>
      </w:r>
      <w:r w:rsidR="007A5E15">
        <w:rPr>
          <w:rFonts w:ascii="IBM Plex Sans" w:hAnsi="IBM Plex Sans"/>
          <w:color w:val="6B7280"/>
          <w:lang w:val="en-US"/>
        </w:rPr>
        <w:t xml:space="preserve"> </w:t>
      </w:r>
      <w:r w:rsidR="007A5E15">
        <w:rPr>
          <w:rFonts w:ascii="IBM Plex Sans" w:hAnsi="IBM Plex Sans"/>
          <w:color w:val="111827"/>
          <w:lang w:val="en-US"/>
        </w:rPr>
        <w:t>S</w:t>
      </w:r>
      <w:r w:rsidR="00E4017C">
        <w:rPr>
          <w:rFonts w:ascii="IBM Plex Sans" w:hAnsi="IBM Plex Sans"/>
          <w:color w:val="111827"/>
          <w:lang w:val="en-US"/>
        </w:rPr>
        <w:t xml:space="preserve">ass </w:t>
      </w:r>
      <w:r w:rsidR="00E4017C" w:rsidRPr="00660012">
        <w:rPr>
          <w:rFonts w:ascii="IBM Plex Sans" w:hAnsi="IBM Plex Sans"/>
          <w:color w:val="6B7280"/>
          <w:lang w:val="en-US"/>
        </w:rPr>
        <w:t>•</w:t>
      </w:r>
      <w:r w:rsidR="00E4017C">
        <w:rPr>
          <w:rFonts w:ascii="IBM Plex Sans" w:hAnsi="IBM Plex Sans"/>
          <w:color w:val="6B7280"/>
          <w:lang w:val="en-US"/>
        </w:rPr>
        <w:t xml:space="preserve"> </w:t>
      </w:r>
      <w:r w:rsidR="00E4017C">
        <w:rPr>
          <w:rFonts w:ascii="IBM Plex Sans" w:hAnsi="IBM Plex Sans"/>
          <w:color w:val="111827"/>
          <w:lang w:val="en-US"/>
        </w:rPr>
        <w:t>S</w:t>
      </w:r>
      <w:r>
        <w:rPr>
          <w:rFonts w:ascii="IBM Plex Sans" w:hAnsi="IBM Plex Sans"/>
          <w:color w:val="111827"/>
          <w:lang w:val="en-US"/>
        </w:rPr>
        <w:t>crum</w:t>
      </w:r>
      <w:r w:rsidR="00E4017C">
        <w:rPr>
          <w:rFonts w:ascii="IBM Plex Sans" w:hAnsi="IBM Plex Sans"/>
          <w:color w:val="111827"/>
          <w:lang w:val="en-US"/>
        </w:rPr>
        <w:t xml:space="preserve"> </w:t>
      </w:r>
      <w:r w:rsidR="00E4017C" w:rsidRPr="00660012">
        <w:rPr>
          <w:rFonts w:ascii="IBM Plex Sans" w:hAnsi="IBM Plex Sans"/>
          <w:color w:val="6B7280"/>
          <w:lang w:val="en-US"/>
        </w:rPr>
        <w:t>•</w:t>
      </w:r>
      <w:r w:rsidR="00E4017C">
        <w:rPr>
          <w:rFonts w:ascii="IBM Plex Sans" w:hAnsi="IBM Plex Sans"/>
          <w:color w:val="6B7280"/>
          <w:lang w:val="en-US"/>
        </w:rPr>
        <w:t xml:space="preserve"> </w:t>
      </w:r>
      <w:r w:rsidR="00E4017C">
        <w:rPr>
          <w:rFonts w:ascii="IBM Plex Sans" w:hAnsi="IBM Plex Sans"/>
          <w:color w:val="111827"/>
          <w:lang w:val="en-US"/>
        </w:rPr>
        <w:t>SCSS</w:t>
      </w:r>
      <w:r w:rsidR="002F3DD2">
        <w:rPr>
          <w:rFonts w:ascii="IBM Plex Sans" w:hAnsi="IBM Plex Sans"/>
          <w:color w:val="111827"/>
          <w:lang w:val="en-US"/>
        </w:rPr>
        <w:t xml:space="preserve"> </w:t>
      </w:r>
      <w:r w:rsidR="002F3DD2" w:rsidRPr="00660012">
        <w:rPr>
          <w:rFonts w:ascii="IBM Plex Sans" w:hAnsi="IBM Plex Sans"/>
          <w:color w:val="6B7280"/>
          <w:lang w:val="en-US"/>
        </w:rPr>
        <w:t>•</w:t>
      </w:r>
      <w:r w:rsidR="002F3DD2">
        <w:rPr>
          <w:rFonts w:ascii="IBM Plex Sans" w:hAnsi="IBM Plex Sans"/>
          <w:color w:val="111827"/>
          <w:lang w:val="en-US"/>
        </w:rPr>
        <w:t xml:space="preserve"> </w:t>
      </w:r>
      <w:r w:rsidR="003A20DD">
        <w:rPr>
          <w:rFonts w:ascii="IBM Plex Sans" w:hAnsi="IBM Plex Sans"/>
          <w:color w:val="111827"/>
          <w:lang w:val="en-US"/>
        </w:rPr>
        <w:t xml:space="preserve">Serverless </w:t>
      </w:r>
      <w:r w:rsidR="003A20DD" w:rsidRPr="00660012">
        <w:rPr>
          <w:rFonts w:ascii="IBM Plex Sans" w:hAnsi="IBM Plex Sans"/>
          <w:color w:val="6B7280"/>
          <w:lang w:val="en-US"/>
        </w:rPr>
        <w:t>•</w:t>
      </w:r>
      <w:r w:rsidR="003A20DD">
        <w:rPr>
          <w:rFonts w:ascii="IBM Plex Sans" w:hAnsi="IBM Plex Sans"/>
          <w:color w:val="6B7280"/>
          <w:lang w:val="en-US"/>
        </w:rPr>
        <w:t xml:space="preserve"> </w:t>
      </w:r>
      <w:r w:rsidR="004A3912">
        <w:rPr>
          <w:rFonts w:ascii="IBM Plex Sans" w:hAnsi="IBM Plex Sans"/>
          <w:color w:val="111827"/>
          <w:lang w:val="en-US"/>
        </w:rPr>
        <w:t xml:space="preserve">TypeScript </w:t>
      </w:r>
      <w:r w:rsidR="004A3912" w:rsidRPr="00660012">
        <w:rPr>
          <w:rFonts w:ascii="IBM Plex Sans" w:hAnsi="IBM Plex Sans"/>
          <w:color w:val="6B7280"/>
          <w:lang w:val="en-US"/>
        </w:rPr>
        <w:t>•</w:t>
      </w:r>
      <w:r w:rsidR="004A3912">
        <w:rPr>
          <w:rFonts w:ascii="IBM Plex Sans" w:hAnsi="IBM Plex Sans"/>
          <w:color w:val="6B7280"/>
          <w:lang w:val="en-US"/>
        </w:rPr>
        <w:t xml:space="preserve"> V</w:t>
      </w:r>
      <w:r w:rsidR="00E4017C">
        <w:rPr>
          <w:rFonts w:ascii="IBM Plex Sans" w:hAnsi="IBM Plex Sans"/>
          <w:color w:val="111827"/>
          <w:lang w:val="en-US"/>
        </w:rPr>
        <w:t xml:space="preserve">ite </w:t>
      </w:r>
      <w:r w:rsidR="00E4017C" w:rsidRPr="00660012">
        <w:rPr>
          <w:rFonts w:ascii="IBM Plex Sans" w:hAnsi="IBM Plex Sans"/>
          <w:color w:val="6B7280"/>
          <w:lang w:val="en-US"/>
        </w:rPr>
        <w:t>•</w:t>
      </w:r>
      <w:r w:rsidR="00E4017C">
        <w:rPr>
          <w:rFonts w:ascii="IBM Plex Sans" w:hAnsi="IBM Plex Sans"/>
          <w:color w:val="6B7280"/>
          <w:lang w:val="en-US"/>
        </w:rPr>
        <w:t xml:space="preserve"> </w:t>
      </w:r>
      <w:r w:rsidR="00E4017C">
        <w:rPr>
          <w:rFonts w:ascii="IBM Plex Sans" w:hAnsi="IBM Plex Sans"/>
          <w:color w:val="111827"/>
          <w:lang w:val="en-US"/>
        </w:rPr>
        <w:t>V</w:t>
      </w:r>
      <w:r w:rsidR="007A5E15">
        <w:rPr>
          <w:rFonts w:ascii="IBM Plex Sans" w:hAnsi="IBM Plex Sans"/>
          <w:color w:val="111827"/>
          <w:lang w:val="en-US"/>
        </w:rPr>
        <w:t xml:space="preserve">ue.js </w:t>
      </w:r>
      <w:r w:rsidR="007A5E15" w:rsidRPr="00660012">
        <w:rPr>
          <w:rFonts w:ascii="IBM Plex Sans" w:hAnsi="IBM Plex Sans"/>
          <w:color w:val="6B7280"/>
          <w:lang w:val="en-US"/>
        </w:rPr>
        <w:t>•</w:t>
      </w:r>
      <w:r w:rsidR="007A5E15">
        <w:rPr>
          <w:rFonts w:ascii="IBM Plex Sans" w:hAnsi="IBM Plex Sans"/>
          <w:color w:val="6B7280"/>
          <w:lang w:val="en-US"/>
        </w:rPr>
        <w:t xml:space="preserve"> </w:t>
      </w:r>
      <w:r w:rsidR="002F3DD2">
        <w:rPr>
          <w:rFonts w:ascii="IBM Plex Sans" w:hAnsi="IBM Plex Sans"/>
          <w:color w:val="111827"/>
          <w:lang w:val="en-US"/>
        </w:rPr>
        <w:t>Waterfall</w:t>
      </w:r>
    </w:p>
    <w:sectPr w:rsidR="00790F39" w:rsidRPr="00A427F9" w:rsidSect="009755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344ABF" w14:textId="77777777" w:rsidR="00AD56B5" w:rsidRDefault="00AD56B5" w:rsidP="00790F39">
      <w:r>
        <w:separator/>
      </w:r>
    </w:p>
  </w:endnote>
  <w:endnote w:type="continuationSeparator" w:id="0">
    <w:p w14:paraId="5AC11242" w14:textId="77777777" w:rsidR="00AD56B5" w:rsidRDefault="00AD56B5" w:rsidP="00790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BM Plex Serif">
    <w:panose1 w:val="02060503050406000203"/>
    <w:charset w:val="4D"/>
    <w:family w:val="roman"/>
    <w:pitch w:val="variable"/>
    <w:sig w:usb0="A000026F" w:usb1="5000203B" w:usb2="00000000" w:usb3="00000000" w:csb0="00000197" w:csb1="00000000"/>
  </w:font>
  <w:font w:name="Times New Roman (Titoli CS)">
    <w:altName w:val="Times New Roman"/>
    <w:panose1 w:val="020B0604020202020204"/>
    <w:charset w:val="00"/>
    <w:family w:val="roman"/>
    <w:notTrueType/>
    <w:pitch w:val="default"/>
  </w:font>
  <w:font w:name="IBM Plex Sans">
    <w:panose1 w:val="020B0503050203000203"/>
    <w:charset w:val="00"/>
    <w:family w:val="swiss"/>
    <w:pitch w:val="variable"/>
    <w:sig w:usb0="A00002EF" w:usb1="5000203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1166363837"/>
      <w:docPartObj>
        <w:docPartGallery w:val="Page Numbers (Bottom of Page)"/>
        <w:docPartUnique/>
      </w:docPartObj>
    </w:sdtPr>
    <w:sdtContent>
      <w:p w14:paraId="048E645E" w14:textId="3A6DD64B" w:rsidR="00790F39" w:rsidRDefault="00790F39" w:rsidP="003A1E28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64C21437" w14:textId="77777777" w:rsidR="00790F39" w:rsidRDefault="00790F3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-411540576"/>
      <w:docPartObj>
        <w:docPartGallery w:val="Page Numbers (Bottom of Page)"/>
        <w:docPartUnique/>
      </w:docPartObj>
    </w:sdtPr>
    <w:sdtEndPr>
      <w:rPr>
        <w:rStyle w:val="Numeropagina"/>
        <w:rFonts w:ascii="IBM Plex Sans" w:hAnsi="IBM Plex Sans"/>
        <w:color w:val="6B7280"/>
        <w:sz w:val="20"/>
        <w:szCs w:val="20"/>
      </w:rPr>
    </w:sdtEndPr>
    <w:sdtContent>
      <w:p w14:paraId="1FEE84DE" w14:textId="61B52306" w:rsidR="00790F39" w:rsidRPr="00790F39" w:rsidRDefault="00790F39" w:rsidP="003A1E28">
        <w:pPr>
          <w:pStyle w:val="Pidipagina"/>
          <w:framePr w:wrap="none" w:vAnchor="text" w:hAnchor="margin" w:xAlign="center" w:y="1"/>
          <w:rPr>
            <w:rStyle w:val="Numeropagina"/>
            <w:rFonts w:ascii="IBM Plex Sans" w:hAnsi="IBM Plex Sans"/>
            <w:color w:val="6B7280"/>
            <w:sz w:val="20"/>
            <w:szCs w:val="20"/>
          </w:rPr>
        </w:pPr>
        <w:r w:rsidRPr="00790F39">
          <w:rPr>
            <w:rStyle w:val="Numeropagina"/>
            <w:rFonts w:ascii="IBM Plex Sans" w:hAnsi="IBM Plex Sans"/>
            <w:color w:val="6B7280"/>
            <w:sz w:val="20"/>
            <w:szCs w:val="20"/>
          </w:rPr>
          <w:fldChar w:fldCharType="begin"/>
        </w:r>
        <w:r w:rsidRPr="00790F39">
          <w:rPr>
            <w:rStyle w:val="Numeropagina"/>
            <w:rFonts w:ascii="IBM Plex Sans" w:hAnsi="IBM Plex Sans"/>
            <w:color w:val="6B7280"/>
            <w:sz w:val="20"/>
            <w:szCs w:val="20"/>
          </w:rPr>
          <w:instrText xml:space="preserve"> PAGE </w:instrText>
        </w:r>
        <w:r w:rsidRPr="00790F39">
          <w:rPr>
            <w:rStyle w:val="Numeropagina"/>
            <w:rFonts w:ascii="IBM Plex Sans" w:hAnsi="IBM Plex Sans"/>
            <w:color w:val="6B7280"/>
            <w:sz w:val="20"/>
            <w:szCs w:val="20"/>
          </w:rPr>
          <w:fldChar w:fldCharType="separate"/>
        </w:r>
        <w:r w:rsidRPr="00790F39">
          <w:rPr>
            <w:rStyle w:val="Numeropagina"/>
            <w:rFonts w:ascii="IBM Plex Sans" w:hAnsi="IBM Plex Sans"/>
            <w:noProof/>
            <w:color w:val="6B7280"/>
            <w:sz w:val="20"/>
            <w:szCs w:val="20"/>
          </w:rPr>
          <w:t>1</w:t>
        </w:r>
        <w:r w:rsidRPr="00790F39">
          <w:rPr>
            <w:rStyle w:val="Numeropagina"/>
            <w:rFonts w:ascii="IBM Plex Sans" w:hAnsi="IBM Plex Sans"/>
            <w:color w:val="6B7280"/>
            <w:sz w:val="20"/>
            <w:szCs w:val="20"/>
          </w:rPr>
          <w:fldChar w:fldCharType="end"/>
        </w:r>
      </w:p>
    </w:sdtContent>
  </w:sdt>
  <w:p w14:paraId="23AC315D" w14:textId="77777777" w:rsidR="00790F39" w:rsidRDefault="00790F39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2E71B" w14:textId="77777777" w:rsidR="00790F39" w:rsidRDefault="00790F3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9EB680" w14:textId="77777777" w:rsidR="00AD56B5" w:rsidRDefault="00AD56B5" w:rsidP="00790F39">
      <w:r>
        <w:separator/>
      </w:r>
    </w:p>
  </w:footnote>
  <w:footnote w:type="continuationSeparator" w:id="0">
    <w:p w14:paraId="0EA8C325" w14:textId="77777777" w:rsidR="00AD56B5" w:rsidRDefault="00AD56B5" w:rsidP="00790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38069" w14:textId="77777777" w:rsidR="00790F39" w:rsidRDefault="00790F3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80AD8" w14:textId="77777777" w:rsidR="00790F39" w:rsidRDefault="00790F39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8378B" w14:textId="77777777" w:rsidR="00790F39" w:rsidRDefault="00790F3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E456F7"/>
    <w:multiLevelType w:val="multilevel"/>
    <w:tmpl w:val="76B44AFE"/>
    <w:styleLink w:val="Elencocorrente4"/>
    <w:lvl w:ilvl="0">
      <w:start w:val="1"/>
      <w:numFmt w:val="bullet"/>
      <w:lvlText w:val=""/>
      <w:lvlJc w:val="left"/>
      <w:pPr>
        <w:ind w:left="284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A038D"/>
    <w:multiLevelType w:val="multilevel"/>
    <w:tmpl w:val="0C16F00C"/>
    <w:styleLink w:val="Elencocorrente2"/>
    <w:lvl w:ilvl="0">
      <w:start w:val="1"/>
      <w:numFmt w:val="bullet"/>
      <w:lvlText w:val=""/>
      <w:lvlJc w:val="left"/>
      <w:pPr>
        <w:ind w:left="720" w:hanging="7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24C3B"/>
    <w:multiLevelType w:val="multilevel"/>
    <w:tmpl w:val="563C92B4"/>
    <w:styleLink w:val="Elencocorrente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42D11"/>
    <w:multiLevelType w:val="multilevel"/>
    <w:tmpl w:val="62BAE208"/>
    <w:styleLink w:val="Elencocorrente3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A34FE"/>
    <w:multiLevelType w:val="hybridMultilevel"/>
    <w:tmpl w:val="8A8A5682"/>
    <w:lvl w:ilvl="0" w:tplc="1FE050F8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211481">
    <w:abstractNumId w:val="4"/>
  </w:num>
  <w:num w:numId="2" w16cid:durableId="1182403707">
    <w:abstractNumId w:val="2"/>
  </w:num>
  <w:num w:numId="3" w16cid:durableId="1777215190">
    <w:abstractNumId w:val="1"/>
  </w:num>
  <w:num w:numId="4" w16cid:durableId="238446634">
    <w:abstractNumId w:val="3"/>
  </w:num>
  <w:num w:numId="5" w16cid:durableId="203234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39"/>
    <w:rsid w:val="00015438"/>
    <w:rsid w:val="00020625"/>
    <w:rsid w:val="00027103"/>
    <w:rsid w:val="000275DC"/>
    <w:rsid w:val="000307D9"/>
    <w:rsid w:val="00030DD7"/>
    <w:rsid w:val="000B59FA"/>
    <w:rsid w:val="000B6794"/>
    <w:rsid w:val="000C5399"/>
    <w:rsid w:val="000D6776"/>
    <w:rsid w:val="000E444E"/>
    <w:rsid w:val="000F552C"/>
    <w:rsid w:val="00120220"/>
    <w:rsid w:val="0012264D"/>
    <w:rsid w:val="00134792"/>
    <w:rsid w:val="0014146E"/>
    <w:rsid w:val="00143104"/>
    <w:rsid w:val="00147018"/>
    <w:rsid w:val="00157349"/>
    <w:rsid w:val="00160EE1"/>
    <w:rsid w:val="001663F7"/>
    <w:rsid w:val="001742EB"/>
    <w:rsid w:val="00181259"/>
    <w:rsid w:val="00185939"/>
    <w:rsid w:val="00186493"/>
    <w:rsid w:val="00195477"/>
    <w:rsid w:val="00195902"/>
    <w:rsid w:val="00196976"/>
    <w:rsid w:val="00196C3E"/>
    <w:rsid w:val="001979D2"/>
    <w:rsid w:val="001A3C91"/>
    <w:rsid w:val="001E11CF"/>
    <w:rsid w:val="00211A70"/>
    <w:rsid w:val="00217B12"/>
    <w:rsid w:val="002426C5"/>
    <w:rsid w:val="00257911"/>
    <w:rsid w:val="00276B92"/>
    <w:rsid w:val="0029243C"/>
    <w:rsid w:val="0029664C"/>
    <w:rsid w:val="002B515B"/>
    <w:rsid w:val="002C09D7"/>
    <w:rsid w:val="002D7063"/>
    <w:rsid w:val="002E0A88"/>
    <w:rsid w:val="002E3DB0"/>
    <w:rsid w:val="002F3DD2"/>
    <w:rsid w:val="002F5706"/>
    <w:rsid w:val="002F7E5C"/>
    <w:rsid w:val="00330E72"/>
    <w:rsid w:val="0033413D"/>
    <w:rsid w:val="00343162"/>
    <w:rsid w:val="0034773C"/>
    <w:rsid w:val="00356FE1"/>
    <w:rsid w:val="00363683"/>
    <w:rsid w:val="00372105"/>
    <w:rsid w:val="00394F56"/>
    <w:rsid w:val="00395567"/>
    <w:rsid w:val="00396065"/>
    <w:rsid w:val="003A20DD"/>
    <w:rsid w:val="003D5F75"/>
    <w:rsid w:val="003E4F33"/>
    <w:rsid w:val="003F7F94"/>
    <w:rsid w:val="00420733"/>
    <w:rsid w:val="004422C7"/>
    <w:rsid w:val="00444A94"/>
    <w:rsid w:val="00461217"/>
    <w:rsid w:val="00485766"/>
    <w:rsid w:val="004861F8"/>
    <w:rsid w:val="004A3912"/>
    <w:rsid w:val="004A7A83"/>
    <w:rsid w:val="004B4348"/>
    <w:rsid w:val="004B5EC4"/>
    <w:rsid w:val="004E1E67"/>
    <w:rsid w:val="004E7EB0"/>
    <w:rsid w:val="00511012"/>
    <w:rsid w:val="00522F0A"/>
    <w:rsid w:val="00535FC7"/>
    <w:rsid w:val="0053664C"/>
    <w:rsid w:val="0055229C"/>
    <w:rsid w:val="005570B0"/>
    <w:rsid w:val="00560D8A"/>
    <w:rsid w:val="00564C74"/>
    <w:rsid w:val="00565601"/>
    <w:rsid w:val="00584716"/>
    <w:rsid w:val="005900C0"/>
    <w:rsid w:val="00596C5C"/>
    <w:rsid w:val="005B0B40"/>
    <w:rsid w:val="005D1FB8"/>
    <w:rsid w:val="005E47E3"/>
    <w:rsid w:val="005F0DAE"/>
    <w:rsid w:val="005F6E89"/>
    <w:rsid w:val="00602B60"/>
    <w:rsid w:val="0060424F"/>
    <w:rsid w:val="006065E5"/>
    <w:rsid w:val="0061030F"/>
    <w:rsid w:val="00623C96"/>
    <w:rsid w:val="00624860"/>
    <w:rsid w:val="00657226"/>
    <w:rsid w:val="00660012"/>
    <w:rsid w:val="0067533E"/>
    <w:rsid w:val="00682950"/>
    <w:rsid w:val="00685CA9"/>
    <w:rsid w:val="006B0224"/>
    <w:rsid w:val="006B6B5D"/>
    <w:rsid w:val="006C711E"/>
    <w:rsid w:val="006D48D6"/>
    <w:rsid w:val="006E69D0"/>
    <w:rsid w:val="006F516A"/>
    <w:rsid w:val="007029CF"/>
    <w:rsid w:val="0071532E"/>
    <w:rsid w:val="00722FA8"/>
    <w:rsid w:val="0073130B"/>
    <w:rsid w:val="007316FA"/>
    <w:rsid w:val="007607DA"/>
    <w:rsid w:val="0076534F"/>
    <w:rsid w:val="00790F39"/>
    <w:rsid w:val="007A07C8"/>
    <w:rsid w:val="007A5E15"/>
    <w:rsid w:val="007C1BBB"/>
    <w:rsid w:val="00817A21"/>
    <w:rsid w:val="00826A7D"/>
    <w:rsid w:val="00834F84"/>
    <w:rsid w:val="00835AB0"/>
    <w:rsid w:val="00840DDA"/>
    <w:rsid w:val="008553E6"/>
    <w:rsid w:val="00855F23"/>
    <w:rsid w:val="008615C6"/>
    <w:rsid w:val="00895EC4"/>
    <w:rsid w:val="008A345E"/>
    <w:rsid w:val="008B109B"/>
    <w:rsid w:val="008D5D08"/>
    <w:rsid w:val="008E37EF"/>
    <w:rsid w:val="00906AE5"/>
    <w:rsid w:val="00914204"/>
    <w:rsid w:val="00914723"/>
    <w:rsid w:val="0092061B"/>
    <w:rsid w:val="00947E15"/>
    <w:rsid w:val="0097555F"/>
    <w:rsid w:val="009909E7"/>
    <w:rsid w:val="009B6E53"/>
    <w:rsid w:val="009C6BAD"/>
    <w:rsid w:val="009F7BD0"/>
    <w:rsid w:val="009F7F34"/>
    <w:rsid w:val="00A04D2A"/>
    <w:rsid w:val="00A1378A"/>
    <w:rsid w:val="00A14E0C"/>
    <w:rsid w:val="00A14FFB"/>
    <w:rsid w:val="00A2587C"/>
    <w:rsid w:val="00A427F9"/>
    <w:rsid w:val="00A47AD6"/>
    <w:rsid w:val="00A6166E"/>
    <w:rsid w:val="00A83B51"/>
    <w:rsid w:val="00A968D0"/>
    <w:rsid w:val="00AD43BD"/>
    <w:rsid w:val="00AD56B5"/>
    <w:rsid w:val="00AE0639"/>
    <w:rsid w:val="00AE45C2"/>
    <w:rsid w:val="00AE733A"/>
    <w:rsid w:val="00AF1E51"/>
    <w:rsid w:val="00B17992"/>
    <w:rsid w:val="00B366E8"/>
    <w:rsid w:val="00B417BB"/>
    <w:rsid w:val="00B55F18"/>
    <w:rsid w:val="00B85BE0"/>
    <w:rsid w:val="00B909FC"/>
    <w:rsid w:val="00B977AB"/>
    <w:rsid w:val="00BA634A"/>
    <w:rsid w:val="00BC5973"/>
    <w:rsid w:val="00BC7EEC"/>
    <w:rsid w:val="00BD3237"/>
    <w:rsid w:val="00BD5E14"/>
    <w:rsid w:val="00BF2548"/>
    <w:rsid w:val="00C031D7"/>
    <w:rsid w:val="00C04BB8"/>
    <w:rsid w:val="00C06987"/>
    <w:rsid w:val="00C10487"/>
    <w:rsid w:val="00C24745"/>
    <w:rsid w:val="00C4566E"/>
    <w:rsid w:val="00C5608E"/>
    <w:rsid w:val="00C62436"/>
    <w:rsid w:val="00C74B4C"/>
    <w:rsid w:val="00C920EF"/>
    <w:rsid w:val="00C96B97"/>
    <w:rsid w:val="00CC3B1E"/>
    <w:rsid w:val="00CC6E1F"/>
    <w:rsid w:val="00CD2C04"/>
    <w:rsid w:val="00CD77FA"/>
    <w:rsid w:val="00CF1662"/>
    <w:rsid w:val="00CF305E"/>
    <w:rsid w:val="00CF7E27"/>
    <w:rsid w:val="00D20CD5"/>
    <w:rsid w:val="00D37915"/>
    <w:rsid w:val="00D463F3"/>
    <w:rsid w:val="00D52DB7"/>
    <w:rsid w:val="00D6020F"/>
    <w:rsid w:val="00D86536"/>
    <w:rsid w:val="00DA161A"/>
    <w:rsid w:val="00DA7F68"/>
    <w:rsid w:val="00DB2616"/>
    <w:rsid w:val="00DB485F"/>
    <w:rsid w:val="00DB52FC"/>
    <w:rsid w:val="00DC5B1F"/>
    <w:rsid w:val="00DD784B"/>
    <w:rsid w:val="00DE10C9"/>
    <w:rsid w:val="00DE4B44"/>
    <w:rsid w:val="00DF5E98"/>
    <w:rsid w:val="00E4017C"/>
    <w:rsid w:val="00E640F8"/>
    <w:rsid w:val="00E76CCE"/>
    <w:rsid w:val="00E815E9"/>
    <w:rsid w:val="00E867F4"/>
    <w:rsid w:val="00E96A8F"/>
    <w:rsid w:val="00EA4BC2"/>
    <w:rsid w:val="00EF19EE"/>
    <w:rsid w:val="00F135D7"/>
    <w:rsid w:val="00F17FF8"/>
    <w:rsid w:val="00F34877"/>
    <w:rsid w:val="00F356C8"/>
    <w:rsid w:val="00F466F0"/>
    <w:rsid w:val="00F53641"/>
    <w:rsid w:val="00F668B5"/>
    <w:rsid w:val="00F85CB7"/>
    <w:rsid w:val="00FA45DE"/>
    <w:rsid w:val="00FA5949"/>
    <w:rsid w:val="00FB2594"/>
    <w:rsid w:val="00FB5CE5"/>
    <w:rsid w:val="00FC1F39"/>
    <w:rsid w:val="00FD5FCA"/>
    <w:rsid w:val="00FD7B5F"/>
    <w:rsid w:val="00FE2174"/>
    <w:rsid w:val="00FF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078C9"/>
  <w15:chartTrackingRefBased/>
  <w15:docId w15:val="{1E1A11E3-DF8D-5349-A121-3042E7B0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85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85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85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85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85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859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859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859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859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85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85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85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8593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8593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8593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8593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8593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8593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859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85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859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85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859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8593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8593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8593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85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8593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85939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4773C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4773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968D0"/>
    <w:rPr>
      <w:color w:val="96607D" w:themeColor="followedHyperlink"/>
      <w:u w:val="single"/>
    </w:rPr>
  </w:style>
  <w:style w:type="paragraph" w:styleId="Pidipagina">
    <w:name w:val="footer"/>
    <w:basedOn w:val="Normale"/>
    <w:link w:val="PidipaginaCarattere"/>
    <w:uiPriority w:val="99"/>
    <w:unhideWhenUsed/>
    <w:rsid w:val="00790F3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90F39"/>
  </w:style>
  <w:style w:type="character" w:styleId="Numeropagina">
    <w:name w:val="page number"/>
    <w:basedOn w:val="Carpredefinitoparagrafo"/>
    <w:uiPriority w:val="99"/>
    <w:semiHidden/>
    <w:unhideWhenUsed/>
    <w:rsid w:val="00790F39"/>
  </w:style>
  <w:style w:type="paragraph" w:styleId="Intestazione">
    <w:name w:val="header"/>
    <w:basedOn w:val="Normale"/>
    <w:link w:val="IntestazioneCarattere"/>
    <w:uiPriority w:val="99"/>
    <w:unhideWhenUsed/>
    <w:rsid w:val="00790F3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90F39"/>
  </w:style>
  <w:style w:type="table" w:styleId="Grigliatabella">
    <w:name w:val="Table Grid"/>
    <w:basedOn w:val="Tabellanormale"/>
    <w:uiPriority w:val="39"/>
    <w:rsid w:val="00DA16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lencocorrente1">
    <w:name w:val="Elenco corrente1"/>
    <w:uiPriority w:val="99"/>
    <w:rsid w:val="003D5F75"/>
    <w:pPr>
      <w:numPr>
        <w:numId w:val="2"/>
      </w:numPr>
    </w:pPr>
  </w:style>
  <w:style w:type="numbering" w:customStyle="1" w:styleId="Elencocorrente2">
    <w:name w:val="Elenco corrente2"/>
    <w:uiPriority w:val="99"/>
    <w:rsid w:val="003D5F75"/>
    <w:pPr>
      <w:numPr>
        <w:numId w:val="3"/>
      </w:numPr>
    </w:pPr>
  </w:style>
  <w:style w:type="numbering" w:customStyle="1" w:styleId="Elencocorrente3">
    <w:name w:val="Elenco corrente3"/>
    <w:uiPriority w:val="99"/>
    <w:rsid w:val="003D5F75"/>
    <w:pPr>
      <w:numPr>
        <w:numId w:val="4"/>
      </w:numPr>
    </w:pPr>
  </w:style>
  <w:style w:type="numbering" w:customStyle="1" w:styleId="Elencocorrente4">
    <w:name w:val="Elenco corrente4"/>
    <w:uiPriority w:val="99"/>
    <w:rsid w:val="003D5F75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@federicomoretti.i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E1B45C-523E-FC4B-931E-D67A7CDC8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Moretti</dc:creator>
  <cp:keywords/>
  <dc:description/>
  <cp:lastModifiedBy>Federico Moretti</cp:lastModifiedBy>
  <cp:revision>2</cp:revision>
  <dcterms:created xsi:type="dcterms:W3CDTF">2025-07-13T15:21:00Z</dcterms:created>
  <dcterms:modified xsi:type="dcterms:W3CDTF">2025-07-13T15:21:00Z</dcterms:modified>
</cp:coreProperties>
</file>