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444C" w14:textId="77777777" w:rsidR="003E0A82" w:rsidRPr="003E0A82" w:rsidRDefault="003E0A82" w:rsidP="003E0A82">
      <w:pPr>
        <w:ind w:left="0" w:right="0"/>
        <w:contextualSpacing/>
        <w:rPr>
          <w:rFonts w:eastAsia="Calibri"/>
          <w:sz w:val="20"/>
          <w:szCs w:val="20"/>
          <w:lang w:eastAsia="en-US"/>
        </w:rPr>
      </w:pPr>
    </w:p>
    <w:p w14:paraId="2750EF1B" w14:textId="77777777" w:rsidR="003E0A82" w:rsidRDefault="003E0A82" w:rsidP="003E0A82">
      <w:pPr>
        <w:ind w:left="0" w:right="0"/>
        <w:contextualSpacing/>
        <w:rPr>
          <w:rFonts w:eastAsia="Calibri"/>
          <w:sz w:val="20"/>
          <w:szCs w:val="20"/>
          <w:lang w:eastAsia="en-US"/>
        </w:rPr>
      </w:pPr>
    </w:p>
    <w:p w14:paraId="5FD2E62B" w14:textId="77777777" w:rsidR="003E0A82" w:rsidRDefault="003E0A82" w:rsidP="003E0A82">
      <w:pPr>
        <w:ind w:left="0" w:right="0"/>
        <w:contextualSpacing/>
        <w:rPr>
          <w:rFonts w:eastAsia="Calibri"/>
          <w:sz w:val="20"/>
          <w:szCs w:val="20"/>
          <w:lang w:eastAsia="en-US"/>
        </w:rPr>
      </w:pPr>
    </w:p>
    <w:p w14:paraId="4E1E2422" w14:textId="77777777" w:rsidR="0048064C" w:rsidRDefault="0048064C" w:rsidP="003E0A82">
      <w:pPr>
        <w:ind w:left="0" w:right="0"/>
        <w:contextualSpacing/>
        <w:rPr>
          <w:rFonts w:eastAsia="Calibri"/>
          <w:sz w:val="20"/>
          <w:szCs w:val="20"/>
          <w:lang w:eastAsia="en-US"/>
        </w:rPr>
      </w:pPr>
    </w:p>
    <w:p w14:paraId="0E30670D" w14:textId="77777777" w:rsidR="0048064C" w:rsidRDefault="0048064C" w:rsidP="003E0A82">
      <w:pPr>
        <w:ind w:left="0" w:right="0"/>
        <w:contextualSpacing/>
        <w:rPr>
          <w:rFonts w:eastAsia="Calibri"/>
          <w:sz w:val="20"/>
          <w:szCs w:val="20"/>
          <w:lang w:eastAsia="en-US"/>
        </w:rPr>
      </w:pPr>
    </w:p>
    <w:p w14:paraId="5BA5F30F" w14:textId="33C9A750" w:rsidR="003E0A82" w:rsidRPr="003E0A82" w:rsidRDefault="003E0A82" w:rsidP="003E0A82">
      <w:pPr>
        <w:ind w:left="0" w:right="0"/>
        <w:contextualSpacing/>
        <w:rPr>
          <w:rFonts w:eastAsia="Calibri"/>
          <w:color w:val="000000"/>
          <w:sz w:val="20"/>
          <w:szCs w:val="20"/>
          <w:lang w:eastAsia="en-US"/>
        </w:rPr>
      </w:pPr>
      <w:r w:rsidRPr="003E0A82">
        <w:rPr>
          <w:rFonts w:eastAsia="Calibri"/>
          <w:sz w:val="20"/>
          <w:szCs w:val="20"/>
          <w:lang w:eastAsia="en-US"/>
        </w:rPr>
        <w:t>№ ______ от _________</w:t>
      </w:r>
      <w:r w:rsidR="00622E09">
        <w:rPr>
          <w:rFonts w:eastAsia="Calibri"/>
          <w:sz w:val="20"/>
          <w:szCs w:val="20"/>
          <w:lang w:eastAsia="en-US"/>
        </w:rPr>
        <w:t>2025</w:t>
      </w:r>
      <w:r w:rsidRPr="003E0A82">
        <w:rPr>
          <w:rFonts w:eastAsia="Calibri"/>
          <w:sz w:val="20"/>
          <w:szCs w:val="20"/>
          <w:lang w:eastAsia="en-US"/>
        </w:rPr>
        <w:t xml:space="preserve"> г</w:t>
      </w:r>
      <w:r w:rsidRPr="003E0A82">
        <w:rPr>
          <w:rFonts w:eastAsia="Calibri"/>
          <w:color w:val="000000"/>
          <w:sz w:val="20"/>
          <w:szCs w:val="20"/>
          <w:lang w:eastAsia="en-US"/>
        </w:rPr>
        <w:t xml:space="preserve">. </w:t>
      </w:r>
    </w:p>
    <w:p w14:paraId="086A67B6" w14:textId="77777777" w:rsidR="003E0A82" w:rsidRPr="003E0A82" w:rsidRDefault="003E0A82" w:rsidP="003E0A82">
      <w:pPr>
        <w:ind w:left="0" w:right="0"/>
        <w:contextualSpacing/>
        <w:jc w:val="right"/>
        <w:rPr>
          <w:rFonts w:eastAsia="Calibri"/>
          <w:b/>
          <w:bCs/>
          <w:color w:val="000000"/>
          <w:sz w:val="20"/>
          <w:szCs w:val="20"/>
          <w:lang w:eastAsia="en-US"/>
        </w:rPr>
      </w:pPr>
    </w:p>
    <w:p w14:paraId="20AE5669" w14:textId="359D3B12" w:rsidR="002146A9" w:rsidRPr="00CE732C" w:rsidRDefault="002146A9" w:rsidP="00CB45A7">
      <w:pPr>
        <w:ind w:left="0" w:right="0"/>
        <w:contextualSpacing/>
        <w:jc w:val="right"/>
        <w:rPr>
          <w:rFonts w:eastAsia="Calibri"/>
          <w:b/>
          <w:bCs/>
          <w:sz w:val="20"/>
          <w:szCs w:val="20"/>
          <w:highlight w:val="yellow"/>
          <w:lang w:eastAsia="en-US"/>
        </w:rPr>
      </w:pPr>
      <w:r w:rsidRPr="00CE732C">
        <w:rPr>
          <w:rFonts w:eastAsia="Calibri"/>
          <w:b/>
          <w:bCs/>
          <w:sz w:val="20"/>
          <w:szCs w:val="20"/>
          <w:highlight w:val="yellow"/>
          <w:lang w:eastAsia="en-US"/>
        </w:rPr>
        <w:t>Руководителю</w:t>
      </w:r>
    </w:p>
    <w:p w14:paraId="6CC17C1B" w14:textId="55A471CB" w:rsidR="00CB45A7" w:rsidRPr="00CE732C" w:rsidRDefault="00127080" w:rsidP="00CB45A7">
      <w:pPr>
        <w:ind w:left="0" w:right="0"/>
        <w:contextualSpacing/>
        <w:jc w:val="right"/>
        <w:rPr>
          <w:rFonts w:eastAsia="Calibri"/>
          <w:b/>
          <w:bCs/>
          <w:sz w:val="20"/>
          <w:szCs w:val="20"/>
          <w:highlight w:val="yellow"/>
          <w:lang w:eastAsia="en-US"/>
        </w:rPr>
      </w:pPr>
      <w:r w:rsidRPr="00CE732C">
        <w:rPr>
          <w:rFonts w:eastAsia="Calibri"/>
          <w:b/>
          <w:bCs/>
          <w:sz w:val="20"/>
          <w:szCs w:val="20"/>
          <w:highlight w:val="yellow"/>
          <w:lang w:eastAsia="en-US"/>
        </w:rPr>
        <w:t xml:space="preserve">ООО </w:t>
      </w:r>
      <w:r w:rsidR="002146A9" w:rsidRPr="00CE732C">
        <w:rPr>
          <w:rFonts w:eastAsia="Calibri"/>
          <w:b/>
          <w:bCs/>
          <w:sz w:val="20"/>
          <w:szCs w:val="20"/>
          <w:highlight w:val="yellow"/>
          <w:lang w:eastAsia="en-US"/>
        </w:rPr>
        <w:t>«</w:t>
      </w:r>
      <w:r w:rsidRPr="00CE732C">
        <w:rPr>
          <w:rFonts w:eastAsia="Calibri"/>
          <w:b/>
          <w:bCs/>
          <w:sz w:val="20"/>
          <w:szCs w:val="20"/>
          <w:highlight w:val="yellow"/>
          <w:lang w:eastAsia="en-US"/>
        </w:rPr>
        <w:t>СИБКОР</w:t>
      </w:r>
      <w:r w:rsidR="002146A9" w:rsidRPr="00CE732C">
        <w:rPr>
          <w:rFonts w:eastAsia="Calibri"/>
          <w:b/>
          <w:bCs/>
          <w:sz w:val="20"/>
          <w:szCs w:val="20"/>
          <w:highlight w:val="yellow"/>
          <w:lang w:eastAsia="en-US"/>
        </w:rPr>
        <w:t>»</w:t>
      </w:r>
    </w:p>
    <w:p w14:paraId="1BF72ABF" w14:textId="77777777" w:rsidR="002146A9" w:rsidRPr="00CE732C" w:rsidRDefault="002146A9" w:rsidP="002146A9">
      <w:pPr>
        <w:autoSpaceDE w:val="0"/>
        <w:autoSpaceDN w:val="0"/>
        <w:adjustRightInd w:val="0"/>
        <w:ind w:left="0" w:right="0"/>
        <w:jc w:val="right"/>
        <w:rPr>
          <w:rFonts w:eastAsia="Calibri"/>
          <w:sz w:val="20"/>
          <w:szCs w:val="20"/>
          <w:highlight w:val="yellow"/>
        </w:rPr>
      </w:pPr>
      <w:r w:rsidRPr="00CE732C">
        <w:rPr>
          <w:rFonts w:eastAsia="Calibri"/>
          <w:sz w:val="20"/>
          <w:szCs w:val="20"/>
          <w:highlight w:val="yellow"/>
        </w:rPr>
        <w:t xml:space="preserve">115054, г. Москва, </w:t>
      </w:r>
      <w:proofErr w:type="spellStart"/>
      <w:r w:rsidRPr="00CE732C">
        <w:rPr>
          <w:rFonts w:eastAsia="Calibri"/>
          <w:sz w:val="20"/>
          <w:szCs w:val="20"/>
          <w:highlight w:val="yellow"/>
        </w:rPr>
        <w:t>вн.тер.г</w:t>
      </w:r>
      <w:proofErr w:type="spellEnd"/>
      <w:r w:rsidRPr="00CE732C">
        <w:rPr>
          <w:rFonts w:eastAsia="Calibri"/>
          <w:sz w:val="20"/>
          <w:szCs w:val="20"/>
          <w:highlight w:val="yellow"/>
        </w:rPr>
        <w:t xml:space="preserve">. Муниципальный округ Даниловский, </w:t>
      </w:r>
    </w:p>
    <w:p w14:paraId="3BDBEF42" w14:textId="742FA712" w:rsidR="00CB122E" w:rsidRPr="003E0A82" w:rsidRDefault="002146A9" w:rsidP="002146A9">
      <w:pPr>
        <w:ind w:left="0" w:right="0"/>
        <w:contextualSpacing/>
        <w:jc w:val="right"/>
        <w:rPr>
          <w:rFonts w:eastAsia="Calibri"/>
          <w:color w:val="2F5496"/>
          <w:sz w:val="20"/>
          <w:szCs w:val="20"/>
          <w:lang w:eastAsia="en-US"/>
        </w:rPr>
      </w:pPr>
      <w:r w:rsidRPr="00CE732C">
        <w:rPr>
          <w:rFonts w:eastAsia="Calibri"/>
          <w:sz w:val="20"/>
          <w:szCs w:val="20"/>
          <w:highlight w:val="yellow"/>
        </w:rPr>
        <w:t>ул. Дубинская, д. 53, стр. 7</w:t>
      </w:r>
    </w:p>
    <w:p w14:paraId="37FBD0DD" w14:textId="77777777" w:rsidR="00A94B06" w:rsidRDefault="00A94B06" w:rsidP="003E0A82">
      <w:pPr>
        <w:ind w:left="0" w:right="0"/>
        <w:contextualSpacing/>
        <w:jc w:val="center"/>
        <w:rPr>
          <w:rFonts w:eastAsia="Calibri"/>
          <w:b/>
          <w:bCs/>
          <w:sz w:val="20"/>
          <w:szCs w:val="20"/>
          <w:lang w:eastAsia="en-US"/>
        </w:rPr>
      </w:pPr>
    </w:p>
    <w:p w14:paraId="6473A8BC" w14:textId="1F310E3C" w:rsidR="003E0A82" w:rsidRPr="003E0A82" w:rsidRDefault="003E0A82" w:rsidP="003E0A82">
      <w:pPr>
        <w:ind w:left="0" w:right="0"/>
        <w:contextualSpacing/>
        <w:jc w:val="center"/>
        <w:rPr>
          <w:rFonts w:eastAsia="Calibri"/>
          <w:b/>
          <w:bCs/>
          <w:sz w:val="20"/>
          <w:szCs w:val="20"/>
          <w:lang w:eastAsia="en-US"/>
        </w:rPr>
      </w:pPr>
      <w:r w:rsidRPr="003E0A82">
        <w:rPr>
          <w:rFonts w:eastAsia="Calibri"/>
          <w:b/>
          <w:bCs/>
          <w:sz w:val="20"/>
          <w:szCs w:val="20"/>
          <w:lang w:eastAsia="en-US"/>
        </w:rPr>
        <w:t>Претензия</w:t>
      </w:r>
    </w:p>
    <w:p w14:paraId="441D21D5" w14:textId="77777777" w:rsidR="003E0A82" w:rsidRPr="003E0A82" w:rsidRDefault="003E0A82" w:rsidP="003E0A82">
      <w:pPr>
        <w:ind w:left="0" w:right="0"/>
        <w:contextualSpacing/>
        <w:jc w:val="center"/>
        <w:rPr>
          <w:rFonts w:eastAsia="Calibri"/>
          <w:i/>
          <w:iCs/>
          <w:sz w:val="20"/>
          <w:szCs w:val="20"/>
          <w:lang w:eastAsia="en-US"/>
        </w:rPr>
      </w:pPr>
      <w:r w:rsidRPr="003E0A82">
        <w:rPr>
          <w:rFonts w:eastAsia="Calibri"/>
          <w:i/>
          <w:iCs/>
          <w:sz w:val="20"/>
          <w:szCs w:val="20"/>
          <w:lang w:eastAsia="en-US"/>
        </w:rPr>
        <w:t xml:space="preserve">об уплате неустойки за превышение нормативного срока </w:t>
      </w:r>
      <w:r w:rsidRPr="003E0A82">
        <w:rPr>
          <w:rFonts w:eastAsia="Calibri"/>
          <w:i/>
          <w:iCs/>
          <w:sz w:val="20"/>
          <w:szCs w:val="20"/>
          <w:lang w:eastAsia="en-US"/>
        </w:rPr>
        <w:br/>
        <w:t>нахождения (использования) вагонов на станции назначения</w:t>
      </w:r>
    </w:p>
    <w:p w14:paraId="2CA7C85D" w14:textId="77777777" w:rsidR="003E0A82" w:rsidRPr="003E0A82" w:rsidRDefault="003E0A82" w:rsidP="003E0A82">
      <w:pPr>
        <w:ind w:left="0" w:right="0"/>
        <w:contextualSpacing/>
        <w:jc w:val="center"/>
        <w:rPr>
          <w:rFonts w:eastAsia="Calibri"/>
          <w:i/>
          <w:iCs/>
          <w:sz w:val="20"/>
          <w:szCs w:val="20"/>
          <w:lang w:eastAsia="en-US"/>
        </w:rPr>
      </w:pPr>
    </w:p>
    <w:p w14:paraId="3BBE6569" w14:textId="048A2603" w:rsidR="003E0A82" w:rsidRPr="003E0A82" w:rsidRDefault="003E0A82" w:rsidP="003E0A82">
      <w:pPr>
        <w:ind w:left="0" w:right="0" w:firstLine="709"/>
        <w:contextualSpacing/>
        <w:jc w:val="both"/>
        <w:rPr>
          <w:rFonts w:eastAsia="Calibri"/>
          <w:sz w:val="20"/>
          <w:szCs w:val="20"/>
          <w:lang w:eastAsia="en-US"/>
        </w:rPr>
      </w:pPr>
      <w:r w:rsidRPr="003E0A82">
        <w:rPr>
          <w:rFonts w:eastAsia="Calibri"/>
          <w:sz w:val="20"/>
          <w:szCs w:val="20"/>
          <w:lang w:eastAsia="en-US"/>
        </w:rPr>
        <w:t>Во исполнение Генеральн</w:t>
      </w:r>
      <w:r w:rsidR="007574C1">
        <w:rPr>
          <w:rFonts w:eastAsia="Calibri"/>
          <w:sz w:val="20"/>
          <w:szCs w:val="20"/>
          <w:lang w:eastAsia="en-US"/>
        </w:rPr>
        <w:t>ого</w:t>
      </w:r>
      <w:r w:rsidRPr="003E0A82">
        <w:rPr>
          <w:rFonts w:eastAsia="Calibri"/>
          <w:sz w:val="20"/>
          <w:szCs w:val="20"/>
          <w:lang w:eastAsia="en-US"/>
        </w:rPr>
        <w:t xml:space="preserve"> соглашени</w:t>
      </w:r>
      <w:r w:rsidR="007574C1">
        <w:rPr>
          <w:rFonts w:eastAsia="Calibri"/>
          <w:sz w:val="20"/>
          <w:szCs w:val="20"/>
          <w:lang w:eastAsia="en-US"/>
        </w:rPr>
        <w:t>я</w:t>
      </w:r>
      <w:r w:rsidR="00CB122E">
        <w:rPr>
          <w:rFonts w:eastAsia="Calibri"/>
          <w:sz w:val="20"/>
          <w:szCs w:val="20"/>
          <w:lang w:eastAsia="en-US"/>
        </w:rPr>
        <w:t xml:space="preserve"> </w:t>
      </w:r>
      <w:r w:rsidR="00127080" w:rsidRPr="00CE732C">
        <w:rPr>
          <w:rFonts w:eastAsia="Calibri"/>
          <w:sz w:val="20"/>
          <w:szCs w:val="20"/>
          <w:highlight w:val="yellow"/>
          <w:lang w:eastAsia="en-US"/>
        </w:rPr>
        <w:t>№311ГС/24 от 04.10.2024</w:t>
      </w:r>
      <w:r w:rsidR="00CB45A7" w:rsidRPr="00A07A23">
        <w:rPr>
          <w:rFonts w:eastAsia="Calibri"/>
          <w:sz w:val="20"/>
          <w:szCs w:val="20"/>
          <w:lang w:eastAsia="en-US"/>
        </w:rPr>
        <w:t xml:space="preserve"> </w:t>
      </w:r>
      <w:r w:rsidR="00A94B06" w:rsidRPr="00A07A23">
        <w:rPr>
          <w:sz w:val="20"/>
          <w:szCs w:val="20"/>
        </w:rPr>
        <w:t>(далее - генеральн</w:t>
      </w:r>
      <w:r w:rsidR="007574C1" w:rsidRPr="00A07A23">
        <w:rPr>
          <w:sz w:val="20"/>
          <w:szCs w:val="20"/>
        </w:rPr>
        <w:t>ое</w:t>
      </w:r>
      <w:r w:rsidR="00A94B06" w:rsidRPr="00A07A23">
        <w:rPr>
          <w:sz w:val="20"/>
          <w:szCs w:val="20"/>
        </w:rPr>
        <w:t xml:space="preserve"> соглашени</w:t>
      </w:r>
      <w:r w:rsidR="007574C1" w:rsidRPr="00A07A23">
        <w:rPr>
          <w:sz w:val="20"/>
          <w:szCs w:val="20"/>
        </w:rPr>
        <w:t>е</w:t>
      </w:r>
      <w:r w:rsidR="00A94B06" w:rsidRPr="00A07A23">
        <w:rPr>
          <w:sz w:val="20"/>
          <w:szCs w:val="20"/>
        </w:rPr>
        <w:t>)</w:t>
      </w:r>
      <w:r w:rsidRPr="00A07A23">
        <w:rPr>
          <w:rFonts w:eastAsia="Calibri"/>
          <w:sz w:val="20"/>
          <w:szCs w:val="20"/>
          <w:lang w:eastAsia="en-US"/>
        </w:rPr>
        <w:t>,</w:t>
      </w:r>
      <w:r w:rsidRPr="003E0A82">
        <w:rPr>
          <w:rFonts w:eastAsia="Calibri"/>
          <w:sz w:val="20"/>
          <w:szCs w:val="20"/>
          <w:lang w:eastAsia="en-US"/>
        </w:rPr>
        <w:t xml:space="preserve"> заключен</w:t>
      </w:r>
      <w:r w:rsidR="00CB122E">
        <w:rPr>
          <w:rFonts w:eastAsia="Calibri"/>
          <w:sz w:val="20"/>
          <w:szCs w:val="20"/>
          <w:lang w:eastAsia="en-US"/>
        </w:rPr>
        <w:t>н</w:t>
      </w:r>
      <w:r w:rsidR="007574C1">
        <w:rPr>
          <w:rFonts w:eastAsia="Calibri"/>
          <w:sz w:val="20"/>
          <w:szCs w:val="20"/>
          <w:lang w:eastAsia="en-US"/>
        </w:rPr>
        <w:t>ого</w:t>
      </w:r>
      <w:r w:rsidRPr="003E0A82">
        <w:rPr>
          <w:rFonts w:eastAsia="Calibri"/>
          <w:sz w:val="20"/>
          <w:szCs w:val="20"/>
          <w:lang w:eastAsia="en-US"/>
        </w:rPr>
        <w:t xml:space="preserve"> между ООО «</w:t>
      </w:r>
      <w:bookmarkStart w:id="0" w:name="_Hlk122081400"/>
      <w:r w:rsidRPr="003E0A82">
        <w:rPr>
          <w:rFonts w:eastAsia="Calibri"/>
          <w:sz w:val="20"/>
          <w:szCs w:val="20"/>
          <w:lang w:eastAsia="en-US"/>
        </w:rPr>
        <w:t>РИ-ИНВЕСТ</w:t>
      </w:r>
      <w:bookmarkEnd w:id="0"/>
      <w:r w:rsidRPr="003E0A82">
        <w:rPr>
          <w:rFonts w:eastAsia="Calibri"/>
          <w:sz w:val="20"/>
          <w:szCs w:val="20"/>
          <w:lang w:eastAsia="en-US"/>
        </w:rPr>
        <w:t xml:space="preserve">» (далее - Поставщик) и </w:t>
      </w:r>
      <w:r w:rsidR="00127080" w:rsidRPr="00A07A23">
        <w:rPr>
          <w:rFonts w:eastAsia="Calibri"/>
          <w:sz w:val="20"/>
          <w:szCs w:val="20"/>
          <w:highlight w:val="yellow"/>
          <w:lang w:eastAsia="en-US"/>
        </w:rPr>
        <w:t xml:space="preserve">ООО </w:t>
      </w:r>
      <w:r w:rsidR="00894804" w:rsidRPr="00A07A23">
        <w:rPr>
          <w:rFonts w:eastAsia="Calibri"/>
          <w:sz w:val="20"/>
          <w:szCs w:val="20"/>
          <w:highlight w:val="yellow"/>
          <w:lang w:eastAsia="en-US"/>
        </w:rPr>
        <w:t>«</w:t>
      </w:r>
      <w:r w:rsidR="00127080" w:rsidRPr="00A07A23">
        <w:rPr>
          <w:rFonts w:eastAsia="Calibri"/>
          <w:sz w:val="20"/>
          <w:szCs w:val="20"/>
          <w:highlight w:val="yellow"/>
          <w:lang w:eastAsia="en-US"/>
        </w:rPr>
        <w:t>СИБКОР</w:t>
      </w:r>
      <w:r w:rsidR="00894804" w:rsidRPr="00A07A23">
        <w:rPr>
          <w:rFonts w:eastAsia="Calibri"/>
          <w:sz w:val="20"/>
          <w:szCs w:val="20"/>
          <w:highlight w:val="yellow"/>
          <w:lang w:eastAsia="en-US"/>
        </w:rPr>
        <w:t>»</w:t>
      </w:r>
      <w:r w:rsidRPr="003E0A82">
        <w:rPr>
          <w:rFonts w:eastAsia="Calibri"/>
          <w:color w:val="2F5496"/>
          <w:sz w:val="20"/>
          <w:szCs w:val="20"/>
          <w:lang w:eastAsia="en-US"/>
        </w:rPr>
        <w:t xml:space="preserve"> </w:t>
      </w:r>
      <w:r w:rsidRPr="003E0A82">
        <w:rPr>
          <w:rFonts w:eastAsia="Calibri"/>
          <w:sz w:val="20"/>
          <w:szCs w:val="20"/>
          <w:lang w:eastAsia="en-US"/>
        </w:rPr>
        <w:t>(Покупатель), а также Правил проведения организованных торгов в Секции «Нефтепродукты» АО «Санкт-Петербургская Международная Товарно-сырьевая Биржа» (</w:t>
      </w:r>
      <w:r w:rsidR="004E1F84">
        <w:rPr>
          <w:rFonts w:eastAsia="Calibri"/>
          <w:sz w:val="20"/>
          <w:szCs w:val="20"/>
          <w:lang w:eastAsia="en-US"/>
        </w:rPr>
        <w:t>АО Петербургская биржа</w:t>
      </w:r>
      <w:r w:rsidRPr="003E0A82">
        <w:rPr>
          <w:rFonts w:eastAsia="Calibri"/>
          <w:sz w:val="20"/>
          <w:szCs w:val="20"/>
          <w:lang w:eastAsia="en-US"/>
        </w:rPr>
        <w:t>) (далее -</w:t>
      </w:r>
      <w:r w:rsidR="0048064C">
        <w:rPr>
          <w:rFonts w:eastAsia="Calibri"/>
          <w:sz w:val="20"/>
          <w:szCs w:val="20"/>
          <w:lang w:eastAsia="en-US"/>
        </w:rPr>
        <w:t xml:space="preserve"> </w:t>
      </w:r>
      <w:r w:rsidRPr="003E0A82">
        <w:rPr>
          <w:rFonts w:eastAsia="Calibri"/>
          <w:sz w:val="20"/>
          <w:szCs w:val="20"/>
          <w:lang w:eastAsia="en-US"/>
        </w:rPr>
        <w:t xml:space="preserve">Правила торгов) Поставщиком в адрес Покупателя (грузополучателя Покупателя) осуществлена поставка Биржевого товара (нефтепродукты, Товар) железнодорожным транспортом, который был принят и оплачен Покупателем без разногласий. </w:t>
      </w:r>
    </w:p>
    <w:p w14:paraId="12454DE1" w14:textId="77777777" w:rsidR="003E0A82" w:rsidRPr="003E0A82" w:rsidRDefault="003E0A82" w:rsidP="003E0A82">
      <w:pPr>
        <w:ind w:left="0" w:right="0" w:firstLine="709"/>
        <w:contextualSpacing/>
        <w:jc w:val="both"/>
        <w:rPr>
          <w:rFonts w:eastAsia="Calibri"/>
          <w:sz w:val="20"/>
          <w:szCs w:val="20"/>
          <w:lang w:eastAsia="en-US"/>
        </w:rPr>
      </w:pPr>
      <w:r w:rsidRPr="003E0A82">
        <w:rPr>
          <w:rFonts w:eastAsia="Calibri"/>
          <w:sz w:val="20"/>
          <w:szCs w:val="20"/>
          <w:lang w:eastAsia="en-US"/>
        </w:rPr>
        <w:t xml:space="preserve">Правила торгов предусматривают условия о нормативных сроках нахождения (использования) вагонов под выгрузкой на станции назначения для Покупателя. </w:t>
      </w:r>
    </w:p>
    <w:p w14:paraId="07C97753" w14:textId="16E58BD9" w:rsidR="003E0A82" w:rsidRPr="003E0A82" w:rsidRDefault="003E0A82" w:rsidP="003E0A82">
      <w:pPr>
        <w:ind w:left="0" w:right="0" w:firstLine="709"/>
        <w:contextualSpacing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3E0A82">
        <w:rPr>
          <w:rFonts w:eastAsia="Calibri"/>
          <w:sz w:val="20"/>
          <w:szCs w:val="20"/>
          <w:lang w:eastAsia="en-US"/>
        </w:rPr>
        <w:t>В период поставки Биржевого товара и сверхнормативного простоя вагонов (</w:t>
      </w:r>
      <w:r w:rsidR="00127080" w:rsidRPr="00CA3BED">
        <w:rPr>
          <w:rFonts w:eastAsia="Calibri"/>
          <w:sz w:val="20"/>
          <w:szCs w:val="20"/>
          <w:highlight w:val="yellow"/>
          <w:lang w:eastAsia="en-US"/>
        </w:rPr>
        <w:t>ноябрь</w:t>
      </w:r>
      <w:r w:rsidRPr="008816AA">
        <w:rPr>
          <w:rFonts w:eastAsia="Calibri"/>
          <w:sz w:val="20"/>
          <w:szCs w:val="20"/>
          <w:lang w:eastAsia="en-US"/>
        </w:rPr>
        <w:t xml:space="preserve"> </w:t>
      </w:r>
      <w:r w:rsidRPr="00A07A23">
        <w:rPr>
          <w:rFonts w:eastAsia="Calibri"/>
          <w:sz w:val="20"/>
          <w:szCs w:val="20"/>
          <w:highlight w:val="yellow"/>
          <w:lang w:eastAsia="en-US"/>
        </w:rPr>
        <w:t>2024</w:t>
      </w:r>
      <w:r w:rsidRPr="008816AA">
        <w:rPr>
          <w:rFonts w:eastAsia="Calibri"/>
          <w:sz w:val="20"/>
          <w:szCs w:val="20"/>
          <w:lang w:eastAsia="en-US"/>
        </w:rPr>
        <w:t xml:space="preserve"> –</w:t>
      </w:r>
      <w:r w:rsidR="008816AA" w:rsidRPr="008816AA">
        <w:rPr>
          <w:rFonts w:eastAsia="Calibri"/>
          <w:sz w:val="20"/>
          <w:szCs w:val="20"/>
          <w:lang w:eastAsia="en-US"/>
        </w:rPr>
        <w:t xml:space="preserve"> </w:t>
      </w:r>
      <w:r w:rsidR="008816AA" w:rsidRPr="00CA3BED">
        <w:rPr>
          <w:rFonts w:eastAsia="Calibri"/>
          <w:sz w:val="20"/>
          <w:szCs w:val="20"/>
          <w:highlight w:val="yellow"/>
          <w:lang w:eastAsia="en-US"/>
        </w:rPr>
        <w:t>август</w:t>
      </w:r>
      <w:r w:rsidRPr="008816AA">
        <w:rPr>
          <w:rFonts w:eastAsia="Calibri"/>
          <w:sz w:val="20"/>
          <w:szCs w:val="20"/>
          <w:lang w:eastAsia="en-US"/>
        </w:rPr>
        <w:t xml:space="preserve"> </w:t>
      </w:r>
      <w:r w:rsidRPr="00A07A23">
        <w:rPr>
          <w:rFonts w:eastAsia="Calibri"/>
          <w:sz w:val="20"/>
          <w:szCs w:val="20"/>
          <w:highlight w:val="yellow"/>
          <w:lang w:eastAsia="en-US"/>
        </w:rPr>
        <w:t>202</w:t>
      </w:r>
      <w:r w:rsidR="00F47CA9" w:rsidRPr="00A07A23">
        <w:rPr>
          <w:rFonts w:eastAsia="Calibri"/>
          <w:sz w:val="20"/>
          <w:szCs w:val="20"/>
          <w:highlight w:val="yellow"/>
          <w:lang w:eastAsia="en-US"/>
        </w:rPr>
        <w:t>5</w:t>
      </w:r>
      <w:r w:rsidRPr="003E0A82">
        <w:rPr>
          <w:rFonts w:eastAsia="Calibri"/>
          <w:sz w:val="20"/>
          <w:szCs w:val="20"/>
          <w:lang w:eastAsia="en-US"/>
        </w:rPr>
        <w:t xml:space="preserve">) действовали разные </w:t>
      </w:r>
      <w:r w:rsidRPr="003E0A82">
        <w:rPr>
          <w:rFonts w:eastAsia="Calibri"/>
          <w:color w:val="000000"/>
          <w:sz w:val="20"/>
          <w:szCs w:val="20"/>
          <w:lang w:eastAsia="en-US"/>
        </w:rPr>
        <w:t>редакции</w:t>
      </w:r>
      <w:r w:rsidR="00622E09">
        <w:rPr>
          <w:rFonts w:eastAsia="Calibri"/>
          <w:color w:val="000000"/>
          <w:sz w:val="20"/>
          <w:szCs w:val="20"/>
          <w:lang w:eastAsia="en-US"/>
        </w:rPr>
        <w:t xml:space="preserve"> Правил торгов</w:t>
      </w:r>
      <w:r w:rsidRPr="003E0A82">
        <w:rPr>
          <w:rFonts w:eastAsia="Calibri"/>
          <w:color w:val="000000"/>
          <w:sz w:val="20"/>
          <w:szCs w:val="20"/>
          <w:lang w:eastAsia="en-US"/>
        </w:rPr>
        <w:t>:</w:t>
      </w:r>
    </w:p>
    <w:p w14:paraId="521D512D" w14:textId="615EC651" w:rsidR="003E0A82" w:rsidRPr="00CE732C" w:rsidRDefault="003E0A82" w:rsidP="003E0A82">
      <w:pPr>
        <w:ind w:left="0" w:right="0" w:firstLine="709"/>
        <w:contextualSpacing/>
        <w:jc w:val="both"/>
        <w:rPr>
          <w:rFonts w:eastAsia="Calibri"/>
          <w:color w:val="000000"/>
          <w:sz w:val="20"/>
          <w:szCs w:val="20"/>
          <w:highlight w:val="yellow"/>
          <w:lang w:eastAsia="en-US"/>
        </w:rPr>
      </w:pPr>
      <w:r w:rsidRPr="00CE732C">
        <w:rPr>
          <w:rFonts w:eastAsia="Calibri"/>
          <w:color w:val="000000"/>
          <w:sz w:val="20"/>
          <w:szCs w:val="20"/>
          <w:highlight w:val="yellow"/>
          <w:lang w:eastAsia="en-US"/>
        </w:rPr>
        <w:t>- утв. 13.06.2024 (Протокол № 216 от 13.06.2024), публикация 01.08.2024 в 17:59, период действия с 25.09.2024 по 17.12.2024, зарегистрированы Банком России 29.07.2024</w:t>
      </w:r>
      <w:r w:rsidR="00F47CA9" w:rsidRPr="00CE732C">
        <w:rPr>
          <w:rFonts w:eastAsia="Calibri"/>
          <w:color w:val="000000"/>
          <w:sz w:val="20"/>
          <w:szCs w:val="20"/>
          <w:highlight w:val="yellow"/>
          <w:lang w:eastAsia="en-US"/>
        </w:rPr>
        <w:t>;</w:t>
      </w:r>
    </w:p>
    <w:p w14:paraId="524153FB" w14:textId="77987FF8" w:rsidR="00F47CA9" w:rsidRPr="00CE732C" w:rsidRDefault="00F47CA9" w:rsidP="00F47CA9">
      <w:pPr>
        <w:ind w:left="0" w:right="0" w:firstLine="709"/>
        <w:contextualSpacing/>
        <w:jc w:val="both"/>
        <w:rPr>
          <w:rFonts w:eastAsia="Calibri"/>
          <w:color w:val="000000"/>
          <w:sz w:val="20"/>
          <w:szCs w:val="20"/>
          <w:highlight w:val="yellow"/>
          <w:lang w:eastAsia="en-US"/>
        </w:rPr>
      </w:pPr>
      <w:r w:rsidRPr="00CE732C">
        <w:rPr>
          <w:rFonts w:eastAsia="Calibri"/>
          <w:color w:val="000000"/>
          <w:sz w:val="20"/>
          <w:szCs w:val="20"/>
          <w:highlight w:val="yellow"/>
          <w:lang w:eastAsia="en-US"/>
        </w:rPr>
        <w:t>- утв. 14.10.2024 (Протокол № 222 от 14.10.2024), публикация 01.11.2024 в 14:24, вступление в силу 18.12.2024, зарегистрированы Банком России 28.10.2024</w:t>
      </w:r>
      <w:r w:rsidR="00027378" w:rsidRPr="00CE732C">
        <w:rPr>
          <w:rFonts w:eastAsia="Calibri"/>
          <w:color w:val="000000"/>
          <w:sz w:val="20"/>
          <w:szCs w:val="20"/>
          <w:highlight w:val="yellow"/>
          <w:lang w:eastAsia="en-US"/>
        </w:rPr>
        <w:t>;</w:t>
      </w:r>
    </w:p>
    <w:p w14:paraId="0B869AEA" w14:textId="1E92274D" w:rsidR="00027378" w:rsidRDefault="00027378" w:rsidP="00027378">
      <w:pPr>
        <w:ind w:left="0" w:right="0" w:firstLine="709"/>
        <w:contextualSpacing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CE732C">
        <w:rPr>
          <w:rFonts w:eastAsia="Calibri"/>
          <w:color w:val="000000"/>
          <w:sz w:val="20"/>
          <w:szCs w:val="20"/>
          <w:highlight w:val="yellow"/>
          <w:lang w:eastAsia="en-US"/>
        </w:rPr>
        <w:t>- утв. 06.02.2025 (Протокол № 226 от 07.02.2025), публикация 14.03.2025 в 15:00, вступление в силу 07.04.2025, зарегистрированы Банком России 13.03.2025.</w:t>
      </w:r>
    </w:p>
    <w:p w14:paraId="2A0105E5" w14:textId="77777777" w:rsidR="00027378" w:rsidRPr="003E0A82" w:rsidRDefault="00027378" w:rsidP="00F47CA9">
      <w:pPr>
        <w:ind w:left="0" w:right="0" w:firstLine="709"/>
        <w:contextualSpacing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67A7C7B1" w14:textId="77777777" w:rsidR="003E0A82" w:rsidRPr="003E0A82" w:rsidRDefault="003E0A82" w:rsidP="003E0A82">
      <w:pPr>
        <w:ind w:left="0" w:right="129" w:firstLine="709"/>
        <w:contextualSpacing/>
        <w:jc w:val="both"/>
        <w:rPr>
          <w:color w:val="000000"/>
          <w:sz w:val="20"/>
          <w:szCs w:val="20"/>
        </w:rPr>
      </w:pPr>
      <w:r w:rsidRPr="003E0A82">
        <w:rPr>
          <w:sz w:val="20"/>
          <w:szCs w:val="20"/>
        </w:rPr>
        <w:t>Правила торгов предусматривают условия о нормативных сроках нахождения (использования) вагонов под выгрузкой на станции назначения для Покупателя и ответственность Покупателя за нарушение указанных нормативных сроков.</w:t>
      </w:r>
    </w:p>
    <w:p w14:paraId="2AA4C511" w14:textId="35861499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A07A23">
        <w:rPr>
          <w:sz w:val="20"/>
          <w:szCs w:val="20"/>
        </w:rPr>
        <w:t>В соответствии с Генеральным соглашени</w:t>
      </w:r>
      <w:r w:rsidR="007574C1" w:rsidRPr="00A07A23">
        <w:rPr>
          <w:sz w:val="20"/>
          <w:szCs w:val="20"/>
        </w:rPr>
        <w:t>ем</w:t>
      </w:r>
      <w:r w:rsidRPr="003E0A82">
        <w:rPr>
          <w:sz w:val="20"/>
          <w:szCs w:val="20"/>
        </w:rPr>
        <w:t xml:space="preserve"> и Правилами торгов (п. 06.18.1. Приложение №01) срок нахождения (использования) цистерн у Покупателя (грузополучателя) на станции назначения не должен превышать 2-х (двух) суток. При этом, в соответствии с п. 06.18.2. Приложения № 01 Правил торгов срок нахождения (использования) цистерн у Покупателя (грузополучателя) определяется как период с даты прибытия груза на станцию назначения согласно календарному штемпелю на транспортной железнодорожной накладной (груженый рейс) в графе «Прибытие на станцию назначения» по дату передачи порожних цистерн с путей необщего пользования Покупателем (грузополучателем) перевозчику. </w:t>
      </w:r>
    </w:p>
    <w:p w14:paraId="0E28E902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>Для целей расчета срока нахождения (использования) цистерн у Покупателя (грузополучателя) Поставщик использует данные Главного вычислительно центра (ГВЦ) -филиала ОАО «РЖД» (далее – ГВЦ) и (или) данные ЭТРАН, и (или) данные из иной автоматизированной базы данных ОАО «РЖД» в электронном формате.</w:t>
      </w:r>
    </w:p>
    <w:p w14:paraId="527F9E4F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>Согласно п. 06.18.3. Приложения № 01 Правил торгов Покупатель обязуется обеспечить слив (выгрузку) Товара и передать порожние цистерны перевозчику в срок, указанный в подпункте 06.18.1 настоящего пункта Приложения № 01 к Правилам торгов. Согласно п. 06.18.4. Приложения № 01 Правил торгов отсчет срока нахождения (использования) цистерн у Покупателя (грузополучателя) начинается с 00 часов 00 минут дня, следующего за днём прибытия груженой цистерны на станцию назначения, и продолжается до 24 часов 00 минут даты передачи порожних цистерн с путей необщего пользования Покупателем (грузополучателем) перевозчику. Время использования цистерн свыше установленного срока является сверхнормативным простоем цистерн и исчисляется в сутках, при этом неполные сутки считаются за полные.</w:t>
      </w:r>
    </w:p>
    <w:p w14:paraId="04E91977" w14:textId="77777777" w:rsidR="003E0A82" w:rsidRPr="003E0A82" w:rsidRDefault="003E0A82" w:rsidP="003E0A82">
      <w:pPr>
        <w:ind w:left="0" w:right="129" w:firstLine="709"/>
        <w:contextualSpacing/>
        <w:jc w:val="both"/>
        <w:rPr>
          <w:color w:val="000000"/>
          <w:sz w:val="20"/>
          <w:szCs w:val="20"/>
        </w:rPr>
      </w:pPr>
      <w:r w:rsidRPr="003E0A82">
        <w:rPr>
          <w:sz w:val="20"/>
          <w:szCs w:val="20"/>
        </w:rPr>
        <w:t xml:space="preserve">Пунктом 18.04. Приложения № 01 Правил торгов предусмотрено, что в случае сверхнормативного использования цистерн на </w:t>
      </w:r>
      <w:r w:rsidRPr="003E0A82">
        <w:rPr>
          <w:color w:val="000000"/>
          <w:sz w:val="20"/>
          <w:szCs w:val="20"/>
        </w:rPr>
        <w:t>станции назначения Покупатель уплачивает Поставщику неустойку:</w:t>
      </w:r>
    </w:p>
    <w:p w14:paraId="7D8298C2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>- в размере 2 000 (две тысячи) рублей за каждые, в том числе неполные сутки сверхнормативного использования каждой цистерны при поставке Биржевого товара при сверхнормативном использовании цистерн в течение первых 4-х суток, начиная с 1-х по 4-е сутки включительно;</w:t>
      </w:r>
    </w:p>
    <w:p w14:paraId="73720AC0" w14:textId="5DF15EA8" w:rsidR="003E0A82" w:rsidRPr="003E0A82" w:rsidRDefault="003E0A82" w:rsidP="00CB122E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b/>
          <w:bCs/>
          <w:sz w:val="20"/>
          <w:szCs w:val="20"/>
        </w:rPr>
        <w:t>-</w:t>
      </w:r>
      <w:r w:rsidRPr="003E0A82">
        <w:rPr>
          <w:sz w:val="20"/>
          <w:szCs w:val="20"/>
        </w:rPr>
        <w:t xml:space="preserve"> в размере 4 000 (четыре тысячи) рублей за каждые, в том числе неполные, сутки, начиная с 5 суток, сверхнормативного использования каждой цистерны при поставке Биржевого товара, если срок сверхнормативного использования составляет 5 суток и более.</w:t>
      </w:r>
    </w:p>
    <w:p w14:paraId="79135C1C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 xml:space="preserve">В соответствии с п. 06.18.8. Приложения № 01 Правил торгов в случае несогласия Покупателя с данными по сверхнормативному простою цистерн, указанными Поставщиком в претензии, Покупатель обязан в течение 30 (тридцати) календарных дней со дня получения претензии предоставить Поставщику оформленные и </w:t>
      </w:r>
      <w:r w:rsidRPr="003E0A82">
        <w:rPr>
          <w:sz w:val="20"/>
          <w:szCs w:val="20"/>
        </w:rPr>
        <w:br/>
      </w:r>
      <w:r w:rsidRPr="003E0A82">
        <w:rPr>
          <w:sz w:val="20"/>
          <w:szCs w:val="20"/>
        </w:rPr>
        <w:lastRenderedPageBreak/>
        <w:t>заверенные надлежащим образом грузополучателем копии транспортных железнодорожных накладных (груженый рейс) с проставленной датой в графе «Прибытие на станцию назначения» и памяток приемосдатчика (Форма ГУ - 45) с проставленной датой в графе «уборка» вместе с ведомостями подачи и уборки вагонов (Форма ГУ - 46) с проставленными отметками в пункте «Время уборки».</w:t>
      </w:r>
    </w:p>
    <w:p w14:paraId="76C1A1D1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>В случаях, когда вина Покупателя (грузополучателя) в сверхнормативном простое цистерн отсутствует:</w:t>
      </w:r>
    </w:p>
    <w:p w14:paraId="7D69D4AB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>- ограничение погрузки грузов, их перевозок, перевозок порожних грузовых вагонов на железнодорожные станции в связи с необеспечением выгрузки грузополучателями, неприемом порожних грузовых вагонов получателями (логистический контроль);</w:t>
      </w:r>
    </w:p>
    <w:p w14:paraId="6010AD2A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>- временное прекращение погрузки и перевозки грузов, перевозок порожних грузовых вагонов в определенных железнодорожных направлениях (конвенционное запрещение);</w:t>
      </w:r>
    </w:p>
    <w:p w14:paraId="7AD006A3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>- отсутствие технической/технологической возможности станции назначения;</w:t>
      </w:r>
    </w:p>
    <w:p w14:paraId="199B8803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>- отсутствие в ЭТРАН заготовок перевозочных документов на отправку порожней цистерны,</w:t>
      </w:r>
    </w:p>
    <w:p w14:paraId="7EBDAB09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 xml:space="preserve">Покупатель обязан в течение 30 (тридцати) календарных дней со дня получения претензии предоставить Поставщику в совокупности следующие заверенные надлежащим образом грузополучателем копии документов: </w:t>
      </w:r>
    </w:p>
    <w:p w14:paraId="4D577134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 xml:space="preserve">- Актов общей формы (Форма ГУ-23); </w:t>
      </w:r>
    </w:p>
    <w:p w14:paraId="2E9EB853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 xml:space="preserve">- памяток приемосдатчика (Форма ГУ - 45); </w:t>
      </w:r>
    </w:p>
    <w:p w14:paraId="1A12193A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 xml:space="preserve">- ведомостей подачи и уборки вагонов (Форма ГУ - 46). </w:t>
      </w:r>
    </w:p>
    <w:p w14:paraId="435E8E14" w14:textId="77777777" w:rsidR="003E0A82" w:rsidRPr="003E0A82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>В случае невозможности урегулирования в претензионном порядке спора по сверхнормативному простою цистерн Продавец вправе обратиться в суд с иском о взыскании суммы неустойки (суммы расходов) исходя из размера неустойки и с соблюдением требований, предусмотренных разделом 18 настоящих Условий договоров.</w:t>
      </w:r>
    </w:p>
    <w:p w14:paraId="1D7D5E19" w14:textId="2155E70B" w:rsidR="003E0A82" w:rsidRPr="003E0A82" w:rsidRDefault="003E0A82" w:rsidP="003E0A82">
      <w:pPr>
        <w:ind w:left="0" w:right="0" w:firstLine="709"/>
        <w:contextualSpacing/>
        <w:jc w:val="both"/>
        <w:rPr>
          <w:rFonts w:eastAsia="NSimSun"/>
          <w:kern w:val="3"/>
          <w:sz w:val="20"/>
          <w:szCs w:val="20"/>
          <w:lang w:eastAsia="zh-CN" w:bidi="hi-IN"/>
        </w:rPr>
      </w:pPr>
      <w:r w:rsidRPr="003E0A82">
        <w:rPr>
          <w:rFonts w:eastAsia="Calibri"/>
          <w:sz w:val="20"/>
          <w:szCs w:val="20"/>
          <w:lang w:eastAsia="en-US"/>
        </w:rPr>
        <w:t xml:space="preserve">Согласно данным ГВЦ ОАО «РЖД»/АС ЭТРАН ОАО «РЖД»/автоматизированной базы </w:t>
      </w:r>
      <w:r w:rsidRPr="003E0A82">
        <w:rPr>
          <w:rFonts w:eastAsia="Calibri"/>
          <w:sz w:val="20"/>
          <w:szCs w:val="20"/>
          <w:lang w:eastAsia="en-US"/>
        </w:rPr>
        <w:br/>
        <w:t xml:space="preserve">ОАО «РЖД», Поставщиком установлено превышение нормативного срока нахождения (использования) вагонов Покупателем на станции назначения, размер начисленной штрафной неустойки в соответствии с </w:t>
      </w:r>
      <w:r w:rsidRPr="003E0A82">
        <w:rPr>
          <w:rFonts w:eastAsia="NSimSun"/>
          <w:kern w:val="3"/>
          <w:sz w:val="20"/>
          <w:szCs w:val="20"/>
          <w:lang w:eastAsia="zh-CN" w:bidi="hi-IN"/>
        </w:rPr>
        <w:t xml:space="preserve">вышеуказанными условиями Правил торгов составил </w:t>
      </w:r>
      <w:r w:rsidR="008816AA" w:rsidRPr="00CE732C">
        <w:rPr>
          <w:rFonts w:eastAsia="NSimSun"/>
          <w:kern w:val="3"/>
          <w:sz w:val="20"/>
          <w:szCs w:val="20"/>
          <w:highlight w:val="yellow"/>
          <w:lang w:eastAsia="zh-CN" w:bidi="hi-IN"/>
        </w:rPr>
        <w:t>43 722 000,00</w:t>
      </w:r>
      <w:r w:rsidR="008816AA" w:rsidRPr="008816AA">
        <w:rPr>
          <w:rFonts w:eastAsia="NSimSun"/>
          <w:kern w:val="3"/>
          <w:sz w:val="20"/>
          <w:szCs w:val="20"/>
          <w:lang w:eastAsia="zh-CN" w:bidi="hi-IN"/>
        </w:rPr>
        <w:t xml:space="preserve"> </w:t>
      </w:r>
      <w:r w:rsidRPr="003E0A82">
        <w:rPr>
          <w:rFonts w:eastAsia="NSimSun"/>
          <w:kern w:val="3"/>
          <w:sz w:val="20"/>
          <w:szCs w:val="20"/>
          <w:lang w:eastAsia="zh-CN" w:bidi="hi-IN"/>
        </w:rPr>
        <w:t>руб.</w:t>
      </w:r>
    </w:p>
    <w:p w14:paraId="6D8FADD6" w14:textId="77777777" w:rsidR="003E0A82" w:rsidRPr="00A07A23" w:rsidRDefault="003E0A82" w:rsidP="003E0A82">
      <w:pPr>
        <w:ind w:left="0" w:right="129" w:firstLine="709"/>
        <w:contextualSpacing/>
        <w:jc w:val="both"/>
        <w:rPr>
          <w:sz w:val="20"/>
          <w:szCs w:val="20"/>
        </w:rPr>
      </w:pPr>
      <w:r w:rsidRPr="003E0A82">
        <w:rPr>
          <w:sz w:val="20"/>
          <w:szCs w:val="20"/>
        </w:rPr>
        <w:t xml:space="preserve">Пунктом 18.14. Приложения № 01 Правил торгов предусмотрен претензионный порядок, предусматривающий 30-дневный срок рассмотрения претензии, считая с даты ее получения. В случае отказа в удовлетворении претензии или неполучения ответа на претензию в течение 10 (десяти) календарных дней после истечения срока её рассмотрения спор разрешается в </w:t>
      </w:r>
      <w:r w:rsidRPr="00A07A23">
        <w:rPr>
          <w:sz w:val="20"/>
          <w:szCs w:val="20"/>
        </w:rPr>
        <w:t>соответствии с законодательством Российской Федерации.</w:t>
      </w:r>
    </w:p>
    <w:p w14:paraId="3C0CD2E5" w14:textId="45E5E919" w:rsidR="003E0A82" w:rsidRPr="003E0A82" w:rsidRDefault="003E0A82" w:rsidP="003E0A82">
      <w:pPr>
        <w:widowControl w:val="0"/>
        <w:suppressAutoHyphens/>
        <w:autoSpaceDN w:val="0"/>
        <w:ind w:left="0" w:right="0" w:firstLine="709"/>
        <w:contextualSpacing/>
        <w:jc w:val="both"/>
        <w:rPr>
          <w:rFonts w:eastAsia="NSimSun"/>
          <w:kern w:val="3"/>
          <w:sz w:val="20"/>
          <w:szCs w:val="20"/>
          <w:lang w:eastAsia="zh-CN" w:bidi="hi-IN"/>
        </w:rPr>
      </w:pPr>
      <w:r w:rsidRPr="00A07A23">
        <w:rPr>
          <w:rFonts w:eastAsia="NSimSun"/>
          <w:kern w:val="3"/>
          <w:sz w:val="20"/>
          <w:szCs w:val="20"/>
          <w:lang w:eastAsia="zh-CN" w:bidi="hi-IN"/>
        </w:rPr>
        <w:t>На основании изложенного, руководствуясь генеральным соглашением</w:t>
      </w:r>
      <w:r w:rsidRPr="003E0A82">
        <w:rPr>
          <w:rFonts w:eastAsia="NSimSun"/>
          <w:kern w:val="3"/>
          <w:sz w:val="20"/>
          <w:szCs w:val="20"/>
          <w:lang w:eastAsia="zh-CN" w:bidi="hi-IN"/>
        </w:rPr>
        <w:t>, Правилами торгов, п. 2 ст. 307, ст. 309, 310, п. 1 ст. 330 ГК РФ, прошу Вас рассмотреть настоящее требование / направить в адрес ООО «РИ-ИНВЕСТ» мотивированные возражения с приложением надлежащим образом заверенных копий документов / оплатить неустойку за превышение нормативного срока нахождения (использования) вагонов на станции назначения в размере</w:t>
      </w:r>
      <w:r w:rsidR="00110AFD">
        <w:rPr>
          <w:rFonts w:eastAsia="NSimSun"/>
          <w:kern w:val="3"/>
          <w:sz w:val="20"/>
          <w:szCs w:val="20"/>
          <w:lang w:eastAsia="zh-CN" w:bidi="hi-IN"/>
        </w:rPr>
        <w:t xml:space="preserve"> </w:t>
      </w:r>
      <w:r w:rsidR="008816AA" w:rsidRPr="00CE732C">
        <w:rPr>
          <w:rFonts w:eastAsia="NSimSun"/>
          <w:b/>
          <w:bCs/>
          <w:kern w:val="3"/>
          <w:sz w:val="20"/>
          <w:szCs w:val="20"/>
          <w:highlight w:val="yellow"/>
          <w:lang w:eastAsia="zh-CN" w:bidi="hi-IN"/>
        </w:rPr>
        <w:t>43 722 000</w:t>
      </w:r>
      <w:r w:rsidRPr="00CE732C">
        <w:rPr>
          <w:rFonts w:eastAsia="NSimSun"/>
          <w:b/>
          <w:bCs/>
          <w:kern w:val="3"/>
          <w:sz w:val="20"/>
          <w:szCs w:val="20"/>
          <w:lang w:eastAsia="zh-CN" w:bidi="hi-IN"/>
        </w:rPr>
        <w:t xml:space="preserve"> (</w:t>
      </w:r>
      <w:r w:rsidR="00622E09" w:rsidRPr="00CE732C">
        <w:rPr>
          <w:rFonts w:eastAsia="NSimSun"/>
          <w:b/>
          <w:bCs/>
          <w:kern w:val="3"/>
          <w:sz w:val="20"/>
          <w:szCs w:val="20"/>
          <w:highlight w:val="yellow"/>
          <w:lang w:eastAsia="zh-CN" w:bidi="hi-IN"/>
        </w:rPr>
        <w:t>С</w:t>
      </w:r>
      <w:r w:rsidR="008816AA" w:rsidRPr="00CE732C">
        <w:rPr>
          <w:rFonts w:eastAsia="NSimSun"/>
          <w:b/>
          <w:bCs/>
          <w:kern w:val="3"/>
          <w:sz w:val="20"/>
          <w:szCs w:val="20"/>
          <w:highlight w:val="yellow"/>
          <w:lang w:eastAsia="zh-CN" w:bidi="hi-IN"/>
        </w:rPr>
        <w:t>орок три миллиона семьсот двадцать две тысячи</w:t>
      </w:r>
      <w:r w:rsidRPr="008816AA">
        <w:rPr>
          <w:rFonts w:eastAsia="NSimSun"/>
          <w:b/>
          <w:bCs/>
          <w:kern w:val="3"/>
          <w:sz w:val="20"/>
          <w:szCs w:val="20"/>
          <w:lang w:eastAsia="zh-CN" w:bidi="hi-IN"/>
        </w:rPr>
        <w:t>) руб. 00 коп.</w:t>
      </w:r>
      <w:r w:rsidRPr="003E0A82">
        <w:rPr>
          <w:rFonts w:eastAsia="NSimSun"/>
          <w:b/>
          <w:bCs/>
          <w:kern w:val="3"/>
          <w:sz w:val="20"/>
          <w:szCs w:val="20"/>
          <w:lang w:eastAsia="zh-CN" w:bidi="hi-IN"/>
        </w:rPr>
        <w:t xml:space="preserve"> </w:t>
      </w:r>
      <w:r w:rsidRPr="003E0A82">
        <w:rPr>
          <w:rFonts w:eastAsia="NSimSun"/>
          <w:kern w:val="3"/>
          <w:sz w:val="20"/>
          <w:szCs w:val="20"/>
          <w:lang w:eastAsia="zh-CN" w:bidi="hi-IN"/>
        </w:rPr>
        <w:t>в течение 30 (тридцати) дней с момента получения настоящей претензии по следующим реквизитам: ООО «РИ-ИНВЕСТ»: ОГРН 1147746086971, ИНН/КПП 7705551779 / 770501001, р/ с 40702810838000179236, Банк: ПАО Сбербанк г. Москва, БИК 044525225, к/с 30101810400000000225.</w:t>
      </w:r>
    </w:p>
    <w:p w14:paraId="53036140" w14:textId="77777777" w:rsidR="003E0A82" w:rsidRPr="003E0A82" w:rsidRDefault="003E0A82" w:rsidP="003E0A82">
      <w:pPr>
        <w:widowControl w:val="0"/>
        <w:suppressAutoHyphens/>
        <w:autoSpaceDN w:val="0"/>
        <w:ind w:left="0" w:right="0" w:firstLine="709"/>
        <w:contextualSpacing/>
        <w:jc w:val="both"/>
        <w:rPr>
          <w:rFonts w:eastAsia="NSimSun"/>
          <w:kern w:val="3"/>
          <w:sz w:val="20"/>
          <w:szCs w:val="20"/>
          <w:lang w:eastAsia="zh-CN" w:bidi="hi-IN"/>
        </w:rPr>
      </w:pPr>
      <w:r w:rsidRPr="003E0A82">
        <w:rPr>
          <w:rFonts w:eastAsia="NSimSun"/>
          <w:kern w:val="3"/>
          <w:sz w:val="20"/>
          <w:szCs w:val="20"/>
          <w:lang w:eastAsia="zh-CN" w:bidi="hi-IN"/>
        </w:rPr>
        <w:t>В случае отказа от удовлетворения заявленных требований ООО «РИ-ИНВЕСТ» будет вынуждено обратиться за защитой своих интересов в Арбитражный суд с отнесением всех судебных расходов на счет Покупателя.</w:t>
      </w:r>
    </w:p>
    <w:p w14:paraId="43B6A7B8" w14:textId="77777777" w:rsidR="003E0A82" w:rsidRPr="003E0A82" w:rsidRDefault="003E0A82" w:rsidP="003E0A82">
      <w:pPr>
        <w:ind w:left="0" w:right="0"/>
        <w:contextualSpacing/>
        <w:rPr>
          <w:rFonts w:eastAsia="Calibri"/>
          <w:sz w:val="20"/>
          <w:szCs w:val="20"/>
          <w:lang w:eastAsia="en-US"/>
        </w:rPr>
      </w:pPr>
    </w:p>
    <w:p w14:paraId="514D2505" w14:textId="77777777" w:rsidR="003E0A82" w:rsidRPr="003E0A82" w:rsidRDefault="003E0A82" w:rsidP="003E0A82">
      <w:pPr>
        <w:ind w:left="0" w:right="0"/>
        <w:contextualSpacing/>
        <w:rPr>
          <w:rFonts w:eastAsia="Calibri"/>
          <w:b/>
          <w:bCs/>
          <w:sz w:val="20"/>
          <w:szCs w:val="20"/>
          <w:lang w:eastAsia="en-US"/>
        </w:rPr>
      </w:pPr>
      <w:r w:rsidRPr="003E0A82">
        <w:rPr>
          <w:rFonts w:eastAsia="Calibri"/>
          <w:b/>
          <w:bCs/>
          <w:sz w:val="20"/>
          <w:szCs w:val="20"/>
          <w:lang w:eastAsia="en-US"/>
        </w:rPr>
        <w:t>Приложение:</w:t>
      </w:r>
    </w:p>
    <w:p w14:paraId="17920F3B" w14:textId="7E5D172E" w:rsidR="003E0A82" w:rsidRPr="004E1F84" w:rsidRDefault="003E0A82" w:rsidP="004E1F84">
      <w:pPr>
        <w:pStyle w:val="a8"/>
        <w:numPr>
          <w:ilvl w:val="0"/>
          <w:numId w:val="29"/>
        </w:numPr>
        <w:ind w:right="0"/>
        <w:rPr>
          <w:rFonts w:eastAsia="Calibri"/>
          <w:sz w:val="20"/>
          <w:szCs w:val="20"/>
          <w:lang w:eastAsia="en-US"/>
        </w:rPr>
      </w:pPr>
      <w:r w:rsidRPr="004E1F84">
        <w:rPr>
          <w:rFonts w:eastAsia="Calibri"/>
          <w:sz w:val="20"/>
          <w:szCs w:val="20"/>
          <w:lang w:eastAsia="en-US"/>
        </w:rPr>
        <w:t>Расчет претензионных требований</w:t>
      </w:r>
      <w:r w:rsidR="004E1F84">
        <w:rPr>
          <w:rFonts w:eastAsia="Calibri"/>
          <w:sz w:val="20"/>
          <w:szCs w:val="20"/>
          <w:lang w:eastAsia="en-US"/>
        </w:rPr>
        <w:t>;</w:t>
      </w:r>
    </w:p>
    <w:p w14:paraId="6B8D45B0" w14:textId="77777777" w:rsidR="004E1F84" w:rsidRDefault="004E1F84" w:rsidP="004E1F84">
      <w:pPr>
        <w:pStyle w:val="a8"/>
        <w:numPr>
          <w:ilvl w:val="0"/>
          <w:numId w:val="29"/>
        </w:numPr>
        <w:ind w:right="0"/>
        <w:rPr>
          <w:rFonts w:eastAsia="Calibri"/>
          <w:sz w:val="20"/>
          <w:szCs w:val="20"/>
          <w:lang w:eastAsia="en-US"/>
        </w:rPr>
      </w:pPr>
      <w:r>
        <w:rPr>
          <w:rFonts w:eastAsia="Calibri"/>
          <w:sz w:val="20"/>
          <w:szCs w:val="20"/>
          <w:lang w:eastAsia="en-US"/>
        </w:rPr>
        <w:t xml:space="preserve">Выписка из </w:t>
      </w:r>
      <w:r w:rsidRPr="004E1F84">
        <w:rPr>
          <w:rFonts w:eastAsia="Calibri"/>
          <w:sz w:val="20"/>
          <w:szCs w:val="20"/>
          <w:lang w:eastAsia="en-US"/>
        </w:rPr>
        <w:t>данны</w:t>
      </w:r>
      <w:r>
        <w:rPr>
          <w:rFonts w:eastAsia="Calibri"/>
          <w:sz w:val="20"/>
          <w:szCs w:val="20"/>
          <w:lang w:eastAsia="en-US"/>
        </w:rPr>
        <w:t>х</w:t>
      </w:r>
      <w:r w:rsidRPr="004E1F84">
        <w:rPr>
          <w:rFonts w:eastAsia="Calibri"/>
          <w:sz w:val="20"/>
          <w:szCs w:val="20"/>
          <w:lang w:eastAsia="en-US"/>
        </w:rPr>
        <w:t xml:space="preserve"> Главного вычислительно центра (ГВЦ) -</w:t>
      </w:r>
      <w:r>
        <w:rPr>
          <w:rFonts w:eastAsia="Calibri"/>
          <w:sz w:val="20"/>
          <w:szCs w:val="20"/>
          <w:lang w:eastAsia="en-US"/>
        </w:rPr>
        <w:t xml:space="preserve"> </w:t>
      </w:r>
      <w:r w:rsidRPr="004E1F84">
        <w:rPr>
          <w:rFonts w:eastAsia="Calibri"/>
          <w:sz w:val="20"/>
          <w:szCs w:val="20"/>
          <w:lang w:eastAsia="en-US"/>
        </w:rPr>
        <w:t>филиала ОАО «РЖД»</w:t>
      </w:r>
      <w:r>
        <w:rPr>
          <w:rFonts w:eastAsia="Calibri"/>
          <w:sz w:val="20"/>
          <w:szCs w:val="20"/>
          <w:lang w:eastAsia="en-US"/>
        </w:rPr>
        <w:t>;</w:t>
      </w:r>
    </w:p>
    <w:p w14:paraId="595EF8D0" w14:textId="3BE8C2FD" w:rsidR="003E0A82" w:rsidRPr="004E1F84" w:rsidRDefault="003E0A82" w:rsidP="004E1F84">
      <w:pPr>
        <w:pStyle w:val="a8"/>
        <w:numPr>
          <w:ilvl w:val="0"/>
          <w:numId w:val="29"/>
        </w:numPr>
        <w:ind w:right="0"/>
        <w:rPr>
          <w:rFonts w:eastAsia="Calibri"/>
          <w:sz w:val="20"/>
          <w:szCs w:val="20"/>
          <w:lang w:eastAsia="en-US"/>
        </w:rPr>
      </w:pPr>
      <w:r w:rsidRPr="004E1F84">
        <w:rPr>
          <w:rFonts w:eastAsia="Calibri"/>
          <w:sz w:val="20"/>
          <w:szCs w:val="20"/>
          <w:lang w:eastAsia="en-US"/>
        </w:rPr>
        <w:t>Копия доверенности представителя ООО «РИ-ИНВЕСТ».</w:t>
      </w:r>
    </w:p>
    <w:p w14:paraId="2B7C2E1D" w14:textId="77777777" w:rsidR="003E0A82" w:rsidRDefault="003E0A82" w:rsidP="003E0A82">
      <w:pPr>
        <w:ind w:left="0" w:right="0"/>
        <w:contextualSpacing/>
        <w:rPr>
          <w:rFonts w:eastAsia="Calibri"/>
          <w:b/>
          <w:bCs/>
          <w:sz w:val="20"/>
          <w:szCs w:val="20"/>
          <w:lang w:eastAsia="en-US"/>
        </w:rPr>
      </w:pPr>
    </w:p>
    <w:p w14:paraId="09B8A10A" w14:textId="77777777" w:rsidR="004E1F84" w:rsidRPr="003E0A82" w:rsidRDefault="004E1F84" w:rsidP="003E0A82">
      <w:pPr>
        <w:ind w:left="0" w:right="0"/>
        <w:contextualSpacing/>
        <w:rPr>
          <w:rFonts w:eastAsia="Calibri"/>
          <w:b/>
          <w:bCs/>
          <w:sz w:val="20"/>
          <w:szCs w:val="20"/>
          <w:lang w:eastAsia="en-US"/>
        </w:rPr>
      </w:pPr>
    </w:p>
    <w:p w14:paraId="5601CD40" w14:textId="77777777" w:rsidR="003E0A82" w:rsidRPr="003E0A82" w:rsidRDefault="003E0A82" w:rsidP="003E0A82">
      <w:pPr>
        <w:ind w:left="0" w:right="0"/>
        <w:contextualSpacing/>
        <w:rPr>
          <w:rFonts w:eastAsia="Calibri"/>
          <w:b/>
          <w:bCs/>
          <w:sz w:val="20"/>
          <w:szCs w:val="20"/>
          <w:lang w:eastAsia="en-US"/>
        </w:rPr>
      </w:pPr>
      <w:r w:rsidRPr="003E0A82">
        <w:rPr>
          <w:rFonts w:eastAsia="Calibri"/>
          <w:b/>
          <w:bCs/>
          <w:sz w:val="20"/>
          <w:szCs w:val="20"/>
          <w:lang w:eastAsia="en-US"/>
        </w:rPr>
        <w:t>Заместитель генерального директора ООО «РИ-ИНВЕСТ»</w:t>
      </w:r>
    </w:p>
    <w:p w14:paraId="1E2BEB5D" w14:textId="66321DB8" w:rsidR="003E0A82" w:rsidRPr="003E0A82" w:rsidRDefault="003E0A82" w:rsidP="003E0A82">
      <w:pPr>
        <w:ind w:left="0" w:right="0"/>
        <w:contextualSpacing/>
        <w:rPr>
          <w:rFonts w:eastAsia="Calibri"/>
          <w:b/>
          <w:bCs/>
          <w:sz w:val="20"/>
          <w:szCs w:val="20"/>
          <w:lang w:eastAsia="en-US"/>
        </w:rPr>
      </w:pPr>
      <w:r w:rsidRPr="003E0A82">
        <w:rPr>
          <w:rFonts w:eastAsia="Calibri"/>
          <w:b/>
          <w:bCs/>
          <w:sz w:val="20"/>
          <w:szCs w:val="20"/>
          <w:lang w:eastAsia="en-US"/>
        </w:rPr>
        <w:t>по правовым вопросам</w:t>
      </w:r>
      <w:r w:rsidRPr="003E0A82">
        <w:rPr>
          <w:rFonts w:eastAsia="Calibri"/>
          <w:b/>
          <w:bCs/>
          <w:sz w:val="20"/>
          <w:szCs w:val="20"/>
          <w:lang w:eastAsia="en-US"/>
        </w:rPr>
        <w:tab/>
      </w:r>
      <w:r w:rsidRPr="003E0A82">
        <w:rPr>
          <w:rFonts w:eastAsia="Calibri"/>
          <w:b/>
          <w:bCs/>
          <w:sz w:val="20"/>
          <w:szCs w:val="20"/>
          <w:lang w:eastAsia="en-US"/>
        </w:rPr>
        <w:tab/>
      </w:r>
      <w:r w:rsidRPr="003E0A82">
        <w:rPr>
          <w:rFonts w:eastAsia="Calibri"/>
          <w:b/>
          <w:bCs/>
          <w:sz w:val="20"/>
          <w:szCs w:val="20"/>
          <w:lang w:eastAsia="en-US"/>
        </w:rPr>
        <w:tab/>
      </w:r>
      <w:r w:rsidRPr="003E0A82">
        <w:rPr>
          <w:rFonts w:eastAsia="Calibri"/>
          <w:b/>
          <w:bCs/>
          <w:sz w:val="20"/>
          <w:szCs w:val="20"/>
          <w:lang w:eastAsia="en-US"/>
        </w:rPr>
        <w:tab/>
      </w:r>
      <w:r w:rsidRPr="003E0A82">
        <w:rPr>
          <w:rFonts w:eastAsia="Calibri"/>
          <w:b/>
          <w:bCs/>
          <w:sz w:val="20"/>
          <w:szCs w:val="20"/>
          <w:lang w:eastAsia="en-US"/>
        </w:rPr>
        <w:tab/>
      </w:r>
      <w:r w:rsidRPr="003E0A82">
        <w:rPr>
          <w:rFonts w:eastAsia="Calibri"/>
          <w:b/>
          <w:bCs/>
          <w:sz w:val="20"/>
          <w:szCs w:val="20"/>
          <w:lang w:eastAsia="en-US"/>
        </w:rPr>
        <w:tab/>
      </w:r>
      <w:r w:rsidRPr="003E0A82">
        <w:rPr>
          <w:rFonts w:eastAsia="Calibri"/>
          <w:b/>
          <w:bCs/>
          <w:sz w:val="20"/>
          <w:szCs w:val="20"/>
          <w:lang w:eastAsia="en-US"/>
        </w:rPr>
        <w:tab/>
      </w:r>
      <w:r w:rsidRPr="003E0A82">
        <w:rPr>
          <w:rFonts w:eastAsia="Calibri"/>
          <w:b/>
          <w:bCs/>
          <w:sz w:val="20"/>
          <w:szCs w:val="20"/>
          <w:lang w:eastAsia="en-US"/>
        </w:rPr>
        <w:tab/>
      </w:r>
      <w:r w:rsidRPr="003E0A82">
        <w:rPr>
          <w:rFonts w:eastAsia="Calibri"/>
          <w:b/>
          <w:bCs/>
          <w:sz w:val="20"/>
          <w:szCs w:val="20"/>
          <w:lang w:eastAsia="en-US"/>
        </w:rPr>
        <w:tab/>
      </w:r>
      <w:r w:rsidRPr="003E0A82">
        <w:rPr>
          <w:rFonts w:eastAsia="Calibri"/>
          <w:b/>
          <w:bCs/>
          <w:sz w:val="20"/>
          <w:szCs w:val="20"/>
          <w:lang w:eastAsia="en-US"/>
        </w:rPr>
        <w:tab/>
      </w:r>
      <w:r w:rsidR="005078A3" w:rsidRPr="003E0A82">
        <w:rPr>
          <w:rFonts w:eastAsia="Calibri"/>
          <w:b/>
          <w:bCs/>
          <w:sz w:val="20"/>
          <w:szCs w:val="20"/>
          <w:lang w:eastAsia="en-US"/>
        </w:rPr>
        <w:t>Ю.С.</w:t>
      </w:r>
      <w:r w:rsidR="005078A3">
        <w:rPr>
          <w:rFonts w:eastAsia="Calibri"/>
          <w:b/>
          <w:bCs/>
          <w:sz w:val="20"/>
          <w:szCs w:val="20"/>
          <w:lang w:eastAsia="en-US"/>
        </w:rPr>
        <w:t xml:space="preserve"> </w:t>
      </w:r>
      <w:r w:rsidRPr="003E0A82">
        <w:rPr>
          <w:rFonts w:eastAsia="Calibri"/>
          <w:b/>
          <w:bCs/>
          <w:sz w:val="20"/>
          <w:szCs w:val="20"/>
          <w:lang w:eastAsia="en-US"/>
        </w:rPr>
        <w:t xml:space="preserve">Тюрин </w:t>
      </w:r>
    </w:p>
    <w:p w14:paraId="15F123D5" w14:textId="77777777" w:rsidR="003E0A82" w:rsidRPr="003E0A82" w:rsidRDefault="003E0A82" w:rsidP="003E0A82">
      <w:pPr>
        <w:ind w:left="0" w:right="0"/>
        <w:contextualSpacing/>
        <w:jc w:val="both"/>
        <w:rPr>
          <w:rFonts w:eastAsia="Calibri"/>
          <w:i/>
          <w:iCs/>
          <w:sz w:val="20"/>
          <w:szCs w:val="20"/>
          <w:lang w:eastAsia="en-US"/>
        </w:rPr>
      </w:pPr>
    </w:p>
    <w:p w14:paraId="5EF85C12" w14:textId="77777777" w:rsidR="003E0A82" w:rsidRPr="003E0A82" w:rsidRDefault="003E0A82" w:rsidP="003E0A82">
      <w:pPr>
        <w:ind w:left="0" w:right="0"/>
        <w:contextualSpacing/>
        <w:jc w:val="both"/>
        <w:rPr>
          <w:rFonts w:eastAsia="Calibri"/>
          <w:i/>
          <w:iCs/>
          <w:sz w:val="20"/>
          <w:szCs w:val="20"/>
          <w:lang w:eastAsia="en-US"/>
        </w:rPr>
      </w:pPr>
    </w:p>
    <w:p w14:paraId="78F1197E" w14:textId="77777777" w:rsidR="003E0A82" w:rsidRPr="003E0A82" w:rsidRDefault="003E0A82" w:rsidP="003E0A82">
      <w:pPr>
        <w:ind w:left="0" w:right="0"/>
        <w:contextualSpacing/>
        <w:jc w:val="both"/>
        <w:rPr>
          <w:rFonts w:eastAsia="Calibri"/>
          <w:i/>
          <w:iCs/>
          <w:sz w:val="20"/>
          <w:szCs w:val="20"/>
          <w:lang w:eastAsia="en-US"/>
        </w:rPr>
      </w:pPr>
    </w:p>
    <w:p w14:paraId="546BF9BF" w14:textId="77777777" w:rsidR="003E0A82" w:rsidRDefault="003E0A82" w:rsidP="003E0A82">
      <w:pPr>
        <w:ind w:left="0" w:right="0"/>
        <w:contextualSpacing/>
        <w:jc w:val="both"/>
        <w:rPr>
          <w:rFonts w:eastAsia="Calibri"/>
          <w:i/>
          <w:iCs/>
          <w:sz w:val="20"/>
          <w:szCs w:val="20"/>
          <w:lang w:eastAsia="en-US"/>
        </w:rPr>
      </w:pPr>
    </w:p>
    <w:p w14:paraId="0D755575" w14:textId="77777777" w:rsidR="0048064C" w:rsidRDefault="0048064C" w:rsidP="003E0A82">
      <w:pPr>
        <w:ind w:left="0" w:right="0"/>
        <w:contextualSpacing/>
        <w:jc w:val="both"/>
        <w:rPr>
          <w:rFonts w:eastAsia="Calibri"/>
          <w:i/>
          <w:iCs/>
          <w:sz w:val="20"/>
          <w:szCs w:val="20"/>
          <w:lang w:eastAsia="en-US"/>
        </w:rPr>
      </w:pPr>
    </w:p>
    <w:p w14:paraId="10519E05" w14:textId="77777777" w:rsidR="0048064C" w:rsidRDefault="0048064C" w:rsidP="003E0A82">
      <w:pPr>
        <w:ind w:left="0" w:right="0"/>
        <w:contextualSpacing/>
        <w:jc w:val="both"/>
        <w:rPr>
          <w:rFonts w:eastAsia="Calibri"/>
          <w:i/>
          <w:iCs/>
          <w:sz w:val="20"/>
          <w:szCs w:val="20"/>
          <w:lang w:eastAsia="en-US"/>
        </w:rPr>
      </w:pPr>
    </w:p>
    <w:p w14:paraId="61F8C1B8" w14:textId="77777777" w:rsidR="0048064C" w:rsidRDefault="0048064C" w:rsidP="003E0A82">
      <w:pPr>
        <w:ind w:left="0" w:right="0"/>
        <w:contextualSpacing/>
        <w:jc w:val="both"/>
        <w:rPr>
          <w:rFonts w:eastAsia="Calibri"/>
          <w:i/>
          <w:iCs/>
          <w:sz w:val="20"/>
          <w:szCs w:val="20"/>
          <w:lang w:eastAsia="en-US"/>
        </w:rPr>
      </w:pPr>
    </w:p>
    <w:p w14:paraId="0B996584" w14:textId="77777777" w:rsidR="0048064C" w:rsidRDefault="0048064C" w:rsidP="003E0A82">
      <w:pPr>
        <w:ind w:left="0" w:right="0"/>
        <w:contextualSpacing/>
        <w:jc w:val="both"/>
        <w:rPr>
          <w:rFonts w:eastAsia="Calibri"/>
          <w:i/>
          <w:iCs/>
          <w:sz w:val="20"/>
          <w:szCs w:val="20"/>
          <w:lang w:eastAsia="en-US"/>
        </w:rPr>
      </w:pPr>
    </w:p>
    <w:p w14:paraId="7E97A4D8" w14:textId="77777777" w:rsidR="0048064C" w:rsidRDefault="0048064C" w:rsidP="003E0A82">
      <w:pPr>
        <w:ind w:left="0" w:right="0"/>
        <w:contextualSpacing/>
        <w:jc w:val="both"/>
        <w:rPr>
          <w:rFonts w:eastAsia="Calibri"/>
          <w:i/>
          <w:iCs/>
          <w:sz w:val="20"/>
          <w:szCs w:val="20"/>
          <w:lang w:eastAsia="en-US"/>
        </w:rPr>
      </w:pPr>
    </w:p>
    <w:p w14:paraId="6BCDA166" w14:textId="77777777" w:rsidR="0048064C" w:rsidRDefault="0048064C" w:rsidP="003E0A82">
      <w:pPr>
        <w:ind w:left="0" w:right="0"/>
        <w:contextualSpacing/>
        <w:jc w:val="both"/>
        <w:rPr>
          <w:rFonts w:eastAsia="Calibri"/>
          <w:i/>
          <w:iCs/>
          <w:sz w:val="20"/>
          <w:szCs w:val="20"/>
          <w:lang w:eastAsia="en-US"/>
        </w:rPr>
      </w:pPr>
    </w:p>
    <w:p w14:paraId="38365E50" w14:textId="77777777" w:rsidR="0048064C" w:rsidRDefault="0048064C" w:rsidP="003E0A82">
      <w:pPr>
        <w:ind w:left="0" w:right="0"/>
        <w:contextualSpacing/>
        <w:jc w:val="both"/>
        <w:rPr>
          <w:rFonts w:eastAsia="Calibri"/>
          <w:i/>
          <w:iCs/>
          <w:sz w:val="20"/>
          <w:szCs w:val="20"/>
          <w:lang w:eastAsia="en-US"/>
        </w:rPr>
      </w:pPr>
    </w:p>
    <w:p w14:paraId="0774451B" w14:textId="77777777" w:rsidR="0048064C" w:rsidRPr="003E0A82" w:rsidRDefault="0048064C" w:rsidP="003E0A82">
      <w:pPr>
        <w:ind w:left="0" w:right="0"/>
        <w:contextualSpacing/>
        <w:jc w:val="both"/>
        <w:rPr>
          <w:rFonts w:eastAsia="Calibri"/>
          <w:i/>
          <w:iCs/>
          <w:sz w:val="20"/>
          <w:szCs w:val="20"/>
          <w:lang w:eastAsia="en-US"/>
        </w:rPr>
      </w:pPr>
    </w:p>
    <w:p w14:paraId="4D5901B5" w14:textId="77777777" w:rsidR="003E0A82" w:rsidRPr="003E0A82" w:rsidRDefault="003E0A82" w:rsidP="003E0A82">
      <w:pPr>
        <w:ind w:left="0" w:right="0"/>
        <w:contextualSpacing/>
        <w:jc w:val="both"/>
        <w:rPr>
          <w:rFonts w:eastAsia="Calibri"/>
          <w:i/>
          <w:iCs/>
          <w:sz w:val="16"/>
          <w:szCs w:val="16"/>
          <w:lang w:eastAsia="en-US"/>
        </w:rPr>
      </w:pPr>
      <w:r w:rsidRPr="003E0A82">
        <w:rPr>
          <w:rFonts w:eastAsia="Calibri"/>
          <w:i/>
          <w:iCs/>
          <w:sz w:val="16"/>
          <w:szCs w:val="16"/>
          <w:lang w:eastAsia="en-US"/>
        </w:rPr>
        <w:t>Исп. Смольникова Е.М.</w:t>
      </w:r>
    </w:p>
    <w:p w14:paraId="6AA3571D" w14:textId="77777777" w:rsidR="003E0A82" w:rsidRPr="003E0A82" w:rsidRDefault="003E0A82" w:rsidP="003E0A82">
      <w:pPr>
        <w:ind w:left="0" w:right="0"/>
        <w:contextualSpacing/>
        <w:jc w:val="both"/>
        <w:rPr>
          <w:rFonts w:eastAsia="Calibri"/>
          <w:i/>
          <w:iCs/>
          <w:sz w:val="16"/>
          <w:szCs w:val="16"/>
          <w:lang w:eastAsia="en-US"/>
        </w:rPr>
      </w:pPr>
      <w:r w:rsidRPr="003E0A82">
        <w:rPr>
          <w:rFonts w:eastAsia="Calibri"/>
          <w:i/>
          <w:iCs/>
          <w:sz w:val="16"/>
          <w:szCs w:val="16"/>
          <w:lang w:eastAsia="en-US"/>
        </w:rPr>
        <w:t>тел. +7 (495) 223-65-39 (доб.4423)</w:t>
      </w:r>
    </w:p>
    <w:p w14:paraId="1751F5FD" w14:textId="77777777" w:rsidR="003E0A82" w:rsidRPr="003E0A82" w:rsidRDefault="003E0A82" w:rsidP="003E0A82">
      <w:pPr>
        <w:ind w:left="0" w:right="0"/>
        <w:contextualSpacing/>
        <w:rPr>
          <w:rFonts w:eastAsia="Calibri"/>
          <w:i/>
          <w:iCs/>
          <w:sz w:val="16"/>
          <w:szCs w:val="16"/>
          <w:lang w:eastAsia="en-US"/>
        </w:rPr>
      </w:pPr>
      <w:proofErr w:type="spellStart"/>
      <w:r w:rsidRPr="003E0A82">
        <w:rPr>
          <w:rFonts w:eastAsia="Calibri"/>
          <w:i/>
          <w:iCs/>
          <w:sz w:val="16"/>
          <w:szCs w:val="16"/>
          <w:lang w:val="en-US" w:eastAsia="en-US"/>
        </w:rPr>
        <w:t>smolnikova</w:t>
      </w:r>
      <w:proofErr w:type="spellEnd"/>
      <w:r w:rsidRPr="003E0A82">
        <w:rPr>
          <w:rFonts w:eastAsia="Calibri"/>
          <w:i/>
          <w:iCs/>
          <w:sz w:val="16"/>
          <w:szCs w:val="16"/>
          <w:lang w:eastAsia="en-US"/>
        </w:rPr>
        <w:t>_</w:t>
      </w:r>
      <w:r w:rsidRPr="003E0A82">
        <w:rPr>
          <w:rFonts w:eastAsia="Calibri"/>
          <w:i/>
          <w:iCs/>
          <w:sz w:val="16"/>
          <w:szCs w:val="16"/>
          <w:lang w:val="en-US" w:eastAsia="en-US"/>
        </w:rPr>
        <w:t>e</w:t>
      </w:r>
      <w:r w:rsidRPr="003E0A82">
        <w:rPr>
          <w:rFonts w:eastAsia="Calibri"/>
          <w:i/>
          <w:iCs/>
          <w:sz w:val="16"/>
          <w:szCs w:val="16"/>
          <w:lang w:eastAsia="en-US"/>
        </w:rPr>
        <w:t>@</w:t>
      </w:r>
      <w:proofErr w:type="spellStart"/>
      <w:r w:rsidRPr="003E0A82">
        <w:rPr>
          <w:rFonts w:eastAsia="Calibri"/>
          <w:i/>
          <w:iCs/>
          <w:sz w:val="16"/>
          <w:szCs w:val="16"/>
          <w:lang w:val="en-US" w:eastAsia="en-US"/>
        </w:rPr>
        <w:t>ri</w:t>
      </w:r>
      <w:proofErr w:type="spellEnd"/>
      <w:r w:rsidRPr="003E0A82">
        <w:rPr>
          <w:rFonts w:eastAsia="Calibri"/>
          <w:i/>
          <w:iCs/>
          <w:sz w:val="16"/>
          <w:szCs w:val="16"/>
          <w:lang w:eastAsia="en-US"/>
        </w:rPr>
        <w:t>-</w:t>
      </w:r>
      <w:r w:rsidRPr="003E0A82">
        <w:rPr>
          <w:rFonts w:eastAsia="Calibri"/>
          <w:i/>
          <w:iCs/>
          <w:sz w:val="16"/>
          <w:szCs w:val="16"/>
          <w:lang w:val="en-US" w:eastAsia="en-US"/>
        </w:rPr>
        <w:t>trans</w:t>
      </w:r>
      <w:r w:rsidRPr="003E0A82">
        <w:rPr>
          <w:rFonts w:eastAsia="Calibri"/>
          <w:i/>
          <w:iCs/>
          <w:sz w:val="16"/>
          <w:szCs w:val="16"/>
          <w:lang w:eastAsia="en-US"/>
        </w:rPr>
        <w:t>.</w:t>
      </w:r>
      <w:proofErr w:type="spellStart"/>
      <w:r w:rsidRPr="003E0A82">
        <w:rPr>
          <w:rFonts w:eastAsia="Calibri"/>
          <w:i/>
          <w:iCs/>
          <w:sz w:val="16"/>
          <w:szCs w:val="16"/>
          <w:lang w:val="en-US" w:eastAsia="en-US"/>
        </w:rPr>
        <w:t>ru</w:t>
      </w:r>
      <w:proofErr w:type="spellEnd"/>
    </w:p>
    <w:p w14:paraId="41F1FD4A" w14:textId="1A8734CC" w:rsidR="00D7013F" w:rsidRPr="003E0A82" w:rsidRDefault="00D7013F" w:rsidP="003E0A82"/>
    <w:sectPr w:rsidR="00D7013F" w:rsidRPr="003E0A82" w:rsidSect="00DC18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34732" w14:textId="77777777" w:rsidR="00FE2C02" w:rsidRDefault="00FE2C02" w:rsidP="00A83395">
      <w:r>
        <w:separator/>
      </w:r>
    </w:p>
  </w:endnote>
  <w:endnote w:type="continuationSeparator" w:id="0">
    <w:p w14:paraId="12221797" w14:textId="77777777" w:rsidR="00FE2C02" w:rsidRDefault="00FE2C02" w:rsidP="00A83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Univers">
    <w:altName w:val="Arial"/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AF6B0" w14:textId="77777777" w:rsidR="000D5BA5" w:rsidRDefault="000D5BA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9935504"/>
      <w:docPartObj>
        <w:docPartGallery w:val="Page Numbers (Bottom of Page)"/>
        <w:docPartUnique/>
      </w:docPartObj>
    </w:sdtPr>
    <w:sdtEndPr/>
    <w:sdtContent>
      <w:p w14:paraId="275894DD" w14:textId="452291E8" w:rsidR="000D5BA5" w:rsidRDefault="000D5BA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00F6">
          <w:rPr>
            <w:noProof/>
          </w:rPr>
          <w:t>3</w:t>
        </w:r>
        <w:r>
          <w:fldChar w:fldCharType="end"/>
        </w:r>
      </w:p>
    </w:sdtContent>
  </w:sdt>
  <w:p w14:paraId="0C53A679" w14:textId="77777777" w:rsidR="000D5BA5" w:rsidRDefault="000D5BA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EFDD7" w14:textId="77777777" w:rsidR="000D5BA5" w:rsidRDefault="000D5BA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C4FAE" w14:textId="77777777" w:rsidR="00FE2C02" w:rsidRDefault="00FE2C02" w:rsidP="00A83395">
      <w:r>
        <w:separator/>
      </w:r>
    </w:p>
  </w:footnote>
  <w:footnote w:type="continuationSeparator" w:id="0">
    <w:p w14:paraId="383B4F3E" w14:textId="77777777" w:rsidR="00FE2C02" w:rsidRDefault="00FE2C02" w:rsidP="00A83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F0DE" w14:textId="77777777" w:rsidR="008350F5" w:rsidRDefault="006775C0">
    <w:pPr>
      <w:pStyle w:val="a3"/>
    </w:pPr>
    <w:r>
      <w:rPr>
        <w:noProof/>
      </w:rPr>
      <w:pict w14:anchorId="029799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569751" o:spid="_x0000_s2052" type="#_x0000_t75" style="position:absolute;left:0;text-align:left;margin-left:0;margin-top:0;width:595.4pt;height:842.15pt;z-index:-251659776;mso-position-horizontal:center;mso-position-horizontal-relative:margin;mso-position-vertical:center;mso-position-vertical-relative:margin" o:allowincell="f">
          <v:imagedata r:id="rId1" o:title="Бланки письма(16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97A6C" w14:textId="77777777" w:rsidR="008350F5" w:rsidRDefault="008350F5">
    <w:pPr>
      <w:pStyle w:val="a3"/>
      <w:jc w:val="center"/>
    </w:pPr>
  </w:p>
  <w:p w14:paraId="77BA2CB1" w14:textId="77777777" w:rsidR="008350F5" w:rsidRDefault="008350F5" w:rsidP="002D5743">
    <w:pPr>
      <w:pStyle w:val="a3"/>
      <w:tabs>
        <w:tab w:val="clear" w:pos="4677"/>
      </w:tabs>
      <w:ind w:left="0"/>
      <w:jc w:val="center"/>
    </w:pPr>
  </w:p>
  <w:p w14:paraId="3C5169A1" w14:textId="77777777" w:rsidR="008350F5" w:rsidRDefault="004E72C2" w:rsidP="00D02AE9">
    <w:pPr>
      <w:pStyle w:val="a3"/>
      <w:tabs>
        <w:tab w:val="clear" w:pos="4677"/>
      </w:tabs>
      <w:ind w:left="0"/>
      <w:jc w:val="cent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0CF0D926" wp14:editId="0EC74E38">
          <wp:simplePos x="0" y="0"/>
          <wp:positionH relativeFrom="column">
            <wp:posOffset>-1102360</wp:posOffset>
          </wp:positionH>
          <wp:positionV relativeFrom="paragraph">
            <wp:posOffset>-349250</wp:posOffset>
          </wp:positionV>
          <wp:extent cx="7571105" cy="10718165"/>
          <wp:effectExtent l="0" t="0" r="0" b="6985"/>
          <wp:wrapNone/>
          <wp:docPr id="1238508008" name="Рисунок 1238508008" descr="Подложка вертикальная пуста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Подложка вертикальная пустая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1105" cy="107181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4E0B8D" w14:textId="77777777" w:rsidR="000D5BA5" w:rsidRDefault="000D5BA5" w:rsidP="00D02AE9">
    <w:pPr>
      <w:pStyle w:val="a3"/>
      <w:tabs>
        <w:tab w:val="clear" w:pos="4677"/>
      </w:tabs>
      <w:ind w:left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5799" w14:textId="77777777" w:rsidR="008350F5" w:rsidRDefault="006775C0">
    <w:pPr>
      <w:pStyle w:val="a3"/>
    </w:pPr>
    <w:r>
      <w:rPr>
        <w:noProof/>
      </w:rPr>
      <w:pict w14:anchorId="0F1062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1443033" o:spid="_x0000_s2056" type="#_x0000_t75" style="position:absolute;left:0;text-align:left;margin-left:-83.6pt;margin-top:-56.9pt;width:607.1pt;height:858.7pt;z-index:-251658752;mso-position-horizontal-relative:margin;mso-position-vertical-relative:margin" o:allowincell="f">
          <v:imagedata r:id="rId1" o:title="РИ_рус"/>
          <w10:wrap anchorx="margin" anchory="margin"/>
        </v:shape>
      </w:pict>
    </w:r>
    <w:r w:rsidR="00A91E85">
      <w:br/>
    </w:r>
  </w:p>
  <w:p w14:paraId="54025DA0" w14:textId="77777777" w:rsidR="008350F5" w:rsidRDefault="008350F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4038"/>
    <w:multiLevelType w:val="hybridMultilevel"/>
    <w:tmpl w:val="DA906852"/>
    <w:lvl w:ilvl="0" w:tplc="70A01542">
      <w:start w:val="1"/>
      <w:numFmt w:val="bullet"/>
      <w:lvlText w:val=""/>
      <w:lvlJc w:val="left"/>
      <w:pPr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9F05BF0"/>
    <w:multiLevelType w:val="multilevel"/>
    <w:tmpl w:val="5960364C"/>
    <w:lvl w:ilvl="0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" w15:restartNumberingAfterBreak="0">
    <w:nsid w:val="0F462CD6"/>
    <w:multiLevelType w:val="hybridMultilevel"/>
    <w:tmpl w:val="7750B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F54F8"/>
    <w:multiLevelType w:val="hybridMultilevel"/>
    <w:tmpl w:val="E9D88376"/>
    <w:lvl w:ilvl="0" w:tplc="563A5A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25D0B"/>
    <w:multiLevelType w:val="multilevel"/>
    <w:tmpl w:val="617663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2B3267BE"/>
    <w:multiLevelType w:val="multilevel"/>
    <w:tmpl w:val="9DE27648"/>
    <w:lvl w:ilvl="0">
      <w:start w:val="1"/>
      <w:numFmt w:val="decimal"/>
      <w:lvlText w:val="%1."/>
      <w:lvlJc w:val="left"/>
      <w:pPr>
        <w:ind w:left="2062" w:hanging="1211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6" w15:restartNumberingAfterBreak="0">
    <w:nsid w:val="30ED3FBE"/>
    <w:multiLevelType w:val="multilevel"/>
    <w:tmpl w:val="A2425282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>
      <w:start w:val="7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8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4" w:hanging="1800"/>
      </w:pPr>
      <w:rPr>
        <w:rFonts w:hint="default"/>
      </w:rPr>
    </w:lvl>
  </w:abstractNum>
  <w:abstractNum w:abstractNumId="7" w15:restartNumberingAfterBreak="0">
    <w:nsid w:val="38B95109"/>
    <w:multiLevelType w:val="hybridMultilevel"/>
    <w:tmpl w:val="0700D9B4"/>
    <w:lvl w:ilvl="0" w:tplc="1A267D78">
      <w:start w:val="16"/>
      <w:numFmt w:val="decimal"/>
      <w:lvlText w:val="%1"/>
      <w:lvlJc w:val="left"/>
      <w:pPr>
        <w:ind w:left="10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8" w15:restartNumberingAfterBreak="0">
    <w:nsid w:val="39EA066F"/>
    <w:multiLevelType w:val="multilevel"/>
    <w:tmpl w:val="17928B9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9" w15:restartNumberingAfterBreak="0">
    <w:nsid w:val="3F073B30"/>
    <w:multiLevelType w:val="hybridMultilevel"/>
    <w:tmpl w:val="27C2ABEA"/>
    <w:lvl w:ilvl="0" w:tplc="D7B28658">
      <w:start w:val="16"/>
      <w:numFmt w:val="decimal"/>
      <w:lvlText w:val="%1."/>
      <w:lvlJc w:val="left"/>
      <w:pPr>
        <w:ind w:left="142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2" w:hanging="360"/>
      </w:pPr>
    </w:lvl>
    <w:lvl w:ilvl="2" w:tplc="0419001B" w:tentative="1">
      <w:start w:val="1"/>
      <w:numFmt w:val="lowerRoman"/>
      <w:lvlText w:val="%3."/>
      <w:lvlJc w:val="right"/>
      <w:pPr>
        <w:ind w:left="2862" w:hanging="180"/>
      </w:pPr>
    </w:lvl>
    <w:lvl w:ilvl="3" w:tplc="0419000F" w:tentative="1">
      <w:start w:val="1"/>
      <w:numFmt w:val="decimal"/>
      <w:lvlText w:val="%4."/>
      <w:lvlJc w:val="left"/>
      <w:pPr>
        <w:ind w:left="3582" w:hanging="360"/>
      </w:pPr>
    </w:lvl>
    <w:lvl w:ilvl="4" w:tplc="04190019" w:tentative="1">
      <w:start w:val="1"/>
      <w:numFmt w:val="lowerLetter"/>
      <w:lvlText w:val="%5."/>
      <w:lvlJc w:val="left"/>
      <w:pPr>
        <w:ind w:left="4302" w:hanging="360"/>
      </w:pPr>
    </w:lvl>
    <w:lvl w:ilvl="5" w:tplc="0419001B" w:tentative="1">
      <w:start w:val="1"/>
      <w:numFmt w:val="lowerRoman"/>
      <w:lvlText w:val="%6."/>
      <w:lvlJc w:val="right"/>
      <w:pPr>
        <w:ind w:left="5022" w:hanging="180"/>
      </w:pPr>
    </w:lvl>
    <w:lvl w:ilvl="6" w:tplc="0419000F" w:tentative="1">
      <w:start w:val="1"/>
      <w:numFmt w:val="decimal"/>
      <w:lvlText w:val="%7."/>
      <w:lvlJc w:val="left"/>
      <w:pPr>
        <w:ind w:left="5742" w:hanging="360"/>
      </w:pPr>
    </w:lvl>
    <w:lvl w:ilvl="7" w:tplc="04190019" w:tentative="1">
      <w:start w:val="1"/>
      <w:numFmt w:val="lowerLetter"/>
      <w:lvlText w:val="%8."/>
      <w:lvlJc w:val="left"/>
      <w:pPr>
        <w:ind w:left="6462" w:hanging="360"/>
      </w:pPr>
    </w:lvl>
    <w:lvl w:ilvl="8" w:tplc="0419001B" w:tentative="1">
      <w:start w:val="1"/>
      <w:numFmt w:val="lowerRoman"/>
      <w:lvlText w:val="%9."/>
      <w:lvlJc w:val="right"/>
      <w:pPr>
        <w:ind w:left="7182" w:hanging="180"/>
      </w:pPr>
    </w:lvl>
  </w:abstractNum>
  <w:abstractNum w:abstractNumId="10" w15:restartNumberingAfterBreak="0">
    <w:nsid w:val="3F8B719D"/>
    <w:multiLevelType w:val="hybridMultilevel"/>
    <w:tmpl w:val="58C28EB8"/>
    <w:lvl w:ilvl="0" w:tplc="7758FCA8">
      <w:start w:val="8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2B83E4C"/>
    <w:multiLevelType w:val="hybridMultilevel"/>
    <w:tmpl w:val="463CC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3567D"/>
    <w:multiLevelType w:val="hybridMultilevel"/>
    <w:tmpl w:val="A72E2E6C"/>
    <w:lvl w:ilvl="0" w:tplc="E07473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D44B73"/>
    <w:multiLevelType w:val="hybridMultilevel"/>
    <w:tmpl w:val="76F2A5E4"/>
    <w:lvl w:ilvl="0" w:tplc="B3D2070C">
      <w:start w:val="20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5805702E"/>
    <w:multiLevelType w:val="hybridMultilevel"/>
    <w:tmpl w:val="ACA0F9AA"/>
    <w:lvl w:ilvl="0" w:tplc="70A01542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2" w:hanging="360"/>
      </w:pPr>
      <w:rPr>
        <w:rFonts w:ascii="Wingdings" w:hAnsi="Wingdings" w:hint="default"/>
      </w:rPr>
    </w:lvl>
  </w:abstractNum>
  <w:abstractNum w:abstractNumId="15" w15:restartNumberingAfterBreak="0">
    <w:nsid w:val="5E390418"/>
    <w:multiLevelType w:val="hybridMultilevel"/>
    <w:tmpl w:val="DDD4A8A6"/>
    <w:lvl w:ilvl="0" w:tplc="E07473A6">
      <w:start w:val="1"/>
      <w:numFmt w:val="bullet"/>
      <w:lvlText w:val=""/>
      <w:lvlJc w:val="left"/>
      <w:pPr>
        <w:ind w:left="17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6" w15:restartNumberingAfterBreak="0">
    <w:nsid w:val="5E610CB7"/>
    <w:multiLevelType w:val="multilevel"/>
    <w:tmpl w:val="E5C442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color w:val="000000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b w:val="0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  <w:color w:val="000000"/>
      </w:rPr>
    </w:lvl>
  </w:abstractNum>
  <w:abstractNum w:abstractNumId="17" w15:restartNumberingAfterBreak="0">
    <w:nsid w:val="60295F9D"/>
    <w:multiLevelType w:val="hybridMultilevel"/>
    <w:tmpl w:val="BD283620"/>
    <w:lvl w:ilvl="0" w:tplc="E07473A6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2" w:hanging="360"/>
      </w:pPr>
      <w:rPr>
        <w:rFonts w:ascii="Wingdings" w:hAnsi="Wingdings" w:hint="default"/>
      </w:rPr>
    </w:lvl>
  </w:abstractNum>
  <w:abstractNum w:abstractNumId="18" w15:restartNumberingAfterBreak="0">
    <w:nsid w:val="61401BD5"/>
    <w:multiLevelType w:val="hybridMultilevel"/>
    <w:tmpl w:val="C2A6E8B0"/>
    <w:lvl w:ilvl="0" w:tplc="70A015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46C8E"/>
    <w:multiLevelType w:val="multilevel"/>
    <w:tmpl w:val="83E0C9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0" w15:restartNumberingAfterBreak="0">
    <w:nsid w:val="65164C78"/>
    <w:multiLevelType w:val="hybridMultilevel"/>
    <w:tmpl w:val="83723F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717890"/>
    <w:multiLevelType w:val="multilevel"/>
    <w:tmpl w:val="86E47E1C"/>
    <w:lvl w:ilvl="0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5CE5142"/>
    <w:multiLevelType w:val="hybridMultilevel"/>
    <w:tmpl w:val="4EE07C70"/>
    <w:lvl w:ilvl="0" w:tplc="70A01542">
      <w:start w:val="1"/>
      <w:numFmt w:val="bullet"/>
      <w:lvlText w:val=""/>
      <w:lvlJc w:val="left"/>
      <w:pPr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23" w15:restartNumberingAfterBreak="0">
    <w:nsid w:val="66B61C84"/>
    <w:multiLevelType w:val="hybridMultilevel"/>
    <w:tmpl w:val="324E6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180740"/>
    <w:multiLevelType w:val="hybridMultilevel"/>
    <w:tmpl w:val="99F2685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E21409B"/>
    <w:multiLevelType w:val="hybridMultilevel"/>
    <w:tmpl w:val="99DC3BE2"/>
    <w:lvl w:ilvl="0" w:tplc="E07473A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6FC34F35"/>
    <w:multiLevelType w:val="hybridMultilevel"/>
    <w:tmpl w:val="B8D8B3F8"/>
    <w:lvl w:ilvl="0" w:tplc="E07473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F151A9"/>
    <w:multiLevelType w:val="multilevel"/>
    <w:tmpl w:val="C798C526"/>
    <w:lvl w:ilvl="0">
      <w:start w:val="1"/>
      <w:numFmt w:val="decimal"/>
      <w:lvlText w:val="%1."/>
      <w:lvlJc w:val="left"/>
      <w:pPr>
        <w:ind w:left="1062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78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2" w:hanging="2160"/>
      </w:pPr>
      <w:rPr>
        <w:rFonts w:hint="default"/>
      </w:rPr>
    </w:lvl>
  </w:abstractNum>
  <w:abstractNum w:abstractNumId="28" w15:restartNumberingAfterBreak="0">
    <w:nsid w:val="71175C33"/>
    <w:multiLevelType w:val="multilevel"/>
    <w:tmpl w:val="CFB858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96" w:hanging="1800"/>
      </w:pPr>
      <w:rPr>
        <w:rFonts w:hint="default"/>
      </w:rPr>
    </w:lvl>
  </w:abstractNum>
  <w:num w:numId="1" w16cid:durableId="1942444642">
    <w:abstractNumId w:val="11"/>
  </w:num>
  <w:num w:numId="2" w16cid:durableId="342828666">
    <w:abstractNumId w:val="5"/>
  </w:num>
  <w:num w:numId="3" w16cid:durableId="1794325705">
    <w:abstractNumId w:val="19"/>
  </w:num>
  <w:num w:numId="4" w16cid:durableId="107164880">
    <w:abstractNumId w:val="4"/>
  </w:num>
  <w:num w:numId="5" w16cid:durableId="196553416">
    <w:abstractNumId w:val="1"/>
  </w:num>
  <w:num w:numId="6" w16cid:durableId="404575778">
    <w:abstractNumId w:val="24"/>
  </w:num>
  <w:num w:numId="7" w16cid:durableId="1515724155">
    <w:abstractNumId w:val="25"/>
  </w:num>
  <w:num w:numId="8" w16cid:durableId="1955595667">
    <w:abstractNumId w:val="16"/>
  </w:num>
  <w:num w:numId="9" w16cid:durableId="535705196">
    <w:abstractNumId w:val="27"/>
  </w:num>
  <w:num w:numId="10" w16cid:durableId="488522207">
    <w:abstractNumId w:val="14"/>
  </w:num>
  <w:num w:numId="11" w16cid:durableId="1631865396">
    <w:abstractNumId w:val="22"/>
  </w:num>
  <w:num w:numId="12" w16cid:durableId="84231060">
    <w:abstractNumId w:val="18"/>
  </w:num>
  <w:num w:numId="13" w16cid:durableId="1338535635">
    <w:abstractNumId w:val="0"/>
  </w:num>
  <w:num w:numId="14" w16cid:durableId="558126866">
    <w:abstractNumId w:val="3"/>
  </w:num>
  <w:num w:numId="15" w16cid:durableId="292564306">
    <w:abstractNumId w:val="26"/>
  </w:num>
  <w:num w:numId="16" w16cid:durableId="1862430994">
    <w:abstractNumId w:val="17"/>
  </w:num>
  <w:num w:numId="17" w16cid:durableId="1243104417">
    <w:abstractNumId w:val="28"/>
  </w:num>
  <w:num w:numId="18" w16cid:durableId="1493838103">
    <w:abstractNumId w:val="12"/>
  </w:num>
  <w:num w:numId="19" w16cid:durableId="2003972900">
    <w:abstractNumId w:val="7"/>
  </w:num>
  <w:num w:numId="20" w16cid:durableId="728647731">
    <w:abstractNumId w:val="9"/>
  </w:num>
  <w:num w:numId="21" w16cid:durableId="2104763741">
    <w:abstractNumId w:val="13"/>
  </w:num>
  <w:num w:numId="22" w16cid:durableId="391004170">
    <w:abstractNumId w:val="15"/>
  </w:num>
  <w:num w:numId="23" w16cid:durableId="1506627130">
    <w:abstractNumId w:val="6"/>
  </w:num>
  <w:num w:numId="24" w16cid:durableId="312485976">
    <w:abstractNumId w:val="10"/>
  </w:num>
  <w:num w:numId="25" w16cid:durableId="1701390094">
    <w:abstractNumId w:val="20"/>
  </w:num>
  <w:num w:numId="26" w16cid:durableId="1105735755">
    <w:abstractNumId w:val="2"/>
  </w:num>
  <w:num w:numId="27" w16cid:durableId="535311938">
    <w:abstractNumId w:val="8"/>
  </w:num>
  <w:num w:numId="28" w16cid:durableId="1666974750">
    <w:abstractNumId w:val="21"/>
  </w:num>
  <w:num w:numId="29" w16cid:durableId="19573279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EC9"/>
    <w:rsid w:val="0001062A"/>
    <w:rsid w:val="00027378"/>
    <w:rsid w:val="00044B24"/>
    <w:rsid w:val="00053B9F"/>
    <w:rsid w:val="00055747"/>
    <w:rsid w:val="00075789"/>
    <w:rsid w:val="0007779F"/>
    <w:rsid w:val="000866EE"/>
    <w:rsid w:val="00094DF3"/>
    <w:rsid w:val="000A0958"/>
    <w:rsid w:val="000A0D31"/>
    <w:rsid w:val="000B3D54"/>
    <w:rsid w:val="000B3F93"/>
    <w:rsid w:val="000B40DF"/>
    <w:rsid w:val="000B6049"/>
    <w:rsid w:val="000D1499"/>
    <w:rsid w:val="000D3854"/>
    <w:rsid w:val="000D58EB"/>
    <w:rsid w:val="000D5BA5"/>
    <w:rsid w:val="000D7C7E"/>
    <w:rsid w:val="000E13DA"/>
    <w:rsid w:val="000E434F"/>
    <w:rsid w:val="000E611F"/>
    <w:rsid w:val="000F5DB1"/>
    <w:rsid w:val="0010135E"/>
    <w:rsid w:val="00110AFD"/>
    <w:rsid w:val="001146E6"/>
    <w:rsid w:val="00127080"/>
    <w:rsid w:val="001317C5"/>
    <w:rsid w:val="00145B14"/>
    <w:rsid w:val="00147D9C"/>
    <w:rsid w:val="00161A00"/>
    <w:rsid w:val="00164C3F"/>
    <w:rsid w:val="00171A67"/>
    <w:rsid w:val="00172F54"/>
    <w:rsid w:val="00173047"/>
    <w:rsid w:val="00176AC2"/>
    <w:rsid w:val="0017700B"/>
    <w:rsid w:val="001C3264"/>
    <w:rsid w:val="001D032F"/>
    <w:rsid w:val="001D2F5D"/>
    <w:rsid w:val="001D51CC"/>
    <w:rsid w:val="001D64C9"/>
    <w:rsid w:val="001E2CBC"/>
    <w:rsid w:val="001F1676"/>
    <w:rsid w:val="001F4FEA"/>
    <w:rsid w:val="00206964"/>
    <w:rsid w:val="002117D0"/>
    <w:rsid w:val="002146A9"/>
    <w:rsid w:val="002323A2"/>
    <w:rsid w:val="0023471B"/>
    <w:rsid w:val="00252141"/>
    <w:rsid w:val="002617F7"/>
    <w:rsid w:val="00265E06"/>
    <w:rsid w:val="0026742F"/>
    <w:rsid w:val="0029667E"/>
    <w:rsid w:val="002A1EFB"/>
    <w:rsid w:val="002A45CB"/>
    <w:rsid w:val="002A60CE"/>
    <w:rsid w:val="002B65AD"/>
    <w:rsid w:val="002C08F3"/>
    <w:rsid w:val="002D5743"/>
    <w:rsid w:val="002E7520"/>
    <w:rsid w:val="002F179C"/>
    <w:rsid w:val="002F6B40"/>
    <w:rsid w:val="00301CB0"/>
    <w:rsid w:val="00302F51"/>
    <w:rsid w:val="00312DE5"/>
    <w:rsid w:val="00317D69"/>
    <w:rsid w:val="0033374E"/>
    <w:rsid w:val="003570FF"/>
    <w:rsid w:val="00357EEC"/>
    <w:rsid w:val="00372048"/>
    <w:rsid w:val="00372767"/>
    <w:rsid w:val="003738CE"/>
    <w:rsid w:val="00384298"/>
    <w:rsid w:val="00390270"/>
    <w:rsid w:val="00390FA1"/>
    <w:rsid w:val="0039283A"/>
    <w:rsid w:val="00396825"/>
    <w:rsid w:val="003A610D"/>
    <w:rsid w:val="003C1997"/>
    <w:rsid w:val="003C2FDA"/>
    <w:rsid w:val="003C39A0"/>
    <w:rsid w:val="003D0367"/>
    <w:rsid w:val="003E0A82"/>
    <w:rsid w:val="003E1AA9"/>
    <w:rsid w:val="003E5B62"/>
    <w:rsid w:val="003F7CBE"/>
    <w:rsid w:val="004009D9"/>
    <w:rsid w:val="00404D23"/>
    <w:rsid w:val="00414E35"/>
    <w:rsid w:val="00426F83"/>
    <w:rsid w:val="00433599"/>
    <w:rsid w:val="00460B2A"/>
    <w:rsid w:val="00464721"/>
    <w:rsid w:val="00465023"/>
    <w:rsid w:val="00465D38"/>
    <w:rsid w:val="0047446C"/>
    <w:rsid w:val="00476DF6"/>
    <w:rsid w:val="0048064C"/>
    <w:rsid w:val="00480CCB"/>
    <w:rsid w:val="004812DC"/>
    <w:rsid w:val="00483E78"/>
    <w:rsid w:val="0049636E"/>
    <w:rsid w:val="004B06E5"/>
    <w:rsid w:val="004B5D7F"/>
    <w:rsid w:val="004C3EB0"/>
    <w:rsid w:val="004D6F49"/>
    <w:rsid w:val="004E1F84"/>
    <w:rsid w:val="004E6A9B"/>
    <w:rsid w:val="004E72C2"/>
    <w:rsid w:val="004F08EC"/>
    <w:rsid w:val="0050440B"/>
    <w:rsid w:val="005078A3"/>
    <w:rsid w:val="00512A61"/>
    <w:rsid w:val="00515A0B"/>
    <w:rsid w:val="00527079"/>
    <w:rsid w:val="005273D1"/>
    <w:rsid w:val="0053036B"/>
    <w:rsid w:val="00532BD3"/>
    <w:rsid w:val="00535026"/>
    <w:rsid w:val="00542E10"/>
    <w:rsid w:val="005736C4"/>
    <w:rsid w:val="00574768"/>
    <w:rsid w:val="00576234"/>
    <w:rsid w:val="005A74A8"/>
    <w:rsid w:val="005D33D4"/>
    <w:rsid w:val="005E5498"/>
    <w:rsid w:val="005E689C"/>
    <w:rsid w:val="005E7C66"/>
    <w:rsid w:val="005F673B"/>
    <w:rsid w:val="00601D77"/>
    <w:rsid w:val="006129DD"/>
    <w:rsid w:val="00616CCE"/>
    <w:rsid w:val="00622E09"/>
    <w:rsid w:val="00623FD6"/>
    <w:rsid w:val="006258A9"/>
    <w:rsid w:val="006267D5"/>
    <w:rsid w:val="00633636"/>
    <w:rsid w:val="006417DF"/>
    <w:rsid w:val="006775C0"/>
    <w:rsid w:val="006845EA"/>
    <w:rsid w:val="006B2A4E"/>
    <w:rsid w:val="006B75D7"/>
    <w:rsid w:val="006C4D4B"/>
    <w:rsid w:val="006C5DE3"/>
    <w:rsid w:val="006C6897"/>
    <w:rsid w:val="006D145C"/>
    <w:rsid w:val="006E6471"/>
    <w:rsid w:val="006F0728"/>
    <w:rsid w:val="00704831"/>
    <w:rsid w:val="00706F04"/>
    <w:rsid w:val="0071373B"/>
    <w:rsid w:val="0073778A"/>
    <w:rsid w:val="00743A2D"/>
    <w:rsid w:val="007574C1"/>
    <w:rsid w:val="00761D3A"/>
    <w:rsid w:val="0076690A"/>
    <w:rsid w:val="00773BF7"/>
    <w:rsid w:val="007748FB"/>
    <w:rsid w:val="0078009B"/>
    <w:rsid w:val="007A1DFA"/>
    <w:rsid w:val="007A2F22"/>
    <w:rsid w:val="007A743A"/>
    <w:rsid w:val="007B18B9"/>
    <w:rsid w:val="007C1F1A"/>
    <w:rsid w:val="007C4865"/>
    <w:rsid w:val="007C643F"/>
    <w:rsid w:val="007D637E"/>
    <w:rsid w:val="007E17D9"/>
    <w:rsid w:val="007E1FC0"/>
    <w:rsid w:val="007E4601"/>
    <w:rsid w:val="007E65FD"/>
    <w:rsid w:val="00801BE6"/>
    <w:rsid w:val="0080338B"/>
    <w:rsid w:val="00804B50"/>
    <w:rsid w:val="00815C79"/>
    <w:rsid w:val="008205C7"/>
    <w:rsid w:val="00822CFF"/>
    <w:rsid w:val="00833BD2"/>
    <w:rsid w:val="008340D6"/>
    <w:rsid w:val="008350F5"/>
    <w:rsid w:val="00852596"/>
    <w:rsid w:val="00853251"/>
    <w:rsid w:val="008600F6"/>
    <w:rsid w:val="00861D0B"/>
    <w:rsid w:val="008816AA"/>
    <w:rsid w:val="00884861"/>
    <w:rsid w:val="00884A83"/>
    <w:rsid w:val="00887D65"/>
    <w:rsid w:val="00894804"/>
    <w:rsid w:val="008B1DB6"/>
    <w:rsid w:val="008B6CEB"/>
    <w:rsid w:val="008F168D"/>
    <w:rsid w:val="008F3AA9"/>
    <w:rsid w:val="008F47DD"/>
    <w:rsid w:val="008F639B"/>
    <w:rsid w:val="00921063"/>
    <w:rsid w:val="00931CCD"/>
    <w:rsid w:val="009325DF"/>
    <w:rsid w:val="00934F03"/>
    <w:rsid w:val="00936CC0"/>
    <w:rsid w:val="009415DB"/>
    <w:rsid w:val="00947CB0"/>
    <w:rsid w:val="009739C2"/>
    <w:rsid w:val="00982946"/>
    <w:rsid w:val="00983735"/>
    <w:rsid w:val="009869B6"/>
    <w:rsid w:val="009C1FC7"/>
    <w:rsid w:val="009C3BCA"/>
    <w:rsid w:val="009C4236"/>
    <w:rsid w:val="009C4E88"/>
    <w:rsid w:val="009D1C29"/>
    <w:rsid w:val="009D235D"/>
    <w:rsid w:val="009D6921"/>
    <w:rsid w:val="009F0868"/>
    <w:rsid w:val="009F0DC6"/>
    <w:rsid w:val="009F2F2B"/>
    <w:rsid w:val="00A01BC9"/>
    <w:rsid w:val="00A07A23"/>
    <w:rsid w:val="00A236FD"/>
    <w:rsid w:val="00A3361C"/>
    <w:rsid w:val="00A356B4"/>
    <w:rsid w:val="00A4162B"/>
    <w:rsid w:val="00A474F3"/>
    <w:rsid w:val="00A74076"/>
    <w:rsid w:val="00A75ADC"/>
    <w:rsid w:val="00A77C00"/>
    <w:rsid w:val="00A82545"/>
    <w:rsid w:val="00A83395"/>
    <w:rsid w:val="00A917C1"/>
    <w:rsid w:val="00A91E85"/>
    <w:rsid w:val="00A94B06"/>
    <w:rsid w:val="00AA4DF8"/>
    <w:rsid w:val="00AB0FDD"/>
    <w:rsid w:val="00AC01C0"/>
    <w:rsid w:val="00AD2CD2"/>
    <w:rsid w:val="00AD5659"/>
    <w:rsid w:val="00AE6C24"/>
    <w:rsid w:val="00B01372"/>
    <w:rsid w:val="00B02394"/>
    <w:rsid w:val="00B149F8"/>
    <w:rsid w:val="00B168F1"/>
    <w:rsid w:val="00B16BC9"/>
    <w:rsid w:val="00B16FBB"/>
    <w:rsid w:val="00B2199D"/>
    <w:rsid w:val="00B233A6"/>
    <w:rsid w:val="00B444F5"/>
    <w:rsid w:val="00B57A33"/>
    <w:rsid w:val="00B60759"/>
    <w:rsid w:val="00B61475"/>
    <w:rsid w:val="00B6412D"/>
    <w:rsid w:val="00B862A9"/>
    <w:rsid w:val="00BA7975"/>
    <w:rsid w:val="00BC2876"/>
    <w:rsid w:val="00BD6C42"/>
    <w:rsid w:val="00BE4807"/>
    <w:rsid w:val="00BE4F60"/>
    <w:rsid w:val="00BF60D6"/>
    <w:rsid w:val="00C079F9"/>
    <w:rsid w:val="00C11D36"/>
    <w:rsid w:val="00C12134"/>
    <w:rsid w:val="00C14FB4"/>
    <w:rsid w:val="00C163D0"/>
    <w:rsid w:val="00C17686"/>
    <w:rsid w:val="00C27174"/>
    <w:rsid w:val="00C36CA9"/>
    <w:rsid w:val="00C3778E"/>
    <w:rsid w:val="00C42687"/>
    <w:rsid w:val="00C453C3"/>
    <w:rsid w:val="00C53ED8"/>
    <w:rsid w:val="00C5785E"/>
    <w:rsid w:val="00C578E0"/>
    <w:rsid w:val="00C838B6"/>
    <w:rsid w:val="00C844C9"/>
    <w:rsid w:val="00CA3BED"/>
    <w:rsid w:val="00CA5025"/>
    <w:rsid w:val="00CB122E"/>
    <w:rsid w:val="00CB159E"/>
    <w:rsid w:val="00CB45A7"/>
    <w:rsid w:val="00CC2EC9"/>
    <w:rsid w:val="00CC5C62"/>
    <w:rsid w:val="00CD4618"/>
    <w:rsid w:val="00CD57EA"/>
    <w:rsid w:val="00CE17A2"/>
    <w:rsid w:val="00CE2707"/>
    <w:rsid w:val="00CE732C"/>
    <w:rsid w:val="00CF2AC9"/>
    <w:rsid w:val="00CF6720"/>
    <w:rsid w:val="00D02AE9"/>
    <w:rsid w:val="00D11A59"/>
    <w:rsid w:val="00D34FD4"/>
    <w:rsid w:val="00D36153"/>
    <w:rsid w:val="00D36A14"/>
    <w:rsid w:val="00D36A1A"/>
    <w:rsid w:val="00D37628"/>
    <w:rsid w:val="00D4044A"/>
    <w:rsid w:val="00D4648A"/>
    <w:rsid w:val="00D52A99"/>
    <w:rsid w:val="00D556FC"/>
    <w:rsid w:val="00D60AF9"/>
    <w:rsid w:val="00D63420"/>
    <w:rsid w:val="00D65B65"/>
    <w:rsid w:val="00D7013F"/>
    <w:rsid w:val="00D86618"/>
    <w:rsid w:val="00D92F1F"/>
    <w:rsid w:val="00DA0FAD"/>
    <w:rsid w:val="00DA46AA"/>
    <w:rsid w:val="00DA4F9F"/>
    <w:rsid w:val="00DB09C6"/>
    <w:rsid w:val="00DB2C1C"/>
    <w:rsid w:val="00DB595B"/>
    <w:rsid w:val="00DC18FF"/>
    <w:rsid w:val="00DD404C"/>
    <w:rsid w:val="00DD6795"/>
    <w:rsid w:val="00DE06FF"/>
    <w:rsid w:val="00DF65CB"/>
    <w:rsid w:val="00DF72D8"/>
    <w:rsid w:val="00E007B3"/>
    <w:rsid w:val="00E022B3"/>
    <w:rsid w:val="00E21CF7"/>
    <w:rsid w:val="00E339AA"/>
    <w:rsid w:val="00E40582"/>
    <w:rsid w:val="00E43251"/>
    <w:rsid w:val="00E53A29"/>
    <w:rsid w:val="00E677AC"/>
    <w:rsid w:val="00E7161C"/>
    <w:rsid w:val="00E772C5"/>
    <w:rsid w:val="00E84A8A"/>
    <w:rsid w:val="00EC1275"/>
    <w:rsid w:val="00ED162D"/>
    <w:rsid w:val="00ED34DA"/>
    <w:rsid w:val="00ED5048"/>
    <w:rsid w:val="00ED5E9E"/>
    <w:rsid w:val="00EE7CD5"/>
    <w:rsid w:val="00EF55B8"/>
    <w:rsid w:val="00EF626F"/>
    <w:rsid w:val="00F030BF"/>
    <w:rsid w:val="00F14EEF"/>
    <w:rsid w:val="00F427FF"/>
    <w:rsid w:val="00F47CA9"/>
    <w:rsid w:val="00F65641"/>
    <w:rsid w:val="00F66715"/>
    <w:rsid w:val="00F70636"/>
    <w:rsid w:val="00F72DD8"/>
    <w:rsid w:val="00F77140"/>
    <w:rsid w:val="00FB38C5"/>
    <w:rsid w:val="00FB5192"/>
    <w:rsid w:val="00FB6641"/>
    <w:rsid w:val="00FC08D7"/>
    <w:rsid w:val="00FC1DCA"/>
    <w:rsid w:val="00FD023B"/>
    <w:rsid w:val="00FD59BA"/>
    <w:rsid w:val="00FE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1B711519"/>
  <w15:chartTrackingRefBased/>
  <w15:docId w15:val="{8941D6BC-398E-4E96-8ED5-389F06E0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73B"/>
    <w:pPr>
      <w:ind w:left="1134" w:right="567"/>
    </w:pPr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F673B"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339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83395"/>
  </w:style>
  <w:style w:type="paragraph" w:styleId="a5">
    <w:name w:val="footer"/>
    <w:basedOn w:val="a"/>
    <w:link w:val="a6"/>
    <w:uiPriority w:val="99"/>
    <w:unhideWhenUsed/>
    <w:rsid w:val="00A8339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83395"/>
  </w:style>
  <w:style w:type="character" w:customStyle="1" w:styleId="10">
    <w:name w:val="Заголовок 1 Знак"/>
    <w:link w:val="1"/>
    <w:uiPriority w:val="9"/>
    <w:rsid w:val="005F673B"/>
    <w:rPr>
      <w:rFonts w:ascii="Calibri Light" w:eastAsia="Times New Roman" w:hAnsi="Calibri Light" w:cs="Times New Roman"/>
      <w:color w:val="2F5496"/>
      <w:sz w:val="32"/>
      <w:szCs w:val="32"/>
      <w:lang w:eastAsia="ru-RU"/>
    </w:rPr>
  </w:style>
  <w:style w:type="table" w:styleId="a7">
    <w:name w:val="Table Grid"/>
    <w:basedOn w:val="a1"/>
    <w:uiPriority w:val="39"/>
    <w:rsid w:val="001770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A74076"/>
    <w:pPr>
      <w:suppressAutoHyphens/>
      <w:autoSpaceDN w:val="0"/>
      <w:ind w:firstLine="709"/>
    </w:pPr>
    <w:rPr>
      <w:rFonts w:ascii="Univers" w:eastAsia="Times New Roman" w:hAnsi="Univers"/>
      <w:kern w:val="3"/>
      <w:sz w:val="24"/>
    </w:rPr>
  </w:style>
  <w:style w:type="paragraph" w:customStyle="1" w:styleId="TableHeading">
    <w:name w:val="Table Heading"/>
    <w:basedOn w:val="a"/>
    <w:rsid w:val="00A74076"/>
    <w:pPr>
      <w:suppressLineNumbers/>
      <w:suppressAutoHyphens/>
      <w:autoSpaceDN w:val="0"/>
      <w:ind w:left="0" w:right="0" w:firstLine="709"/>
      <w:jc w:val="center"/>
    </w:pPr>
    <w:rPr>
      <w:rFonts w:ascii="Univers" w:hAnsi="Univers"/>
      <w:b/>
      <w:bCs/>
      <w:kern w:val="3"/>
      <w:szCs w:val="20"/>
    </w:rPr>
  </w:style>
  <w:style w:type="paragraph" w:styleId="a8">
    <w:name w:val="List Paragraph"/>
    <w:basedOn w:val="a"/>
    <w:uiPriority w:val="34"/>
    <w:qFormat/>
    <w:rsid w:val="00A74076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2D5743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link w:val="a9"/>
    <w:uiPriority w:val="99"/>
    <w:semiHidden/>
    <w:rsid w:val="002D5743"/>
    <w:rPr>
      <w:rFonts w:ascii="Segoe UI" w:eastAsia="Times New Roman" w:hAnsi="Segoe UI" w:cs="Segoe UI"/>
      <w:sz w:val="18"/>
      <w:szCs w:val="18"/>
      <w:lang w:eastAsia="ru-RU"/>
    </w:rPr>
  </w:style>
  <w:style w:type="table" w:customStyle="1" w:styleId="11">
    <w:name w:val="Сетка таблицы1"/>
    <w:basedOn w:val="a1"/>
    <w:next w:val="a7"/>
    <w:uiPriority w:val="39"/>
    <w:rsid w:val="002D57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a"/>
    <w:rsid w:val="00D7013F"/>
    <w:pPr>
      <w:widowControl w:val="0"/>
      <w:suppressAutoHyphens/>
      <w:autoSpaceDN w:val="0"/>
      <w:ind w:left="0" w:right="0"/>
      <w:textAlignment w:val="baseline"/>
    </w:pPr>
    <w:rPr>
      <w:rFonts w:ascii="Liberation Mono" w:eastAsia="NSimSun" w:hAnsi="Liberation Mono" w:cs="Liberation Mono"/>
      <w:kern w:val="3"/>
      <w:sz w:val="20"/>
      <w:szCs w:val="20"/>
      <w:lang w:eastAsia="zh-CN" w:bidi="hi-IN"/>
    </w:rPr>
  </w:style>
  <w:style w:type="paragraph" w:customStyle="1" w:styleId="ConsPlusNormal">
    <w:name w:val="ConsPlusNormal"/>
    <w:rsid w:val="00D7013F"/>
    <w:pPr>
      <w:widowControl w:val="0"/>
      <w:autoSpaceDE w:val="0"/>
      <w:autoSpaceDN w:val="0"/>
    </w:pPr>
    <w:rPr>
      <w:rFonts w:ascii="Arial" w:eastAsiaTheme="minorEastAsia" w:hAnsi="Arial" w:cs="Arial"/>
      <w:kern w:val="2"/>
      <w:szCs w:val="22"/>
      <w14:ligatures w14:val="standardContextual"/>
    </w:rPr>
  </w:style>
  <w:style w:type="character" w:styleId="ab">
    <w:name w:val="Hyperlink"/>
    <w:basedOn w:val="a0"/>
    <w:uiPriority w:val="99"/>
    <w:unhideWhenUsed/>
    <w:rsid w:val="002B65AD"/>
    <w:rPr>
      <w:color w:val="0563C1" w:themeColor="hyperlink"/>
      <w:u w:val="single"/>
    </w:rPr>
  </w:style>
  <w:style w:type="character" w:customStyle="1" w:styleId="CharStyle23">
    <w:name w:val="Char Style 23"/>
    <w:basedOn w:val="a0"/>
    <w:link w:val="Style2"/>
    <w:rsid w:val="002B65AD"/>
    <w:rPr>
      <w:sz w:val="23"/>
      <w:szCs w:val="23"/>
      <w:shd w:val="clear" w:color="auto" w:fill="FFFFFF"/>
    </w:rPr>
  </w:style>
  <w:style w:type="paragraph" w:customStyle="1" w:styleId="Style2">
    <w:name w:val="Style 2"/>
    <w:basedOn w:val="a"/>
    <w:link w:val="CharStyle23"/>
    <w:rsid w:val="002B65AD"/>
    <w:pPr>
      <w:widowControl w:val="0"/>
      <w:shd w:val="clear" w:color="auto" w:fill="FFFFFF"/>
      <w:spacing w:before="60" w:after="360" w:line="0" w:lineRule="atLeast"/>
      <w:ind w:left="0" w:right="0" w:hanging="360"/>
    </w:pPr>
    <w:rPr>
      <w:rFonts w:ascii="Calibri" w:eastAsia="Calibri" w:hAnsi="Calibri"/>
      <w:sz w:val="23"/>
      <w:szCs w:val="23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F77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2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Голубева Полина Игоревна</dc:creator>
  <cp:keywords/>
  <dc:description/>
  <cp:lastModifiedBy>Редель Максим Александрович</cp:lastModifiedBy>
  <cp:revision>2</cp:revision>
  <cp:lastPrinted>2025-05-12T08:31:00Z</cp:lastPrinted>
  <dcterms:created xsi:type="dcterms:W3CDTF">2025-10-28T10:48:00Z</dcterms:created>
  <dcterms:modified xsi:type="dcterms:W3CDTF">2025-10-28T10:48:00Z</dcterms:modified>
</cp:coreProperties>
</file>