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맑은 고딕" w:hAnsi="맑은 고딕" w:eastAsia="맑은 고딕"/>
          <w:b/>
          <w:color w:val="5A5A5A"/>
          <w:sz w:val="20"/>
        </w:rPr>
        <w:t>내부 보고</w:t>
      </w:r>
    </w:p>
    <w:p>
      <w:pPr>
        <w:spacing w:before="0" w:after="80" w:line="264" w:lineRule="auto"/>
        <w:jc w:val="left"/>
      </w:pPr>
      <w:r>
        <w:rPr>
          <w:rFonts w:ascii="맑은 고딕" w:hAnsi="맑은 고딕" w:eastAsia="맑은 고딕"/>
          <w:b/>
          <w:color w:val="141E28"/>
          <w:sz w:val="40"/>
        </w:rPr>
        <w:t>엔지니어링/건설사업관리 등록 후보 검토 진행상황 보고</w:t>
      </w:r>
    </w:p>
    <w:p>
      <w:pPr>
        <w:spacing w:before="0" w:after="200" w:line="264" w:lineRule="auto"/>
      </w:pPr>
      <w:r>
        <w:rPr>
          <w:rFonts w:ascii="맑은 고딕" w:hAnsi="맑은 고딕" w:eastAsia="맑은 고딕"/>
          <w:b w:val="0"/>
          <w:color w:val="5A5A5A"/>
          <w:sz w:val="21"/>
        </w:rPr>
        <w:t>Issue #11 세부 실행계획 기준 | 보고일: 2026-06-19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보고 대상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원장님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관련 이슈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Issue #1 인력 관리 / Issue #11 세부 실행계획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검토 범위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보유 인력의 자격증·학력·경력 자료를 기준으로 협회 등록 가능성 확인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공개 원칙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직원 실명과 개인별 자격 조합은 공개 보고서에 포함하지 않음</w:t>
            </w:r>
          </w:p>
        </w:tc>
      </w:tr>
    </w:tbl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1. 한 줄 결론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4CE"/>
          </w:tcPr>
          <w:p>
            <w:pPr>
              <w:spacing w:before="0" w:after="80" w:line="264" w:lineRule="auto"/>
            </w:pPr>
            <w:r>
              <w:rPr>
                <w:rFonts w:ascii="맑은 고딕" w:hAnsi="맑은 고딕" w:eastAsia="맑은 고딕"/>
                <w:b/>
                <w:color w:val="1F4D78"/>
                <w:sz w:val="22"/>
              </w:rPr>
              <w:t>현재 판단</w:t>
            </w:r>
          </w:p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color w:val="141E28"/>
                <w:sz w:val="21"/>
              </w:rPr>
              <w:t>1차 검토 결과, 건설사업관리 등록을 검토할 후보풀은 10명 이상 확보 가능성이 있습니다. 다만 법정 요건인 '특급기술인 1명 포함 초급 이상 건설기술인 10명 이상'은 자격증 보유만으로 확정할 수 없어, 건설기술인협회 등록등급·경력연수·증빙서류 확인이 필요합니다.</w:t>
            </w:r>
          </w:p>
        </w:tc>
      </w:tr>
    </w:tbl>
    <w:p/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2. 현재까지 진행된 내용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구분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현재 내용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판단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검토 기준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건설사업관리 세부분야: 특급기술인 1명 포함, 초급 이상 건설기술인 10명 이상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기준 확인 완료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1차 후보풀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DB 기준 매핑 자격 보유 후보 11명 확인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수량상 가능성 있음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핵심 후보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영향도 높은 자격 보유자 5명, 전체 후보 11명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우선 확인 대상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최종 확정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건설기술인협회 등록등급, 경력연수, 증빙서류가 아직 미확인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확정 전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21"/>
              </w:rPr>
              <w:t>비공개 산출물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후보 검토표와 입력 양식 2종 생성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21"/>
              </w:rPr>
              <w:t>내부 관리 중</w:t>
            </w:r>
          </w:p>
        </w:tc>
      </w:tr>
    </w:tbl>
    <w:p/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3. 원장님께 보고드릴 핵심 내용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전체 인력 DB를 기준으로 자격증·학력 중심의 1차 후보 선별은 완료했습니다.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건설사업관리 기준으로는 후보 11명을 비식별로 분류했으며, 수량만 보면 등록 검토가 가능한 수준입니다.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그러나 최종 등록 가능 여부는 '협회 등록등급'과 '경력증명' 확인 전에는 확정할 수 없습니다.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따라서 현재 단계는 '등록 가능성 있음'이지 '등록 확정'은 아닙니다.</w:t>
      </w:r>
    </w:p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4. 지금 업데이트 가능한 부분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Issue #11에는 1차 후보 분류, 별표 5 기준, 후보 11명, 자격 매핑, 비공개 산출물 생성 사실을 반영할 수 있습니다.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상위 Issue #1에는 '후보풀은 확보됐고, 최종 확정은 경력·등급·증빙 확인 후 가능'이라는 관리 보고 문구를 유지하면 됩니다.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체크리스트 중 '후보 입력 양식 마련', '1차 후보 분류', '비공개 산출물 생성', '건설사업관리 자격 매핑'은 완료 상태로 관리할 수 있습니다.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아직 완료 처리하면 안 되는 항목은 최종 10명 명단 확정, 특급/초급 등급 확정, 경력연수 입력, 증빙서류 확보입니다.</w:t>
      </w:r>
    </w:p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5. 다음 지시가 필요한 사항</w:t>
      </w:r>
    </w:p>
    <w:tbl>
      <w:tblPr>
        <w:tblStyle w:val="TableGrid"/>
        <w:tblW w:type="dxa" w:w="8928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9"/>
              </w:rPr>
              <w:t>순서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9"/>
              </w:rPr>
              <w:t>할 일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9"/>
              </w:rPr>
              <w:t>내용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9"/>
              </w:rPr>
              <w:t>담당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8"/>
              </w:rPr>
              <w:t>등록 범위 확정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엔지니어링협회 신고 / 건설엔지니어링업 등록 중 최종 선택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원장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8"/>
              </w:rPr>
              <w:t>핵심 후보 등급 확인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특급 1명, 초급 이상 10명 가능 여부 확인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인사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8"/>
              </w:rPr>
              <w:t>경력연수 입력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엔지니어링, 사업관리/PM, 건설사업관리 경력 입력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후보자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8"/>
              </w:rPr>
              <w:t>증빙 수집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자격증, 졸업증명, 경력증명, 기존 협회 등록증 확인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담당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/>
                <w:color w:val="141E28"/>
                <w:sz w:val="18"/>
              </w:rPr>
              <w:t>2차 판정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경력·증빙 입력 후 등록 가능 명단 확정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41E28"/>
                <w:sz w:val="18"/>
              </w:rPr>
              <w:t>quali-fit</w:t>
            </w:r>
          </w:p>
        </w:tc>
      </w:tr>
    </w:tbl>
    <w:p/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6. 보유 산출물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비공개 후보 검토표: docs/construction_engineering_business_management_candidates_2026-06-18.xlsx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전체 인력 검토 및 경력 입력 양식: docs/engineering_registration_review_2026-06-18.xlsx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법정 기준 참고자료: 별표 5 건설엔지니어링업 등록요건 PDF</w:t>
      </w:r>
    </w:p>
    <w:p>
      <w:pPr>
        <w:spacing w:before="0" w:after="80" w:line="264" w:lineRule="auto"/>
        <w:ind w:left="360" w:hanging="216"/>
      </w:pPr>
      <w:r>
        <w:rPr>
          <w:rFonts w:ascii="맑은 고딕" w:hAnsi="맑은 고딕" w:eastAsia="맑은 고딕"/>
          <w:color w:val="141E28"/>
          <w:sz w:val="21"/>
        </w:rPr>
        <w:t>- GitHub 진행관리: https://github.com/feed-mina/kiba_2026/issues/11</w:t>
      </w:r>
    </w:p>
    <w:p>
      <w:pPr>
        <w:spacing w:before="320" w:after="160" w:line="264" w:lineRule="auto"/>
      </w:pPr>
      <w:r>
        <w:rPr>
          <w:rFonts w:ascii="맑은 고딕" w:hAnsi="맑은 고딕" w:eastAsia="맑은 고딕"/>
          <w:b/>
          <w:color w:val="2E74B5"/>
          <w:sz w:val="32"/>
        </w:rPr>
        <w:t>7. 개인정보 및 공개 범위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rFonts w:ascii="맑은 고딕" w:hAnsi="맑은 고딕" w:eastAsia="맑은 고딕"/>
                <w:b/>
                <w:color w:val="1F4D78"/>
                <w:sz w:val="22"/>
              </w:rPr>
              <w:t>주의</w:t>
            </w:r>
          </w:p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color w:val="141E28"/>
                <w:sz w:val="21"/>
              </w:rPr>
              <w:t>이 보고서는 원장님 보고용 요약입니다. 직원 실명, 개인별 자격증 조합, 학력 세부 내역은 공개 이슈나 외부 공유 문서에 넣지 않고, 비공개 산출물에서만 관리하는 것을 권장합니다.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A5A5A"/>
        <w:sz w:val="18"/>
      </w:rPr>
      <w:t>KIBA 내부 보고용 | 개인정보 비공개 요약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