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Marking Scheme Verification Report</w:t>
      </w:r>
    </w:p>
    <w:p>
      <w:pPr>
        <w:pStyle w:val="Heading1"/>
      </w:pPr>
      <w:r>
        <w:t>General Feedback</w:t>
      </w:r>
    </w:p>
    <w:p>
      <w:r>
        <w:t xml:space="preserve">The marking scheme is highly reliable and ready for use. The grading principles are standard and provide clear guidance for examiners. No major factual corrections are required. Citations: </w:t>
      </w:r>
      <w:hyperlink r:id="rId9">
        <w:r>
          <w:rPr>
            <w:color w:val="0000FF"/>
            <w:u w:val="single"/>
          </w:rPr>
          <w:t>vtc.edu.hk</w:t>
        </w:r>
      </w:hyperlink>
      <w:r>
        <w:t xml:space="preserve">, </w:t>
      </w:r>
      <w:hyperlink r:id="rId10">
        <w:r>
          <w:rPr>
            <w:color w:val="0000FF"/>
            <w:u w:val="single"/>
          </w:rPr>
          <w:t>iabhongkong.com</w:t>
        </w:r>
      </w:hyperlink>
      <w:r>
        <w:t xml:space="preserve">, </w:t>
      </w:r>
      <w:hyperlink r:id="rId11">
        <w:r>
          <w:rPr>
            <w:color w:val="0000FF"/>
            <w:u w:val="single"/>
          </w:rPr>
          <w:t>vpet.edu.hk</w:t>
        </w:r>
      </w:hyperlink>
      <w:r>
        <w:t xml:space="preserve">, </w:t>
      </w:r>
      <w:hyperlink r:id="rId12">
        <w:r>
          <w:rPr>
            <w:color w:val="0000FF"/>
            <w:u w:val="single"/>
          </w:rPr>
          <w:t>ive.edu.hk</w:t>
        </w:r>
      </w:hyperlink>
      <w:r>
        <w:t xml:space="preserve">, </w:t>
      </w:r>
      <w:hyperlink r:id="rId13">
        <w:r>
          <w:rPr>
            <w:color w:val="0000FF"/>
            <w:u w:val="single"/>
          </w:rPr>
          <w:t>vtc.edu.hk</w:t>
        </w:r>
      </w:hyperlink>
      <w:r>
        <w:t xml:space="preserve">, </w:t>
      </w:r>
      <w:hyperlink r:id="rId14">
        <w:r>
          <w:rPr>
            <w:color w:val="0000FF"/>
            <w:u w:val="single"/>
          </w:rPr>
          <w:t>vtc.edu.hk</w:t>
        </w:r>
      </w:hyperlink>
      <w:r/>
    </w:p>
    <w:p>
      <w:pPr>
        <w:pStyle w:val="Heading1"/>
      </w:pPr>
      <w:r>
        <w:t>Question Verification</w:t>
      </w:r>
    </w:p>
    <w:p>
      <w:pPr>
        <w:pStyle w:val="Heading2"/>
      </w:pPr>
      <w:r>
        <w:t>Q1</w:t>
      </w:r>
    </w:p>
    <w:p>
      <w:r>
        <w:rPr>
          <w:b/>
        </w:rPr>
        <w:t>Status: ✅ Correct</w:t>
      </w:r>
    </w:p>
    <w:p>
      <w:pPr>
        <w:pStyle w:val="Heading3"/>
      </w:pPr>
      <w:r>
        <w:t>Feedback:</w:t>
      </w:r>
    </w:p>
    <w:p>
      <w:r>
        <w:t>VPET stands for Vocational and Professional Education and Training. VTC is officially recognized as the largest provider of VPET in Hong Kong, serving approximately 200,000 students annually. The marking points correctly identify the dual focus on practical skills and workforce development.</w:t>
      </w:r>
    </w:p>
    <w:p>
      <w:r>
        <w:t>________________________________________</w:t>
      </w:r>
    </w:p>
    <w:p>
      <w:pPr>
        <w:pStyle w:val="Heading2"/>
      </w:pPr>
      <w:r>
        <w:t>Q2</w:t>
      </w:r>
    </w:p>
    <w:p>
      <w:r>
        <w:rPr>
          <w:b/>
        </w:rPr>
        <w:t>Status: ✅ Correct</w:t>
      </w:r>
    </w:p>
    <w:p>
      <w:pPr>
        <w:pStyle w:val="Heading3"/>
      </w:pPr>
      <w:r>
        <w:t>Feedback:</w:t>
      </w:r>
    </w:p>
    <w:p>
      <w:r>
        <w:t>IVE is the primary provider of Higher Diplomas (HD), while THEi was established to offer vocationally-oriented Bachelor’s Degrees. The distinction is factually sound.</w:t>
      </w:r>
    </w:p>
    <w:p>
      <w:pPr>
        <w:pStyle w:val="Heading3"/>
      </w:pPr>
      <w:r>
        <w:t>Suggestion:</w:t>
      </w:r>
    </w:p>
    <w:p>
      <w:r>
        <w:t>Consider adding "Top-up Degrees" as a THEi feature for IVE Higher Diploma graduates to highlight the articulation pathway.</w:t>
      </w:r>
    </w:p>
    <w:p>
      <w:r>
        <w:t>________________________________________</w:t>
      </w:r>
    </w:p>
    <w:p>
      <w:pPr>
        <w:pStyle w:val="Heading2"/>
      </w:pPr>
      <w:r>
        <w:t>Q3</w:t>
      </w:r>
    </w:p>
    <w:p>
      <w:r>
        <w:rPr>
          <w:b/>
        </w:rPr>
        <w:t>Status: ✅ Correct</w:t>
      </w:r>
    </w:p>
    <w:p>
      <w:pPr>
        <w:pStyle w:val="Heading3"/>
      </w:pPr>
      <w:r>
        <w:t>Feedback:</w:t>
      </w:r>
    </w:p>
    <w:p>
      <w:r>
        <w:t>VTC’s official motto is "Think and Do," emphasizing the integration of theoretical knowledge with practical application. The marking scheme correctly identifies the synthesis of these elements.</w:t>
      </w:r>
    </w:p>
    <w:p>
      <w:pPr>
        <w:pStyle w:val="Heading3"/>
      </w:pPr>
      <w:r>
        <w:t>Suggestion:</w:t>
      </w:r>
    </w:p>
    <w:p>
      <w:r>
        <w:t>Use the term "Applied Learning" in the marking notes, as this is the formal pedagogical term used by the Hong Kong Education Bureau (EDB).</w:t>
      </w:r>
    </w:p>
    <w:p>
      <w:r>
        <w:t>________________________________________</w:t>
      </w:r>
    </w:p>
    <w:p>
      <w:pPr>
        <w:pStyle w:val="Heading2"/>
      </w:pPr>
      <w:r>
        <w:t>Q4</w:t>
      </w:r>
    </w:p>
    <w:p>
      <w:r>
        <w:rPr>
          <w:b/>
        </w:rPr>
        <w:t>Status: ✅ Correct</w:t>
      </w:r>
    </w:p>
    <w:p>
      <w:pPr>
        <w:pStyle w:val="Heading3"/>
      </w:pPr>
      <w:r>
        <w:t>Feedback:</w:t>
      </w:r>
    </w:p>
    <w:p>
      <w:r>
        <w:t>For S6 students not meeting HKDSE requirements, DFS and DVE are the standard VTC entry points. The progression from DFS/DVE to Higher Diploma is a well-established pathway.</w:t>
      </w:r>
    </w:p>
    <w:p>
      <w:pPr>
        <w:pStyle w:val="Heading3"/>
      </w:pPr>
      <w:r>
        <w:t>Suggestion:</w:t>
      </w:r>
    </w:p>
    <w:p>
      <w:r>
        <w:t>Note that DFS is generally the more common academic foundation for S6 students aiming for IVE Higher Diplomas, whereas DVE often has a stronger focus on specific trades.</w:t>
      </w:r>
    </w:p>
    <w:p>
      <w:r>
        <w:t>________________________________________</w:t>
      </w:r>
    </w:p>
    <w:p>
      <w:pPr>
        <w:pStyle w:val="Heading2"/>
      </w:pPr>
      <w:r>
        <w:t>Q5</w:t>
      </w:r>
    </w:p>
    <w:p>
      <w:r>
        <w:rPr>
          <w:b/>
        </w:rPr>
        <w:t>Status: ✅ Correct</w:t>
      </w:r>
    </w:p>
    <w:p>
      <w:pPr>
        <w:pStyle w:val="Heading3"/>
      </w:pPr>
      <w:r>
        <w:t>Feedback:</w:t>
      </w:r>
    </w:p>
    <w:p>
      <w:r>
        <w:t>VTC maintains over 25 Training Boards and collaborates with industry partners. The benefits listed (internships, equipment, job placement) are the pillars of VTC’s industry collaboration strategy.</w:t>
      </w:r>
    </w:p>
    <w:p>
      <w:pPr>
        <w:pStyle w:val="Heading3"/>
      </w:pPr>
      <w:r>
        <w:t>Suggestion:</w:t>
      </w:r>
    </w:p>
    <w:p>
      <w:r>
        <w:t>Use the specific VTC terminology "Work-integrated Learning" (WIL) or "Industrial Attachment" for the internship point.</w:t>
      </w:r>
    </w:p>
    <w:p>
      <w:r>
        <w:t>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rtexaisearch.cloud.google.com/grounding-api-redirect/AUZIYQElJ6ae_XX1fSF4qAd_yQA0pHnvM38WYAhlD9FcBoidPrMwTnoDHXiVdJU3RfGAN2QFMFtlCtDjSbSIiQTMRe25FfdNaSvLDPsQkR_zLISO6CUQvr8jl4BSpiUu_I3OHLmv0hBS7p5X" TargetMode="External"/><Relationship Id="rId10" Type="http://schemas.openxmlformats.org/officeDocument/2006/relationships/hyperlink" Target="https://vertexaisearch.cloud.google.com/grounding-api-redirect/AUZIYQFPIVY4XTJqLnRvOU3LxfjLPt3iOK6FJ1b__xoGSq88VKE65cFg_K8QKfbS_r35lwrdW3ksMrGw44EDsXMdaYipcWrW7r-5Ogd4_gCuw-LqyUXLTrVufc3Gm5pt8vUqvRfBInA=" TargetMode="External"/><Relationship Id="rId11" Type="http://schemas.openxmlformats.org/officeDocument/2006/relationships/hyperlink" Target="https://vertexaisearch.cloud.google.com/grounding-api-redirect/AUZIYQFM6tvSdmxdKA3yqUoNlOCR9WBTnj0lsvVHqFe8wU9lqrFTP1fj17oNFPzYXbtwohZDlrcWXJhRLxGEKOhUeNG56R8SPlIUNInrevOwgRKou8XNqqN5HF5B-Cth3TOOUhXf574SDjyuHw==" TargetMode="External"/><Relationship Id="rId12" Type="http://schemas.openxmlformats.org/officeDocument/2006/relationships/hyperlink" Target="https://vertexaisearch.cloud.google.com/grounding-api-redirect/AUZIYQGVPjHvdEClJO6ukbafrBmZPdL9ZeUXyzvHdMZN0_hX5Rhl8AKPbToO6aqdxp-a4UTXIDhggR-EaQc_ZN7g2Mj0HwImZZ3achzmXcAcK1NRLUwd-Yo=" TargetMode="External"/><Relationship Id="rId13" Type="http://schemas.openxmlformats.org/officeDocument/2006/relationships/hyperlink" Target="https://vertexaisearch.cloud.google.com/grounding-api-redirect/AUZIYQH0X_eh7ezfDsytvWaPpj3fugqSBmhzHI8Pvh9IBWEZLV2Z2Y_2kqaTFrlkcbEVNj2yi292roCsBLzvO4LjPugEvU4apVaVqP0TY7Fe2QHSM30PJ8H-2-j-4Vf4myspXphg8dqPMEp6LEDhR92EHyMcnaQle84jZAEMO98s1A==" TargetMode="External"/><Relationship Id="rId14" Type="http://schemas.openxmlformats.org/officeDocument/2006/relationships/hyperlink" Target="https://vertexaisearch.cloud.google.com/grounding-api-redirect/AUZIYQEuElx1sGvFCohYYBaWDF7ImlaXk0hPbElbF1WLOU3ipgox4NI5CRK5v-tqdkFJOqQoKwCgIXWjGnFbk1UXhYWTRrFboZRsdwxbln1F_HtwWPVTq-NjIrIPqu4h4qPgcceeqkrCOnMKZqDOY9CXUgkpuBvWH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