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3494BC37" w:rsidR="0067435A" w:rsidRPr="0067435A" w:rsidRDefault="00515F78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Group number </w:t>
            </w:r>
            <w:r w:rsidR="00A52DE2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EAA84E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161CDA1" w:rsidR="0067435A" w:rsidRPr="0067435A" w:rsidRDefault="00E264D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="00420873"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>05</w:t>
            </w:r>
            <w:r w:rsidR="00FB4E8E">
              <w:rPr>
                <w:rFonts w:ascii="Arial" w:hAnsi="Arial" w:cs="Arial"/>
                <w:b/>
                <w:sz w:val="22"/>
                <w:szCs w:val="22"/>
              </w:rPr>
              <w:t>-202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23AF4FC9" w14:textId="72C482A7" w:rsidR="009E7D40" w:rsidRPr="00A52DE2" w:rsidRDefault="009E7D40" w:rsidP="00A52DE2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</w:t>
      </w:r>
    </w:p>
    <w:p w14:paraId="5F379D8A" w14:textId="70C57AF3" w:rsidR="0049403A" w:rsidRPr="005E4EE7" w:rsidRDefault="00A52DE2" w:rsidP="00E264D3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equally share the workload and respect de delivery deadlines set by the team.</w:t>
      </w:r>
      <w:r w:rsidR="0049403A">
        <w:rPr>
          <w:rFonts w:ascii="Arial" w:hAnsi="Arial" w:cs="Arial"/>
          <w:sz w:val="22"/>
          <w:szCs w:val="22"/>
        </w:rPr>
        <w:t xml:space="preserve"> Each task will have an estimated working hour and the workload will be divided based on that. </w:t>
      </w:r>
    </w:p>
    <w:p w14:paraId="0A52961E" w14:textId="7AA2B864" w:rsidR="00A52DE2" w:rsidRDefault="00A52DE2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Individual work assignments will be given to each group member to fulfil until the next meeting. </w:t>
      </w:r>
      <w:r w:rsidR="0049403A">
        <w:rPr>
          <w:rFonts w:ascii="Arial" w:hAnsi="Arial" w:cs="Arial"/>
          <w:sz w:val="22"/>
          <w:szCs w:val="22"/>
        </w:rPr>
        <w:t xml:space="preserve">To ensure that all members are at the same level, the group will have a small talk at the beginning of the meeting about the current topics. </w:t>
      </w:r>
    </w:p>
    <w:p w14:paraId="474D8DFD" w14:textId="68525A31" w:rsidR="0049403A" w:rsidRDefault="0049403A" w:rsidP="00E264D3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If any assignments will be missed, the individual will be warned about his performance an if continues, his lack of contribution will be highlighted in the group documentation. </w:t>
      </w:r>
    </w:p>
    <w:p w14:paraId="0A6D17FD" w14:textId="77777777" w:rsidR="00A52DE2" w:rsidRPr="005E4EE7" w:rsidRDefault="00A52DE2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0D985AC1" w14:textId="77777777" w:rsidR="00A52DE2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</w:p>
    <w:p w14:paraId="2AF7E185" w14:textId="40108A64" w:rsidR="00423044" w:rsidRDefault="00423044" w:rsidP="009E7D40">
      <w:pPr>
        <w:rPr>
          <w:rFonts w:ascii="Arial" w:hAnsi="Arial" w:cs="Arial"/>
          <w:sz w:val="22"/>
          <w:szCs w:val="22"/>
        </w:rPr>
      </w:pPr>
    </w:p>
    <w:p w14:paraId="7BB2E00A" w14:textId="49540741" w:rsidR="00A52DE2" w:rsidRDefault="00A52DE2" w:rsidP="00E264D3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Primary written communication channel will be through </w:t>
      </w:r>
      <w:proofErr w:type="spellStart"/>
      <w:r>
        <w:rPr>
          <w:rFonts w:ascii="Arial" w:hAnsi="Arial" w:cs="Arial"/>
          <w:sz w:val="22"/>
          <w:szCs w:val="22"/>
        </w:rPr>
        <w:t>Whatsapp</w:t>
      </w:r>
      <w:proofErr w:type="spellEnd"/>
      <w:r>
        <w:rPr>
          <w:rFonts w:ascii="Arial" w:hAnsi="Arial" w:cs="Arial"/>
          <w:sz w:val="22"/>
          <w:szCs w:val="22"/>
        </w:rPr>
        <w:t xml:space="preserve"> group chat and online meetings will be done via Microsoft Teams.</w:t>
      </w:r>
      <w:r w:rsidR="00CE753A">
        <w:rPr>
          <w:rFonts w:ascii="Arial" w:hAnsi="Arial" w:cs="Arial"/>
          <w:sz w:val="22"/>
          <w:szCs w:val="22"/>
        </w:rPr>
        <w:t xml:space="preserve"> The group agreed for a daily communication, if there are any problems, within the timeframe of 09:00 – 19:00. A maximum 12-hour response time is expected. </w:t>
      </w:r>
    </w:p>
    <w:p w14:paraId="5599ED3A" w14:textId="2C6632F5" w:rsidR="00A52DE2" w:rsidRDefault="00A52DE2" w:rsidP="00E264D3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Cancellations from any participation should be announced at least 24 hours prior to the meeting.    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3FF2FB3" w14:textId="76C8E8D8" w:rsidR="00A52DE2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E2B1A17" w14:textId="6658E692" w:rsidR="00CE753A" w:rsidRDefault="00CE753A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expected that all meetings will be physical but with one week prior it is possible to change for a remotely format. For the remote meetings, the group will use Microsoft Teams.</w:t>
      </w:r>
    </w:p>
    <w:p w14:paraId="558E7966" w14:textId="23151FFA" w:rsidR="00CE753A" w:rsidRDefault="00CE753A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meetings will be every Wednesday from 08:00 – 16:00 and, if necessary,</w:t>
      </w:r>
      <w:r w:rsidRPr="00CE75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every</w:t>
      </w:r>
      <w:r>
        <w:rPr>
          <w:rFonts w:ascii="Arial" w:hAnsi="Arial" w:cs="Arial"/>
          <w:sz w:val="22"/>
          <w:szCs w:val="22"/>
        </w:rPr>
        <w:t xml:space="preserve"> Monday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group will have a short meeting to see the status of the individual assignments and what things are to be worked on for the Wednesday meeting. </w:t>
      </w:r>
    </w:p>
    <w:p w14:paraId="7A4A8E97" w14:textId="31AE20E0" w:rsidR="00CE753A" w:rsidRDefault="00CE753A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group will keep minutes of each meeting and at the end of the day, the group will plan tasks for the next upcoming meeting. </w:t>
      </w:r>
    </w:p>
    <w:p w14:paraId="35DD0D90" w14:textId="7AFAF94B" w:rsidR="00CE753A" w:rsidRDefault="00CE753A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member is not able to participate in a meeting, the group will try to reschedule for another day to meet. </w:t>
      </w:r>
    </w:p>
    <w:p w14:paraId="41FCE141" w14:textId="77777777" w:rsidR="00CE753A" w:rsidRDefault="00CE753A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370C7C91" w14:textId="093AADCE" w:rsidR="00A52DE2" w:rsidRDefault="00A52DE2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2B2A7F8B" w14:textId="186BCAD2" w:rsidR="00CE753A" w:rsidRDefault="00CE753A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7A508D2A" w14:textId="7F446AE8" w:rsidR="00CE753A" w:rsidRDefault="00CE753A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7EC640C9" w14:textId="16B05EA0" w:rsidR="00CE753A" w:rsidRDefault="00CE753A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072AE07E" w14:textId="77777777" w:rsidR="00CE753A" w:rsidRPr="005E4EE7" w:rsidRDefault="00CE753A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332CF3D0" w14:textId="0D680B1D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Conduct</w:t>
      </w:r>
      <w:r w:rsidR="00420873">
        <w:rPr>
          <w:rFonts w:ascii="Arial" w:hAnsi="Arial" w:cs="Arial"/>
          <w:sz w:val="22"/>
          <w:szCs w:val="22"/>
        </w:rPr>
        <w:t xml:space="preserve">: 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DA45691" w14:textId="3916B003" w:rsidR="00A52DE2" w:rsidRDefault="00A52DE2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expect each member to respect every other member’s preferences</w:t>
      </w:r>
      <w:r>
        <w:rPr>
          <w:rFonts w:ascii="Arial" w:hAnsi="Arial" w:cs="Arial"/>
          <w:sz w:val="22"/>
          <w:szCs w:val="22"/>
        </w:rPr>
        <w:t xml:space="preserve"> and opinions on the status of the project and direction of it.</w:t>
      </w:r>
      <w:r w:rsidR="00CF4927">
        <w:rPr>
          <w:rFonts w:ascii="Arial" w:hAnsi="Arial" w:cs="Arial"/>
          <w:sz w:val="22"/>
          <w:szCs w:val="22"/>
        </w:rPr>
        <w:t xml:space="preserve"> We expect that we will have a free platform to express</w:t>
      </w:r>
      <w:r w:rsidR="00E264D3">
        <w:rPr>
          <w:rFonts w:ascii="Arial" w:hAnsi="Arial" w:cs="Arial"/>
          <w:sz w:val="22"/>
          <w:szCs w:val="22"/>
        </w:rPr>
        <w:t xml:space="preserve"> and debate</w:t>
      </w:r>
      <w:r w:rsidR="00CF4927">
        <w:rPr>
          <w:rFonts w:ascii="Arial" w:hAnsi="Arial" w:cs="Arial"/>
          <w:sz w:val="22"/>
          <w:szCs w:val="22"/>
        </w:rPr>
        <w:t xml:space="preserve"> our ideas or our concerns.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BA9A992" w14:textId="77777777" w:rsidR="00A52DE2" w:rsidRDefault="00A52DE2" w:rsidP="00A52DE2">
      <w:pPr>
        <w:pBdr>
          <w:bottom w:val="single" w:sz="6" w:space="1" w:color="auto"/>
        </w:pBdr>
        <w:ind w:firstLine="720"/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6CE0D14A" w14:textId="31A79D13" w:rsidR="00B763A6" w:rsidRPr="005E4EE7" w:rsidRDefault="009E7D40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07C9E931" w14:textId="75239BA0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48EB20B4" w14:textId="77777777" w:rsidR="00E264D3" w:rsidRDefault="00CF4927" w:rsidP="00E264D3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conflicts should be tried to be solved in a peaceful manner, both group members being responsible for resolving the potential conflicts. </w:t>
      </w:r>
    </w:p>
    <w:p w14:paraId="51EA471A" w14:textId="366B2EB2" w:rsidR="00CF1C38" w:rsidRDefault="00CF4927" w:rsidP="00E264D3">
      <w:pPr>
        <w:pBdr>
          <w:bottom w:val="single" w:sz="6" w:space="1" w:color="auto"/>
        </w:pBd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responsible as a conflict mediation will be Florin Bordei. In case of major conflict, the group members should stop the meeting and reschedule it for another day to approach it more calmly. </w:t>
      </w:r>
    </w:p>
    <w:p w14:paraId="7F23C2A6" w14:textId="77777777" w:rsidR="00CF4927" w:rsidRPr="005E4EE7" w:rsidRDefault="00CF4927" w:rsidP="00CF4927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0ADA7AE" w14:textId="2F2656BB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1068208" w14:textId="1B65D5BA" w:rsidR="00CF4927" w:rsidRDefault="00CF4927" w:rsidP="00E264D3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We agree to have all hand ins/ tasks/ assignments completed with 24 hours before the deadline, so we </w:t>
      </w:r>
      <w:r w:rsidR="00E264D3">
        <w:rPr>
          <w:rFonts w:ascii="Arial" w:hAnsi="Arial" w:cs="Arial"/>
          <w:sz w:val="22"/>
          <w:szCs w:val="22"/>
        </w:rPr>
        <w:t>can</w:t>
      </w:r>
      <w:r>
        <w:rPr>
          <w:rFonts w:ascii="Arial" w:hAnsi="Arial" w:cs="Arial"/>
          <w:sz w:val="22"/>
          <w:szCs w:val="22"/>
        </w:rPr>
        <w:t xml:space="preserve"> review the work. </w:t>
      </w:r>
    </w:p>
    <w:p w14:paraId="5C9C927A" w14:textId="7663E5DC" w:rsidR="00CF4927" w:rsidRDefault="00CF4927" w:rsidP="00E264D3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Responsible for ensuring the deadlines is </w:t>
      </w:r>
      <w:proofErr w:type="spellStart"/>
      <w:r>
        <w:rPr>
          <w:rFonts w:ascii="Arial" w:hAnsi="Arial" w:cs="Arial"/>
          <w:sz w:val="22"/>
          <w:szCs w:val="22"/>
        </w:rPr>
        <w:t>Jaume</w:t>
      </w:r>
      <w:proofErr w:type="spellEnd"/>
      <w:r>
        <w:rPr>
          <w:rFonts w:ascii="Arial" w:hAnsi="Arial" w:cs="Arial"/>
          <w:sz w:val="22"/>
          <w:szCs w:val="22"/>
        </w:rPr>
        <w:t xml:space="preserve"> Lopez</w:t>
      </w:r>
      <w:r w:rsidR="00E264D3">
        <w:rPr>
          <w:rFonts w:ascii="Arial" w:hAnsi="Arial" w:cs="Arial"/>
          <w:sz w:val="22"/>
          <w:szCs w:val="22"/>
        </w:rPr>
        <w:t xml:space="preserve"> who must send a reminder message with 48 hours before the deadline. </w:t>
      </w:r>
    </w:p>
    <w:p w14:paraId="03EBAF1B" w14:textId="6B5F01F8" w:rsidR="00CF4927" w:rsidRDefault="00CF4927" w:rsidP="00E264D3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Consequences of missing deadlines by one of the team members is a fine, a pizza for all the group. </w:t>
      </w:r>
    </w:p>
    <w:p w14:paraId="02D0B4A5" w14:textId="51B75F52" w:rsidR="00CF4927" w:rsidRDefault="00CF492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709991EB" w:rsidR="009E7D40" w:rsidRPr="004451C1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  <w:r w:rsidR="004451C1">
        <w:rPr>
          <w:rFonts w:ascii="Arial" w:hAnsi="Arial" w:cs="Arial"/>
          <w:b/>
          <w:sz w:val="22"/>
          <w:szCs w:val="22"/>
        </w:rPr>
        <w:t xml:space="preserve"> </w:t>
      </w:r>
    </w:p>
    <w:p w14:paraId="5AF81AAF" w14:textId="13CC52B3" w:rsidR="00E264D3" w:rsidRDefault="00E264D3" w:rsidP="009E7D40">
      <w:pPr>
        <w:rPr>
          <w:rFonts w:ascii="Arial" w:hAnsi="Arial" w:cs="Arial"/>
          <w:sz w:val="22"/>
          <w:szCs w:val="22"/>
        </w:rPr>
      </w:pPr>
    </w:p>
    <w:p w14:paraId="208D4C89" w14:textId="68F929FD" w:rsidR="00E264D3" w:rsidRDefault="00E264D3" w:rsidP="009E7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Any limitation of a participant should be addressed to the group as they arise. </w:t>
      </w:r>
    </w:p>
    <w:p w14:paraId="453B6CDE" w14:textId="77777777" w:rsidR="00E264D3" w:rsidRPr="005E4EE7" w:rsidRDefault="00E264D3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8D49C1" w14:textId="7F9ADDB9" w:rsidR="00CF1C38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Jaume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Lopez</w:t>
            </w:r>
          </w:p>
          <w:p w14:paraId="27DFA845" w14:textId="59F985C2" w:rsidR="00737793" w:rsidRPr="00EE4303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7730021" w:rsidR="00CF1C38" w:rsidRPr="00EE4303" w:rsidRDefault="0073779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282231</w:t>
            </w:r>
          </w:p>
        </w:tc>
        <w:tc>
          <w:tcPr>
            <w:tcW w:w="3854" w:type="dxa"/>
          </w:tcPr>
          <w:p w14:paraId="404ADDDD" w14:textId="4834C7FC" w:rsidR="00CF1C38" w:rsidRPr="00EE4303" w:rsidRDefault="00787297" w:rsidP="000C1800">
            <w:pPr>
              <w:rPr>
                <w:rFonts w:ascii="Arial" w:hAnsi="Arial" w:cs="Arial"/>
                <w:sz w:val="22"/>
                <w:szCs w:val="22"/>
              </w:rPr>
            </w:pPr>
            <w:r w:rsidRPr="00787297">
              <w:rPr>
                <w:rFonts w:ascii="Arial" w:hAnsi="Arial" w:cs="Arial"/>
                <w:noProof/>
                <w:sz w:val="22"/>
                <w:szCs w:val="22"/>
                <w:lang w:val="es-ES" w:eastAsia="es-ES"/>
              </w:rPr>
              <w:drawing>
                <wp:anchor distT="0" distB="0" distL="114300" distR="114300" simplePos="0" relativeHeight="251660288" behindDoc="1" locked="0" layoutInCell="1" allowOverlap="1" wp14:anchorId="1883E3C2" wp14:editId="749A4BBB">
                  <wp:simplePos x="0" y="0"/>
                  <wp:positionH relativeFrom="column">
                    <wp:posOffset>279317</wp:posOffset>
                  </wp:positionH>
                  <wp:positionV relativeFrom="paragraph">
                    <wp:posOffset>61595</wp:posOffset>
                  </wp:positionV>
                  <wp:extent cx="1552575" cy="391299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9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278853A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 Leonard Bordei</w:t>
            </w: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EC94C77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280593</w:t>
            </w:r>
          </w:p>
        </w:tc>
        <w:tc>
          <w:tcPr>
            <w:tcW w:w="3854" w:type="dxa"/>
          </w:tcPr>
          <w:p w14:paraId="5912F41F" w14:textId="55B9FDE8" w:rsidR="00CF1C38" w:rsidRPr="00EE4303" w:rsidRDefault="00787297" w:rsidP="000C1800">
            <w:pPr>
              <w:rPr>
                <w:rFonts w:ascii="Arial" w:hAnsi="Arial" w:cs="Arial"/>
                <w:sz w:val="22"/>
                <w:szCs w:val="22"/>
              </w:rPr>
            </w:pPr>
            <w:r w:rsidRPr="00787297">
              <w:rPr>
                <w:rFonts w:ascii="Arial" w:hAnsi="Arial" w:cs="Arial"/>
                <w:noProof/>
                <w:sz w:val="22"/>
                <w:szCs w:val="22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3AEA52B9" wp14:editId="5818FD8D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64770</wp:posOffset>
                  </wp:positionV>
                  <wp:extent cx="1400175" cy="3333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278A6EF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05FB" w14:textId="77777777" w:rsidR="00020734" w:rsidRDefault="00020734" w:rsidP="008031D8">
      <w:r>
        <w:separator/>
      </w:r>
    </w:p>
  </w:endnote>
  <w:endnote w:type="continuationSeparator" w:id="0">
    <w:p w14:paraId="3FE96897" w14:textId="77777777" w:rsidR="00020734" w:rsidRDefault="00020734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259D5090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91" w:rsidRPr="00814891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0529" w14:textId="77777777" w:rsidR="00020734" w:rsidRDefault="00020734" w:rsidP="008031D8">
      <w:r>
        <w:separator/>
      </w:r>
    </w:p>
  </w:footnote>
  <w:footnote w:type="continuationSeparator" w:id="0">
    <w:p w14:paraId="1A97B7DE" w14:textId="77777777" w:rsidR="00020734" w:rsidRDefault="00020734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033673A2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es-ES" w:eastAsia="es-ES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0734"/>
    <w:rsid w:val="00024F14"/>
    <w:rsid w:val="000A4DFE"/>
    <w:rsid w:val="00105937"/>
    <w:rsid w:val="00117BD2"/>
    <w:rsid w:val="00122947"/>
    <w:rsid w:val="001539DB"/>
    <w:rsid w:val="00157F89"/>
    <w:rsid w:val="00192F23"/>
    <w:rsid w:val="00192F57"/>
    <w:rsid w:val="001E2EE3"/>
    <w:rsid w:val="001F64AC"/>
    <w:rsid w:val="002531C1"/>
    <w:rsid w:val="002762F0"/>
    <w:rsid w:val="002C65CD"/>
    <w:rsid w:val="002D3871"/>
    <w:rsid w:val="003924FE"/>
    <w:rsid w:val="003A6A71"/>
    <w:rsid w:val="003B55BC"/>
    <w:rsid w:val="004072E4"/>
    <w:rsid w:val="00420873"/>
    <w:rsid w:val="00423044"/>
    <w:rsid w:val="00424EB8"/>
    <w:rsid w:val="004451C1"/>
    <w:rsid w:val="00451C07"/>
    <w:rsid w:val="0049403A"/>
    <w:rsid w:val="0049639A"/>
    <w:rsid w:val="004C58C7"/>
    <w:rsid w:val="005057DF"/>
    <w:rsid w:val="00515F78"/>
    <w:rsid w:val="005D05A5"/>
    <w:rsid w:val="005E4EE7"/>
    <w:rsid w:val="00635B14"/>
    <w:rsid w:val="00666E23"/>
    <w:rsid w:val="0067435A"/>
    <w:rsid w:val="00687532"/>
    <w:rsid w:val="00694343"/>
    <w:rsid w:val="006D6910"/>
    <w:rsid w:val="00703DC5"/>
    <w:rsid w:val="00737793"/>
    <w:rsid w:val="00773156"/>
    <w:rsid w:val="007844FA"/>
    <w:rsid w:val="00787297"/>
    <w:rsid w:val="007A0F8E"/>
    <w:rsid w:val="007B61BD"/>
    <w:rsid w:val="007D05AB"/>
    <w:rsid w:val="007F5CD1"/>
    <w:rsid w:val="008031D8"/>
    <w:rsid w:val="00805155"/>
    <w:rsid w:val="00814891"/>
    <w:rsid w:val="00825A08"/>
    <w:rsid w:val="00862095"/>
    <w:rsid w:val="008C4D49"/>
    <w:rsid w:val="008E5FF0"/>
    <w:rsid w:val="0090737E"/>
    <w:rsid w:val="009455BA"/>
    <w:rsid w:val="0095039E"/>
    <w:rsid w:val="00966744"/>
    <w:rsid w:val="009A4CCD"/>
    <w:rsid w:val="009C42F1"/>
    <w:rsid w:val="009C6428"/>
    <w:rsid w:val="009E7D40"/>
    <w:rsid w:val="00A013C6"/>
    <w:rsid w:val="00A336BB"/>
    <w:rsid w:val="00A44283"/>
    <w:rsid w:val="00A52DE2"/>
    <w:rsid w:val="00B04DC4"/>
    <w:rsid w:val="00B61FEF"/>
    <w:rsid w:val="00B763A6"/>
    <w:rsid w:val="00BA04B1"/>
    <w:rsid w:val="00C25C84"/>
    <w:rsid w:val="00C57524"/>
    <w:rsid w:val="00C9191E"/>
    <w:rsid w:val="00CA5AF3"/>
    <w:rsid w:val="00CB0627"/>
    <w:rsid w:val="00CB6B94"/>
    <w:rsid w:val="00CE753A"/>
    <w:rsid w:val="00CF1C38"/>
    <w:rsid w:val="00CF4927"/>
    <w:rsid w:val="00CF5E89"/>
    <w:rsid w:val="00D03CFF"/>
    <w:rsid w:val="00D048F2"/>
    <w:rsid w:val="00D178EA"/>
    <w:rsid w:val="00D45398"/>
    <w:rsid w:val="00D81EB9"/>
    <w:rsid w:val="00DA112A"/>
    <w:rsid w:val="00DD20DF"/>
    <w:rsid w:val="00DD35E2"/>
    <w:rsid w:val="00DE7EC3"/>
    <w:rsid w:val="00E264D3"/>
    <w:rsid w:val="00E45925"/>
    <w:rsid w:val="00E72DB7"/>
    <w:rsid w:val="00E756AB"/>
    <w:rsid w:val="00EE4303"/>
    <w:rsid w:val="00FA2D21"/>
    <w:rsid w:val="00FB4E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30C56-6518-42D1-A497-51025C62D5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Florin-Leonard Bordei (280593 ICT)</cp:lastModifiedBy>
  <cp:revision>2</cp:revision>
  <dcterms:created xsi:type="dcterms:W3CDTF">2021-05-03T13:47:00Z</dcterms:created>
  <dcterms:modified xsi:type="dcterms:W3CDTF">2021-05-03T13:47:00Z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