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0CC8478D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1</w:t>
      </w:r>
    </w:p>
    <w:p w14:paraId="42B4220C" w14:textId="4A0C84EC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«Проверка гипотезы о нормальном распределении генеральной совокупности по критерию Пирсона»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   7а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7777777" w:rsidR="00BE53F8" w:rsidRP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D1CB747" w14:textId="3333F313" w:rsidR="00AD7E96" w:rsidRPr="00485C5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</w:t>
      </w:r>
      <w:r w:rsidRPr="00485C58">
        <w:rPr>
          <w:rFonts w:ascii="Times New Roman" w:hAnsi="Times New Roman" w:cs="Times New Roman"/>
          <w:sz w:val="28"/>
        </w:rPr>
        <w:t>3</w:t>
      </w:r>
    </w:p>
    <w:p w14:paraId="51F24553" w14:textId="41CE1AEF" w:rsidR="00CD20D6" w:rsidRDefault="00CD20D6" w:rsidP="00CD20D6">
      <w:pPr>
        <w:pStyle w:val="10"/>
        <w:jc w:val="center"/>
      </w:pPr>
      <w:r>
        <w:lastRenderedPageBreak/>
        <w:t>Лабораторная работа №1</w:t>
      </w:r>
    </w:p>
    <w:p w14:paraId="6B00FE29" w14:textId="1D73A1BB" w:rsidR="00CD20D6" w:rsidRDefault="00CD20D6" w:rsidP="00CD20D6">
      <w:pPr>
        <w:pStyle w:val="a"/>
      </w:pPr>
      <w:r>
        <w:tab/>
        <w:t>Исходные данные приведены в таблице 1. Даны три ряда температуры поверхности океана в январе, феврале и марте в точке 4 (60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</w:t>
      </w:r>
      <w:proofErr w:type="spellStart"/>
      <w:r>
        <w:t>с.ш</w:t>
      </w:r>
      <w:proofErr w:type="spellEnd"/>
      <w:r>
        <w:t>. 20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</w:t>
      </w:r>
      <w:proofErr w:type="spellStart"/>
      <w:r>
        <w:t>з.д</w:t>
      </w:r>
      <w:proofErr w:type="spellEnd"/>
      <w:r>
        <w:t>.).</w:t>
      </w:r>
    </w:p>
    <w:tbl>
      <w:tblPr>
        <w:tblW w:w="5080" w:type="dxa"/>
        <w:tblInd w:w="113" w:type="dxa"/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</w:tblGrid>
      <w:tr w:rsidR="00CD20D6" w:rsidRPr="00CD20D6" w14:paraId="0E0615D5" w14:textId="77777777" w:rsidTr="00CD20D6">
        <w:trPr>
          <w:trHeight w:val="288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733D" w14:textId="77777777" w:rsidR="00CD20D6" w:rsidRPr="00CD20D6" w:rsidRDefault="00CD20D6" w:rsidP="00CD2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Год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94D2" w14:textId="77777777" w:rsidR="00CD20D6" w:rsidRPr="00CD20D6" w:rsidRDefault="00CD20D6" w:rsidP="00CD2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Температура</w:t>
            </w:r>
            <w:proofErr w:type="spellEnd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воды</w:t>
            </w:r>
            <w:proofErr w:type="spellEnd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, °C</w:t>
            </w:r>
          </w:p>
        </w:tc>
      </w:tr>
      <w:tr w:rsidR="00CD20D6" w:rsidRPr="00CD20D6" w14:paraId="19973170" w14:textId="77777777" w:rsidTr="00CD20D6">
        <w:trPr>
          <w:trHeight w:val="288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422E" w14:textId="77777777" w:rsidR="00CD20D6" w:rsidRPr="00CD20D6" w:rsidRDefault="00CD20D6" w:rsidP="00CD2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A239" w14:textId="77777777" w:rsidR="00CD20D6" w:rsidRPr="00CD20D6" w:rsidRDefault="00CD20D6" w:rsidP="00CD2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</w:p>
        </w:tc>
      </w:tr>
      <w:tr w:rsidR="00CD20D6" w:rsidRPr="00CD20D6" w14:paraId="318FEFFD" w14:textId="77777777" w:rsidTr="00CD20D6">
        <w:trPr>
          <w:trHeight w:val="288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04929" w14:textId="77777777" w:rsidR="00CD20D6" w:rsidRPr="00CD20D6" w:rsidRDefault="00CD20D6" w:rsidP="00CD2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1E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00D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796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</w:tr>
      <w:tr w:rsidR="00CD20D6" w:rsidRPr="00CD20D6" w14:paraId="45577F1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88E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4D5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3E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17B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232315AD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F39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B83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458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890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</w:tr>
      <w:tr w:rsidR="00CD20D6" w:rsidRPr="00CD20D6" w14:paraId="67BB67BC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2A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054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2F6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C47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47C834BE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901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47F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0D3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2D0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2E2D7E05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36A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EE5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8BB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054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</w:tr>
      <w:tr w:rsidR="00CD20D6" w:rsidRPr="00CD20D6" w14:paraId="53A3F12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42E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B35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D9C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0C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5CC61326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877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A45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7BB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FAB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10CB884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7C6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A4C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273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1B4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</w:tr>
      <w:tr w:rsidR="00CD20D6" w:rsidRPr="00CD20D6" w14:paraId="6BE6DD33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A77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2EA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275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0AD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</w:tr>
      <w:tr w:rsidR="00CD20D6" w:rsidRPr="00CD20D6" w14:paraId="22A63A3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CF3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053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EA3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5B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</w:tr>
      <w:tr w:rsidR="00CD20D6" w:rsidRPr="00CD20D6" w14:paraId="07505B7F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003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B0A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770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B75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2400DFE3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CC0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584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671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CC8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</w:tr>
      <w:tr w:rsidR="00CD20D6" w:rsidRPr="00CD20D6" w14:paraId="7627A88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CB9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A48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14D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B75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</w:tr>
      <w:tr w:rsidR="00CD20D6" w:rsidRPr="00CD20D6" w14:paraId="66492C1C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C71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900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374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77A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1C41DE48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91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8F4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5D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29E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CD20D6" w:rsidRPr="00CD20D6" w14:paraId="2E7D228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2A7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63C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C52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003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38849A0A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B27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712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8FB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8CE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CD20D6" w:rsidRPr="00CD20D6" w14:paraId="53ED1DD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51D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87A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4C9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DE3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CD20D6" w:rsidRPr="00CD20D6" w14:paraId="31BEEB2C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E71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843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1FC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A05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</w:tr>
      <w:tr w:rsidR="00CD20D6" w:rsidRPr="00CD20D6" w14:paraId="4FE9E75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B37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330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246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583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</w:tr>
      <w:tr w:rsidR="00CD20D6" w:rsidRPr="00CD20D6" w14:paraId="6F517957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C9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A0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A1D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406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48175BE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EFF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F68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69E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4F6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</w:tr>
      <w:tr w:rsidR="00CD20D6" w:rsidRPr="00CD20D6" w14:paraId="38D5AA66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D66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28A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46F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4E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</w:tr>
      <w:tr w:rsidR="00CD20D6" w:rsidRPr="00CD20D6" w14:paraId="2D8D0B9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E0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1F4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72D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1EC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</w:tr>
      <w:tr w:rsidR="00CD20D6" w:rsidRPr="00CD20D6" w14:paraId="086BD28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5C4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7FF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FA1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57B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</w:tr>
      <w:tr w:rsidR="00CD20D6" w:rsidRPr="00CD20D6" w14:paraId="7B5E11C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D82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7E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2EE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597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</w:tr>
      <w:tr w:rsidR="00CD20D6" w:rsidRPr="00CD20D6" w14:paraId="15B2BA3F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DA7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569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303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281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2C60ECA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B17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07D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820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163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</w:tr>
      <w:tr w:rsidR="00CD20D6" w:rsidRPr="00CD20D6" w14:paraId="7A548D0D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183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9D4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EE0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942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</w:tr>
      <w:tr w:rsidR="00CD20D6" w:rsidRPr="00CD20D6" w14:paraId="59E170EF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2E7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B07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31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500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CD20D6" w:rsidRPr="00CD20D6" w14:paraId="2DA98D5D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659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AA8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A26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8E8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5DC6FE76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E4C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794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1C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98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CD20D6" w:rsidRPr="00CD20D6" w14:paraId="7E148EF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DE7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6C4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570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77B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4DF5E83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20F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C8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20F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97D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</w:tr>
      <w:tr w:rsidR="00CD20D6" w:rsidRPr="00CD20D6" w14:paraId="2DEB4597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B9B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31C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2FB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DDD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CD20D6" w:rsidRPr="00CD20D6" w14:paraId="5FAF429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8C7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BC0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C88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282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</w:tr>
      <w:tr w:rsidR="00CD20D6" w:rsidRPr="00CD20D6" w14:paraId="7B5E861B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07E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DE1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FD6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ACB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</w:tr>
    </w:tbl>
    <w:p w14:paraId="55423C51" w14:textId="34FD9999" w:rsidR="00A62C0F" w:rsidRDefault="00CD20D6" w:rsidP="00CD20D6">
      <w:pPr>
        <w:pStyle w:val="a"/>
        <w:ind w:firstLine="720"/>
      </w:pPr>
      <w:r>
        <w:t>Табл</w:t>
      </w:r>
      <w:r w:rsidR="00A419DD">
        <w:t>.</w:t>
      </w:r>
      <w:r>
        <w:t xml:space="preserve"> 1 – три ряда температуры воды</w:t>
      </w:r>
    </w:p>
    <w:p w14:paraId="4DA97CA9" w14:textId="1D5ED37E" w:rsidR="00CD20D6" w:rsidRDefault="00CD20D6" w:rsidP="00CD20D6">
      <w:pPr>
        <w:pStyle w:val="a"/>
        <w:ind w:firstLine="720"/>
      </w:pPr>
      <w:r>
        <w:t xml:space="preserve">На рисунке 1 </w:t>
      </w:r>
      <w:r w:rsidR="00083FAD">
        <w:t>представлен график трёх температурных рядов.</w:t>
      </w:r>
    </w:p>
    <w:p w14:paraId="59E45C2B" w14:textId="3FB6141E" w:rsidR="00083FAD" w:rsidRDefault="00083FAD" w:rsidP="00083FAD">
      <w:pPr>
        <w:pStyle w:val="a"/>
      </w:pPr>
      <w:r>
        <w:rPr>
          <w:noProof/>
        </w:rPr>
        <w:lastRenderedPageBreak/>
        <w:drawing>
          <wp:inline distT="0" distB="0" distL="0" distR="0" wp14:anchorId="4F88C656" wp14:editId="0691D117">
            <wp:extent cx="6120130" cy="326771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862020-1FB7-447D-8CF9-51949B58F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999D62" w14:textId="7B280DBD" w:rsidR="00083FAD" w:rsidRDefault="00083FAD" w:rsidP="00083FAD">
      <w:pPr>
        <w:pStyle w:val="a"/>
        <w:ind w:firstLine="720"/>
      </w:pPr>
      <w:r>
        <w:t>Рис. 1 – график температуры воды трёх рядов</w:t>
      </w:r>
    </w:p>
    <w:p w14:paraId="4AA3F289" w14:textId="5529C0E8" w:rsidR="00083FAD" w:rsidRDefault="00A419DD" w:rsidP="00083FAD">
      <w:pPr>
        <w:pStyle w:val="a"/>
        <w:ind w:firstLine="720"/>
      </w:pPr>
      <w:r>
        <w:t>Для первого ряда проверяется гипотеза о нормальном генеральной совокупности по критерию Пирсона. В таблицах 2-</w:t>
      </w:r>
      <w:r w:rsidR="000D707A">
        <w:t>6</w:t>
      </w:r>
      <w:r>
        <w:t xml:space="preserve"> представлены соответствующие выкладки.</w:t>
      </w:r>
    </w:p>
    <w:tbl>
      <w:tblPr>
        <w:tblW w:w="3289" w:type="dxa"/>
        <w:tblInd w:w="113" w:type="dxa"/>
        <w:tblLook w:val="04A0" w:firstRow="1" w:lastRow="0" w:firstColumn="1" w:lastColumn="0" w:noHBand="0" w:noVBand="1"/>
      </w:tblPr>
      <w:tblGrid>
        <w:gridCol w:w="960"/>
        <w:gridCol w:w="845"/>
        <w:gridCol w:w="1820"/>
        <w:gridCol w:w="222"/>
      </w:tblGrid>
      <w:tr w:rsidR="00A419DD" w:rsidRPr="00A419DD" w14:paraId="10BF5361" w14:textId="77777777" w:rsidTr="00A419DD">
        <w:trPr>
          <w:gridAfter w:val="1"/>
          <w:wAfter w:w="36" w:type="dxa"/>
          <w:trHeight w:val="45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CD54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Год</w:t>
            </w:r>
            <w:proofErr w:type="spellEnd"/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095A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1, X1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82A8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Ранжированный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ряд</w:t>
            </w:r>
            <w:proofErr w:type="spellEnd"/>
          </w:p>
        </w:tc>
      </w:tr>
      <w:tr w:rsidR="00A419DD" w:rsidRPr="00A419DD" w14:paraId="634B5558" w14:textId="77777777" w:rsidTr="00A419DD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7CBE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49F5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1A0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9E7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419DD" w:rsidRPr="00A419DD" w14:paraId="059B73D2" w14:textId="77777777" w:rsidTr="00A419DD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F42C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28B4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70BB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B2FE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3B4BB2C" w14:textId="77777777" w:rsidTr="00A419DD">
        <w:trPr>
          <w:trHeight w:val="312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05F3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F9C6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C0C6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4D55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C03498B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8C9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1957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4E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C9A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36" w:type="dxa"/>
            <w:vAlign w:val="center"/>
            <w:hideMark/>
          </w:tcPr>
          <w:p w14:paraId="458E37E6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AFBEC1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554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1958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15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B9D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36" w:type="dxa"/>
            <w:vAlign w:val="center"/>
            <w:hideMark/>
          </w:tcPr>
          <w:p w14:paraId="6E02582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C26993C" w14:textId="77777777" w:rsidTr="00A419D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083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1959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F1B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CB7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36" w:type="dxa"/>
            <w:vAlign w:val="center"/>
            <w:hideMark/>
          </w:tcPr>
          <w:p w14:paraId="5DD3A9D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DBE52D4" w14:textId="77777777" w:rsidTr="00A419D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524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A86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965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36" w:type="dxa"/>
            <w:vAlign w:val="center"/>
            <w:hideMark/>
          </w:tcPr>
          <w:p w14:paraId="678E6B7C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256403FC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869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7E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C66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36" w:type="dxa"/>
            <w:vAlign w:val="center"/>
            <w:hideMark/>
          </w:tcPr>
          <w:p w14:paraId="655FC06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2A78839" w14:textId="77777777" w:rsidTr="00A419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9D9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32F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6D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7EF4DBF7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EB920A5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9EF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372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054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50C91F0D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510B41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3B8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640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77A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7BECC36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692BC93" w14:textId="77777777" w:rsidTr="00A419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907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307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71F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6097B1F4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DB1EB83" w14:textId="77777777" w:rsidTr="00A419DD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329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8C0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36C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2D87CC35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AA8D193" w14:textId="77777777" w:rsidTr="00A419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EDC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1E4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FB0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589E442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B211F32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CC9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B50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27F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6348CE59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ECA469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AC7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08E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5E2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111F09DE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18EF9D8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F6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493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E6C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6932165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20802E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9F4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F98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995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1253C06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0E0FFC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F6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687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24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700D14B9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2186DF9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72C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25B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A70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2EFFAC6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BF72466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65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340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E5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4E0E0C35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DCF5D9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1A0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2A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77C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1637980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D71E7AA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540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793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29A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0068542D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E8A3EF6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29C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379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919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60364F3A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BC40A6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238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1978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F84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BF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14856017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241B87E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E62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9D7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D2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1B29161B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08D7D78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737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973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E92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78953E8C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7787CAD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1AC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B78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A11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01EC0B4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86EB4D4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DE4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1E9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7E6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4D1F64E6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F3121B2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0AB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2FA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E85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73C2472B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A58C3C9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AB3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391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241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25020A7A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4765C95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CB3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C49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76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6A34BE5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162736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7F3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5EF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DA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0768250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99A9D0C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51F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9A5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313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200A6392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5153652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BA5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5E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64A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36" w:type="dxa"/>
            <w:vAlign w:val="center"/>
            <w:hideMark/>
          </w:tcPr>
          <w:p w14:paraId="07272DD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6C42B6A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8C4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6B3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EF2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36" w:type="dxa"/>
            <w:vAlign w:val="center"/>
            <w:hideMark/>
          </w:tcPr>
          <w:p w14:paraId="2DFFBB6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B222FA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5DA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2F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CD7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33F2227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31AD734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4CB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603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5F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672BB71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2E0F8F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991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FD5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B61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280069A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BA31F7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ED6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61C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107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36" w:type="dxa"/>
            <w:vAlign w:val="center"/>
            <w:hideMark/>
          </w:tcPr>
          <w:p w14:paraId="708DD14B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F0CD364" w14:textId="70FDFACF" w:rsidR="00A419DD" w:rsidRDefault="00A419DD" w:rsidP="00083FAD">
      <w:pPr>
        <w:pStyle w:val="a"/>
        <w:ind w:firstLine="720"/>
      </w:pPr>
      <w:r>
        <w:t>Табл. 2 – исходный ряд и его ранжирование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053"/>
        <w:gridCol w:w="1053"/>
        <w:gridCol w:w="1390"/>
        <w:gridCol w:w="1382"/>
        <w:gridCol w:w="1663"/>
        <w:gridCol w:w="222"/>
      </w:tblGrid>
      <w:tr w:rsidR="00A419DD" w:rsidRPr="00A419DD" w14:paraId="7363B548" w14:textId="77777777" w:rsidTr="00A419DD">
        <w:trPr>
          <w:gridAfter w:val="1"/>
          <w:wAfter w:w="36" w:type="dxa"/>
          <w:trHeight w:val="450"/>
        </w:trPr>
        <w:tc>
          <w:tcPr>
            <w:tcW w:w="17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5D80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Границы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интервалов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gramStart"/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A419D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,a</w:t>
            </w:r>
            <w:r w:rsidRPr="00A419D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proofErr w:type="gramEnd"/>
            <w:r w:rsidRPr="00A419D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+1</w:t>
            </w: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E13A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Середина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интервалов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,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x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(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)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2CDC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Абсолютная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частота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m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9D600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Относительная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частота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</w:tr>
      <w:tr w:rsidR="00A419DD" w:rsidRPr="00A419DD" w14:paraId="0C1A6051" w14:textId="77777777" w:rsidTr="00A419DD">
        <w:trPr>
          <w:trHeight w:val="288"/>
        </w:trPr>
        <w:tc>
          <w:tcPr>
            <w:tcW w:w="17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E91F4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0EC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2A5C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BD022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717B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419DD" w:rsidRPr="00A419DD" w14:paraId="3578A8C7" w14:textId="77777777" w:rsidTr="00A419DD">
        <w:trPr>
          <w:trHeight w:val="288"/>
        </w:trPr>
        <w:tc>
          <w:tcPr>
            <w:tcW w:w="17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B4B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3157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B47E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101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967A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3CCA5ED" w14:textId="77777777" w:rsidTr="00A419DD">
        <w:trPr>
          <w:trHeight w:val="31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A7B1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237E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6BB9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4E9B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6534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vAlign w:val="center"/>
            <w:hideMark/>
          </w:tcPr>
          <w:p w14:paraId="125B4E04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614D939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50F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BB5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6.866667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E26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6.633333333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9BA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717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0.081081081</w:t>
            </w:r>
          </w:p>
        </w:tc>
        <w:tc>
          <w:tcPr>
            <w:tcW w:w="36" w:type="dxa"/>
            <w:vAlign w:val="center"/>
            <w:hideMark/>
          </w:tcPr>
          <w:p w14:paraId="2B60A7D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A2E2184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36E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6.866667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E60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7.333333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9D9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C43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2C1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886E5E4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CE45F36" w14:textId="77777777" w:rsidTr="00A419DD">
        <w:trPr>
          <w:trHeight w:val="276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759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7.333333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A8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996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7.566666667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9E1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CA6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0.108108108</w:t>
            </w:r>
          </w:p>
        </w:tc>
        <w:tc>
          <w:tcPr>
            <w:tcW w:w="36" w:type="dxa"/>
            <w:vAlign w:val="center"/>
            <w:hideMark/>
          </w:tcPr>
          <w:p w14:paraId="75439627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D938193" w14:textId="77777777" w:rsidTr="00A419DD">
        <w:trPr>
          <w:trHeight w:val="264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7D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2F6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8.266667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854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8.033333333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A10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5D4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0.216216216</w:t>
            </w:r>
          </w:p>
        </w:tc>
        <w:tc>
          <w:tcPr>
            <w:tcW w:w="36" w:type="dxa"/>
            <w:vAlign w:val="center"/>
            <w:hideMark/>
          </w:tcPr>
          <w:p w14:paraId="3B9E93A9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6177C41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D3A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8.266667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D3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8.733333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FE4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FCC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2D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0.432432432</w:t>
            </w:r>
          </w:p>
        </w:tc>
        <w:tc>
          <w:tcPr>
            <w:tcW w:w="36" w:type="dxa"/>
            <w:vAlign w:val="center"/>
            <w:hideMark/>
          </w:tcPr>
          <w:p w14:paraId="43B01B6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6EA2EEC" w14:textId="77777777" w:rsidTr="00A419DD">
        <w:trPr>
          <w:trHeight w:val="336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BAE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8.733333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225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FEB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8.966666667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1C5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BEE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0.162162162</w:t>
            </w:r>
          </w:p>
        </w:tc>
        <w:tc>
          <w:tcPr>
            <w:tcW w:w="36" w:type="dxa"/>
            <w:vAlign w:val="center"/>
            <w:hideMark/>
          </w:tcPr>
          <w:p w14:paraId="5B6A451C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A3AEC47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CEDB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6719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051F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445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7B6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F30B27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2F02AD9" w14:textId="38D249FA" w:rsidR="00A419DD" w:rsidRDefault="00A419DD" w:rsidP="000D707A">
      <w:pPr>
        <w:pStyle w:val="a"/>
        <w:ind w:firstLine="720"/>
      </w:pPr>
      <w:r>
        <w:t>Табл. 3 – интервальный вариационный ряд</w:t>
      </w:r>
    </w:p>
    <w:tbl>
      <w:tblPr>
        <w:tblW w:w="4060" w:type="dxa"/>
        <w:tblInd w:w="113" w:type="dxa"/>
        <w:tblLook w:val="04A0" w:firstRow="1" w:lastRow="0" w:firstColumn="1" w:lastColumn="0" w:noHBand="0" w:noVBand="1"/>
      </w:tblPr>
      <w:tblGrid>
        <w:gridCol w:w="1387"/>
        <w:gridCol w:w="1387"/>
        <w:gridCol w:w="1575"/>
        <w:gridCol w:w="222"/>
      </w:tblGrid>
      <w:tr w:rsidR="000D707A" w:rsidRPr="00485C58" w14:paraId="5CF2505A" w14:textId="77777777" w:rsidTr="000D707A">
        <w:trPr>
          <w:gridAfter w:val="1"/>
          <w:wAfter w:w="36" w:type="dxa"/>
          <w:trHeight w:val="450"/>
        </w:trPr>
        <w:tc>
          <w:tcPr>
            <w:tcW w:w="25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327B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Границы интервалов после объединения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0D707A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(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r w:rsidRPr="000D707A">
              <w:rPr>
                <w:rFonts w:ascii="Calibri" w:eastAsia="Times New Roman" w:hAnsi="Calibri" w:cs="Calibri"/>
                <w:color w:val="000000"/>
                <w:lang w:val="ru-RU" w:eastAsia="en-GB"/>
              </w:rPr>
              <w:t>,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val="ru-RU" w:eastAsia="en-GB"/>
              </w:rPr>
              <w:t>+1</w:t>
            </w:r>
            <w:r w:rsidRPr="000D707A">
              <w:rPr>
                <w:rFonts w:ascii="Calibri" w:eastAsia="Times New Roman" w:hAnsi="Calibri" w:cs="Calibri"/>
                <w:color w:val="000000"/>
                <w:lang w:val="ru-RU" w:eastAsia="en-GB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7285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Абсолютная частота после объединения, 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</w:tr>
      <w:tr w:rsidR="000D707A" w:rsidRPr="00485C58" w14:paraId="0309038B" w14:textId="77777777" w:rsidTr="000D707A">
        <w:trPr>
          <w:trHeight w:val="288"/>
        </w:trPr>
        <w:tc>
          <w:tcPr>
            <w:tcW w:w="2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663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E7F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8BE1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</w:p>
        </w:tc>
      </w:tr>
      <w:tr w:rsidR="000D707A" w:rsidRPr="00485C58" w14:paraId="7F061D9A" w14:textId="77777777" w:rsidTr="000D707A">
        <w:trPr>
          <w:trHeight w:val="288"/>
        </w:trPr>
        <w:tc>
          <w:tcPr>
            <w:tcW w:w="2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A5F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FDC1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C234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0D707A" w:rsidRPr="000D707A" w14:paraId="180020CF" w14:textId="77777777" w:rsidTr="000D707A">
        <w:trPr>
          <w:trHeight w:val="31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9F8C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886A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1A1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vAlign w:val="center"/>
            <w:hideMark/>
          </w:tcPr>
          <w:p w14:paraId="126A6DBA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461A5826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6D6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F2B2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7.333333333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796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0F72E72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E1B6C9D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7E3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7.333333333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2BEC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F27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171AE6F8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52D7D5C0" w14:textId="77777777" w:rsidTr="000D707A">
        <w:trPr>
          <w:trHeight w:val="27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CFE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96F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8.266666667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C85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650D85EE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49924A78" w14:textId="77777777" w:rsidTr="000D707A">
        <w:trPr>
          <w:trHeight w:val="26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BD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8.266666667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AAC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8.733333333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6F5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36" w:type="dxa"/>
            <w:vAlign w:val="center"/>
            <w:hideMark/>
          </w:tcPr>
          <w:p w14:paraId="494079ED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48B774C4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C17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8.733333333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1DAC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F360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14:paraId="792983F0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5D7ACF2" w14:textId="77777777" w:rsidTr="000D707A">
        <w:trPr>
          <w:trHeight w:val="33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504E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96A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6819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F666258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26FEEC1F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BE1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40F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5F7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36" w:type="dxa"/>
            <w:vAlign w:val="center"/>
            <w:hideMark/>
          </w:tcPr>
          <w:p w14:paraId="0A52D69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66CC240" w14:textId="5301AF23" w:rsidR="000D707A" w:rsidRDefault="000D707A" w:rsidP="000D707A">
      <w:pPr>
        <w:pStyle w:val="a"/>
        <w:ind w:firstLine="720"/>
      </w:pPr>
      <w:r>
        <w:t>Табл. 4 – объединение интервалов</w:t>
      </w:r>
    </w:p>
    <w:tbl>
      <w:tblPr>
        <w:tblW w:w="7100" w:type="dxa"/>
        <w:tblInd w:w="113" w:type="dxa"/>
        <w:tblLook w:val="04A0" w:firstRow="1" w:lastRow="0" w:firstColumn="1" w:lastColumn="0" w:noHBand="0" w:noVBand="1"/>
      </w:tblPr>
      <w:tblGrid>
        <w:gridCol w:w="1053"/>
        <w:gridCol w:w="1164"/>
        <w:gridCol w:w="1020"/>
        <w:gridCol w:w="960"/>
        <w:gridCol w:w="960"/>
        <w:gridCol w:w="960"/>
        <w:gridCol w:w="1276"/>
        <w:gridCol w:w="222"/>
      </w:tblGrid>
      <w:tr w:rsidR="000D707A" w:rsidRPr="000D707A" w14:paraId="0695D14C" w14:textId="77777777" w:rsidTr="000D707A">
        <w:trPr>
          <w:gridAfter w:val="1"/>
          <w:wAfter w:w="36" w:type="dxa"/>
          <w:trHeight w:val="450"/>
        </w:trPr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0DEFD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Границы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интервалов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,z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+1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487C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Ф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0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75D8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Ф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0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AD2B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3253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mʹ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5C9E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(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m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vertAlign w:val="subscript"/>
                <w:lang w:eastAsia="en-GB"/>
              </w:rPr>
              <w:t>i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-mʹ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vertAlign w:val="subscript"/>
                <w:lang w:eastAsia="en-GB"/>
              </w:rPr>
              <w:t>i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)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vertAlign w:val="superscript"/>
                <w:lang w:eastAsia="en-GB"/>
              </w:rPr>
              <w:t>2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mʹ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</w:tr>
      <w:tr w:rsidR="000D707A" w:rsidRPr="000D707A" w14:paraId="6E66935E" w14:textId="77777777" w:rsidTr="000D707A">
        <w:trPr>
          <w:trHeight w:val="288"/>
        </w:trPr>
        <w:tc>
          <w:tcPr>
            <w:tcW w:w="19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B176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E304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FB7F1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0545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8BD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2533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F63F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0D707A" w:rsidRPr="000D707A" w14:paraId="4F68CC4B" w14:textId="77777777" w:rsidTr="000D707A">
        <w:trPr>
          <w:trHeight w:val="288"/>
        </w:trPr>
        <w:tc>
          <w:tcPr>
            <w:tcW w:w="19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7E19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762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B6D6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06A2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4FEF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DDF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0D51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0506B803" w14:textId="77777777" w:rsidTr="000D707A">
        <w:trPr>
          <w:trHeight w:val="312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3A6F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57FD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06F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A35E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C81F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01A3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AE4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vAlign w:val="center"/>
            <w:hideMark/>
          </w:tcPr>
          <w:p w14:paraId="0CADDD12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1094C2D6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EE9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-∞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8DE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-1.438476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5F1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A11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-0.4236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B2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C2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2.8268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AAE0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0.01061208</w:t>
            </w:r>
          </w:p>
        </w:tc>
        <w:tc>
          <w:tcPr>
            <w:tcW w:w="36" w:type="dxa"/>
            <w:vAlign w:val="center"/>
            <w:hideMark/>
          </w:tcPr>
          <w:p w14:paraId="4340309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130880A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452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-1.43848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2EC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-0.683531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353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-0.4236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F7B7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-0.2517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E9A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0.1719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15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6.3603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6AC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0.87590461</w:t>
            </w:r>
          </w:p>
        </w:tc>
        <w:tc>
          <w:tcPr>
            <w:tcW w:w="36" w:type="dxa"/>
            <w:vAlign w:val="center"/>
            <w:hideMark/>
          </w:tcPr>
          <w:p w14:paraId="09D95222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1A227FB8" w14:textId="77777777" w:rsidTr="000D707A">
        <w:trPr>
          <w:trHeight w:val="276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CF7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-0.68353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9898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0.0714137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E340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-0.2517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D48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4DC7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CC7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10.3452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72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0.53164395</w:t>
            </w:r>
          </w:p>
        </w:tc>
        <w:tc>
          <w:tcPr>
            <w:tcW w:w="36" w:type="dxa"/>
            <w:vAlign w:val="center"/>
            <w:hideMark/>
          </w:tcPr>
          <w:p w14:paraId="1A82772B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3B1C2982" w14:textId="77777777" w:rsidTr="000D707A">
        <w:trPr>
          <w:trHeight w:val="264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A2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0.071414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035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0.8263585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D9A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D7D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92A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7BD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9.842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D40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3.85297338</w:t>
            </w:r>
          </w:p>
        </w:tc>
        <w:tc>
          <w:tcPr>
            <w:tcW w:w="36" w:type="dxa"/>
            <w:vAlign w:val="center"/>
            <w:hideMark/>
          </w:tcPr>
          <w:p w14:paraId="77921AD4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6AF76004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28A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0.826359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8DD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∞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A9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F6E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5FF8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907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7.6257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6012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0.34657808</w:t>
            </w:r>
          </w:p>
        </w:tc>
        <w:tc>
          <w:tcPr>
            <w:tcW w:w="36" w:type="dxa"/>
            <w:vAlign w:val="center"/>
            <w:hideMark/>
          </w:tcPr>
          <w:p w14:paraId="797079A3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112AAE2D" w14:textId="77777777" w:rsidTr="000D707A">
        <w:trPr>
          <w:trHeight w:val="336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78C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7555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02F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835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70A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A0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AAB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564A56A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37E69A5D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9F9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E98D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89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E46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AC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87A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4AD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5.61771211</w:t>
            </w:r>
          </w:p>
        </w:tc>
        <w:tc>
          <w:tcPr>
            <w:tcW w:w="36" w:type="dxa"/>
            <w:vAlign w:val="center"/>
            <w:hideMark/>
          </w:tcPr>
          <w:p w14:paraId="5313C12C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F357D44" w14:textId="25141CF3" w:rsidR="000D707A" w:rsidRDefault="000D707A" w:rsidP="000D707A">
      <w:pPr>
        <w:pStyle w:val="a"/>
        <w:ind w:firstLine="720"/>
      </w:pPr>
      <w:r>
        <w:t>Табл. 5 – теоретические частоты, значение критерия</w:t>
      </w:r>
    </w:p>
    <w:tbl>
      <w:tblPr>
        <w:tblW w:w="4616" w:type="dxa"/>
        <w:tblInd w:w="113" w:type="dxa"/>
        <w:tblLook w:val="04A0" w:firstRow="1" w:lastRow="0" w:firstColumn="1" w:lastColumn="0" w:noHBand="0" w:noVBand="1"/>
      </w:tblPr>
      <w:tblGrid>
        <w:gridCol w:w="3620"/>
        <w:gridCol w:w="1053"/>
        <w:gridCol w:w="222"/>
      </w:tblGrid>
      <w:tr w:rsidR="000D707A" w:rsidRPr="000D707A" w14:paraId="63FE2A9E" w14:textId="77777777" w:rsidTr="000D707A">
        <w:trPr>
          <w:gridAfter w:val="1"/>
          <w:wAfter w:w="36" w:type="dxa"/>
          <w:trHeight w:val="312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DBD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Объём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выборки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DB5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</w:tr>
      <w:tr w:rsidR="000D707A" w:rsidRPr="000D707A" w14:paraId="22399A3B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D33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Минимальное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значение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49A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</w:tr>
      <w:tr w:rsidR="000D707A" w:rsidRPr="000D707A" w14:paraId="6F06D108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7CC3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Максимальное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значение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089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</w:tr>
      <w:tr w:rsidR="000D707A" w:rsidRPr="000D707A" w14:paraId="59EB78BC" w14:textId="77777777" w:rsidTr="000D707A">
        <w:trPr>
          <w:gridAfter w:val="1"/>
          <w:wAfter w:w="36" w:type="dxa"/>
          <w:trHeight w:val="312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13D1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Размах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392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2.8</w:t>
            </w:r>
          </w:p>
        </w:tc>
      </w:tr>
      <w:tr w:rsidR="000D707A" w:rsidRPr="000D707A" w14:paraId="4EF689D7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A4A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Число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интервалов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8B2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0D707A" w:rsidRPr="000D707A" w14:paraId="3DE1CC45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EBE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Величина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интервалов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AF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0.466667</w:t>
            </w:r>
          </w:p>
        </w:tc>
      </w:tr>
      <w:tr w:rsidR="000D707A" w:rsidRPr="000D707A" w14:paraId="25FBD8D9" w14:textId="77777777" w:rsidTr="000D707A">
        <w:trPr>
          <w:gridAfter w:val="1"/>
          <w:wAfter w:w="36" w:type="dxa"/>
          <w:trHeight w:val="2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371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Выборочное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среднее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x̄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B79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8.222523</w:t>
            </w:r>
          </w:p>
        </w:tc>
      </w:tr>
      <w:tr w:rsidR="000D707A" w:rsidRPr="000D707A" w14:paraId="4FFD7A03" w14:textId="77777777" w:rsidTr="000D707A">
        <w:trPr>
          <w:gridAfter w:val="1"/>
          <w:wAfter w:w="36" w:type="dxa"/>
          <w:trHeight w:val="450"/>
        </w:trPr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AD120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Выборочное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среднеквадратическое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отклонение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Sn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9FB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0.618147</w:t>
            </w:r>
          </w:p>
        </w:tc>
      </w:tr>
      <w:tr w:rsidR="000D707A" w:rsidRPr="000D707A" w14:paraId="30DA339D" w14:textId="77777777" w:rsidTr="000D707A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E9DF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E83D0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AB2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D707A" w:rsidRPr="000D707A" w14:paraId="0C9F3123" w14:textId="77777777" w:rsidTr="000D707A">
        <w:trPr>
          <w:trHeight w:val="33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AE14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χ</w:t>
            </w:r>
            <w:r w:rsidRPr="000D707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набл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596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5.617712</w:t>
            </w:r>
          </w:p>
        </w:tc>
        <w:tc>
          <w:tcPr>
            <w:tcW w:w="36" w:type="dxa"/>
            <w:vAlign w:val="center"/>
            <w:hideMark/>
          </w:tcPr>
          <w:p w14:paraId="34F0955F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5FAFE18C" w14:textId="77777777" w:rsidTr="000D707A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B41A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Число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степеней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свободы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1F9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DF79F87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311C28B" w14:textId="77777777" w:rsidTr="000D707A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9A1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Первый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уровень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значимости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4337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0.05</w:t>
            </w:r>
          </w:p>
        </w:tc>
        <w:tc>
          <w:tcPr>
            <w:tcW w:w="36" w:type="dxa"/>
            <w:vAlign w:val="center"/>
            <w:hideMark/>
          </w:tcPr>
          <w:p w14:paraId="45FF6D52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2B3CF52F" w14:textId="77777777" w:rsidTr="000D707A">
        <w:trPr>
          <w:trHeight w:val="33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153F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χ</w:t>
            </w:r>
            <w:r w:rsidRPr="000D707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; 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31B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5.991465</w:t>
            </w:r>
          </w:p>
        </w:tc>
        <w:tc>
          <w:tcPr>
            <w:tcW w:w="36" w:type="dxa"/>
            <w:vAlign w:val="center"/>
            <w:hideMark/>
          </w:tcPr>
          <w:p w14:paraId="7A2652A1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595F3810" w14:textId="77777777" w:rsidTr="000D707A">
        <w:trPr>
          <w:trHeight w:val="312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C7F1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Второй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уровень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значимости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76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0.02</w:t>
            </w:r>
          </w:p>
        </w:tc>
        <w:tc>
          <w:tcPr>
            <w:tcW w:w="36" w:type="dxa"/>
            <w:vAlign w:val="center"/>
            <w:hideMark/>
          </w:tcPr>
          <w:p w14:paraId="3D9D5F5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29C60E70" w14:textId="77777777" w:rsidTr="000D707A">
        <w:trPr>
          <w:trHeight w:val="33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6A52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χ</w:t>
            </w:r>
            <w:r w:rsidRPr="000D707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; 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1C0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7.824046</w:t>
            </w:r>
          </w:p>
        </w:tc>
        <w:tc>
          <w:tcPr>
            <w:tcW w:w="36" w:type="dxa"/>
            <w:vAlign w:val="center"/>
            <w:hideMark/>
          </w:tcPr>
          <w:p w14:paraId="6B835E50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FA75CF0" w14:textId="3DDA732D" w:rsidR="000D707A" w:rsidRDefault="000D707A" w:rsidP="000D707A">
      <w:pPr>
        <w:pStyle w:val="a"/>
        <w:ind w:firstLine="720"/>
      </w:pPr>
      <w:r>
        <w:t>Табл. 6 – промежуточные вычисления</w:t>
      </w:r>
    </w:p>
    <w:p w14:paraId="00815899" w14:textId="266C86D9" w:rsidR="000D707A" w:rsidRDefault="000D707A" w:rsidP="000D707A">
      <w:pPr>
        <w:pStyle w:val="a"/>
        <w:ind w:firstLine="720"/>
      </w:pPr>
      <w:r>
        <w:t>На рисунках 2, 3 представлены соответственно гистограмма и полигон абсолютных частот.</w:t>
      </w:r>
    </w:p>
    <w:p w14:paraId="2C7DF153" w14:textId="7506745D" w:rsidR="000D707A" w:rsidRDefault="000D707A" w:rsidP="000D707A">
      <w:pPr>
        <w:pStyle w:val="a"/>
      </w:pPr>
      <w:r>
        <w:rPr>
          <w:noProof/>
        </w:rPr>
        <w:drawing>
          <wp:inline distT="0" distB="0" distL="0" distR="0" wp14:anchorId="4DB1FBB7" wp14:editId="401280C9">
            <wp:extent cx="5143500" cy="35280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755D1B2-2B70-401E-B95F-129DB62064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AB1411" w14:textId="3EBAA983" w:rsidR="000D707A" w:rsidRDefault="000D707A" w:rsidP="000D707A">
      <w:pPr>
        <w:pStyle w:val="a"/>
      </w:pPr>
      <w:r>
        <w:tab/>
        <w:t>Рис. 2 – гистограмма</w:t>
      </w:r>
    </w:p>
    <w:p w14:paraId="6EF280D3" w14:textId="4F5B3622" w:rsidR="000D707A" w:rsidRDefault="000D707A" w:rsidP="000D707A">
      <w:pPr>
        <w:pStyle w:val="a"/>
      </w:pPr>
      <w:r>
        <w:rPr>
          <w:noProof/>
        </w:rPr>
        <w:lastRenderedPageBreak/>
        <w:drawing>
          <wp:inline distT="0" distB="0" distL="0" distR="0" wp14:anchorId="0BC2DCF5" wp14:editId="4DA34E29">
            <wp:extent cx="5356860" cy="3509010"/>
            <wp:effectExtent l="0" t="0" r="1524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7478EE0-95D4-44D2-9680-85E6FE10FA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48A165" w14:textId="7E899359" w:rsidR="000D707A" w:rsidRDefault="000D707A" w:rsidP="00D67B97">
      <w:pPr>
        <w:pStyle w:val="a"/>
        <w:ind w:firstLine="720"/>
      </w:pPr>
      <w:r>
        <w:t>Рис. 3 – полигон</w:t>
      </w:r>
    </w:p>
    <w:p w14:paraId="7EE6C1BA" w14:textId="328F6FD8" w:rsidR="00D67B97" w:rsidRDefault="00D67B97" w:rsidP="00D67B97">
      <w:pPr>
        <w:pStyle w:val="a"/>
        <w:ind w:firstLine="720"/>
      </w:pPr>
      <w:r>
        <w:t>Перейдём к теперь к анализу результатов.</w:t>
      </w:r>
    </w:p>
    <w:p w14:paraId="43C28204" w14:textId="5183EC25" w:rsidR="00D67B97" w:rsidRDefault="00D67B97" w:rsidP="00D67B97">
      <w:pPr>
        <w:pStyle w:val="a"/>
        <w:ind w:firstLine="720"/>
        <w:rPr>
          <w:rFonts w:eastAsiaTheme="minorEastAsia"/>
        </w:rPr>
      </w:pPr>
      <w: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7B97">
        <w:rPr>
          <w:rFonts w:eastAsiaTheme="minorEastAsia"/>
        </w:rPr>
        <w:t xml:space="preserve">: </w:t>
      </w:r>
      <w:r>
        <w:rPr>
          <w:rFonts w:eastAsiaTheme="minorEastAsia"/>
        </w:rPr>
        <w:t>г</w:t>
      </w:r>
      <w:r w:rsidRPr="00D67B97">
        <w:rPr>
          <w:rFonts w:eastAsiaTheme="minorEastAsia"/>
        </w:rPr>
        <w:t xml:space="preserve">енеральная совокупность ряда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67B97">
        <w:rPr>
          <w:rFonts w:eastAsiaTheme="minorEastAsia"/>
        </w:rPr>
        <w:t xml:space="preserve"> (</w:t>
      </w:r>
      <w:r>
        <w:rPr>
          <w:rFonts w:eastAsiaTheme="minorEastAsia"/>
        </w:rPr>
        <w:t>январь</w:t>
      </w:r>
      <w:r w:rsidRPr="00D67B97">
        <w:rPr>
          <w:rFonts w:eastAsiaTheme="minorEastAsia"/>
        </w:rPr>
        <w:t>) имеет нормальное распределение.</w:t>
      </w:r>
    </w:p>
    <w:p w14:paraId="118D5326" w14:textId="29A987CD" w:rsidR="00FB7615" w:rsidRPr="00FB7615" w:rsidRDefault="00D67B97" w:rsidP="00FB7615">
      <w:pPr>
        <w:pStyle w:val="a"/>
        <w:ind w:firstLine="720"/>
        <w:rPr>
          <w:i/>
        </w:rPr>
      </w:pPr>
      <w:r>
        <w:rPr>
          <w:rFonts w:eastAsiaTheme="minorEastAsia"/>
        </w:rPr>
        <w:t xml:space="preserve">В результате вычислений получили значение критерия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набл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=5.6177</m:t>
        </m:r>
      </m:oMath>
      <w:r w:rsidRPr="00D67B9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7615" w:rsidRPr="00FB7615">
        <w:rPr>
          <w:rFonts w:eastAsiaTheme="minorEastAsia"/>
        </w:rPr>
        <w:t xml:space="preserve"> </w:t>
      </w:r>
      <w:r w:rsidR="00FB7615">
        <w:rPr>
          <w:rFonts w:eastAsiaTheme="minorEastAsia"/>
        </w:rPr>
        <w:t xml:space="preserve">критическая точка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  <m:r>
          <w:rPr>
            <w:rFonts w:ascii="Cambria Math" w:eastAsiaTheme="minorEastAsia" w:hAnsi="Cambria Math"/>
          </w:rPr>
          <m:t>=5.9915</m:t>
        </m:r>
      </m:oMath>
      <w:r w:rsidR="00FB7615" w:rsidRPr="00FB7615">
        <w:rPr>
          <w:rFonts w:eastAsiaTheme="minorEastAsia"/>
        </w:rPr>
        <w:t xml:space="preserve">. </w:t>
      </w:r>
      <w:r w:rsidR="00FB7615">
        <w:rPr>
          <w:rFonts w:eastAsiaTheme="minorEastAsia"/>
        </w:rPr>
        <w:t xml:space="preserve">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7615" w:rsidRPr="00FB7615">
        <w:rPr>
          <w:rFonts w:eastAsiaTheme="minorEastAsia"/>
        </w:rPr>
        <w:t xml:space="preserve"> </w:t>
      </w:r>
      <w:r w:rsidR="00FB7615">
        <w:rPr>
          <w:rFonts w:eastAsiaTheme="minorEastAsia"/>
        </w:rPr>
        <w:t xml:space="preserve">критическая точка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  <m:r>
          <w:rPr>
            <w:rFonts w:ascii="Cambria Math" w:eastAsiaTheme="minorEastAsia" w:hAnsi="Cambria Math"/>
          </w:rPr>
          <m:t>=7.8240</m:t>
        </m:r>
      </m:oMath>
      <w:r w:rsidR="00FB7615" w:rsidRPr="00FB7615">
        <w:rPr>
          <w:rFonts w:eastAsiaTheme="minorEastAsia"/>
        </w:rPr>
        <w:t xml:space="preserve">. </w:t>
      </w:r>
    </w:p>
    <w:p w14:paraId="05A754F7" w14:textId="77777777" w:rsidR="00FB7615" w:rsidRDefault="00FB7615" w:rsidP="00FB7615">
      <w:pPr>
        <w:pStyle w:val="a"/>
        <w:ind w:firstLine="720"/>
        <w:rPr>
          <w:rFonts w:eastAsiaTheme="minorEastAsia"/>
        </w:rPr>
      </w:pPr>
      <w:r>
        <w:rPr>
          <w:iCs/>
        </w:rPr>
        <w:t xml:space="preserve">Вывод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B7615">
        <w:rPr>
          <w:rFonts w:eastAsiaTheme="minorEastAsia"/>
        </w:rPr>
        <w:t>:</w:t>
      </w:r>
    </w:p>
    <w:p w14:paraId="39505E94" w14:textId="155E9954" w:rsidR="00FB7615" w:rsidRDefault="00236459" w:rsidP="00FB7615">
      <w:pPr>
        <w:pStyle w:val="a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набл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</m:oMath>
      <w:r w:rsidR="00FB7615" w:rsidRPr="00FB7615">
        <w:rPr>
          <w:rFonts w:eastAsiaTheme="minorEastAsia"/>
        </w:rPr>
        <w:t xml:space="preserve">. </w:t>
      </w:r>
      <w:r w:rsidR="00FB7615">
        <w:rPr>
          <w:rFonts w:eastAsiaTheme="minorEastAsia"/>
        </w:rPr>
        <w:t xml:space="preserve">В данном случае нет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7615">
        <w:rPr>
          <w:rFonts w:eastAsiaTheme="minorEastAsia"/>
        </w:rPr>
        <w:t xml:space="preserve"> о нормальном распределении</w:t>
      </w:r>
      <w:r w:rsidR="00485C58">
        <w:rPr>
          <w:rFonts w:eastAsiaTheme="minorEastAsia"/>
        </w:rPr>
        <w:t xml:space="preserve"> генеральной совокупности</w:t>
      </w:r>
      <w:r w:rsidR="00FB7615">
        <w:rPr>
          <w:rFonts w:eastAsiaTheme="minorEastAsia"/>
        </w:rPr>
        <w:t xml:space="preserve">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7615">
        <w:rPr>
          <w:rFonts w:eastAsiaTheme="minorEastAsia"/>
        </w:rPr>
        <w:t>.</w:t>
      </w:r>
      <w:r w:rsidR="00485C58">
        <w:rPr>
          <w:rFonts w:eastAsiaTheme="minorEastAsia"/>
        </w:rPr>
        <w:t xml:space="preserve"> Т.е. различие между абсолютными и теоретическими частотами незначительно и может быть обусловлено случайными факторами.</w:t>
      </w:r>
    </w:p>
    <w:p w14:paraId="68012F4A" w14:textId="2DAF0CFC" w:rsidR="00FB7615" w:rsidRDefault="00FB7615" w:rsidP="00FB7615">
      <w:pPr>
        <w:pStyle w:val="a"/>
        <w:ind w:firstLine="720"/>
        <w:rPr>
          <w:rFonts w:eastAsiaTheme="minorEastAsia"/>
        </w:rPr>
      </w:pPr>
      <w:r>
        <w:rPr>
          <w:iCs/>
        </w:rPr>
        <w:t xml:space="preserve">Вывод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B7615">
        <w:rPr>
          <w:rFonts w:eastAsiaTheme="minorEastAsia"/>
        </w:rPr>
        <w:t>:</w:t>
      </w:r>
    </w:p>
    <w:p w14:paraId="0CD1CF0F" w14:textId="48D32527" w:rsidR="00FB7615" w:rsidRPr="00FB7615" w:rsidRDefault="00236459" w:rsidP="00934F3F">
      <w:pPr>
        <w:pStyle w:val="a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набл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</m:oMath>
      <w:r w:rsidR="00FB7615" w:rsidRPr="00FB7615">
        <w:rPr>
          <w:rFonts w:eastAsiaTheme="minorEastAsia"/>
        </w:rPr>
        <w:t xml:space="preserve">. </w:t>
      </w:r>
      <w:r w:rsidR="00451445">
        <w:rPr>
          <w:rFonts w:eastAsiaTheme="minorEastAsia"/>
        </w:rPr>
        <w:t>Н</w:t>
      </w:r>
      <w:r w:rsidR="00FB7615">
        <w:rPr>
          <w:rFonts w:eastAsiaTheme="minorEastAsia"/>
        </w:rPr>
        <w:t xml:space="preserve">ет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7615">
        <w:rPr>
          <w:rFonts w:eastAsiaTheme="minorEastAsia"/>
        </w:rPr>
        <w:t xml:space="preserve"> о нормальном распределении</w:t>
      </w:r>
      <w:r w:rsidR="00485C58">
        <w:rPr>
          <w:rFonts w:eastAsiaTheme="minorEastAsia"/>
        </w:rPr>
        <w:t xml:space="preserve"> генеральной совокупности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85C58">
        <w:rPr>
          <w:rFonts w:eastAsiaTheme="minorEastAsia"/>
        </w:rPr>
        <w:t>. Т.е.</w:t>
      </w:r>
      <w:r w:rsidR="00485C58">
        <w:rPr>
          <w:rFonts w:eastAsiaTheme="minorEastAsia"/>
        </w:rPr>
        <w:t xml:space="preserve"> </w:t>
      </w:r>
      <w:r w:rsidR="00485C58">
        <w:rPr>
          <w:rFonts w:eastAsiaTheme="minorEastAsia"/>
        </w:rPr>
        <w:t>различие между абсолютными и теоретическими частотами незначительно и может быть обусловлено случайными факторами.</w:t>
      </w:r>
    </w:p>
    <w:sectPr w:rsidR="00FB7615" w:rsidRPr="00FB7615" w:rsidSect="00020543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70C8F" w14:textId="77777777" w:rsidR="00236459" w:rsidRDefault="00236459" w:rsidP="00D6486A">
      <w:pPr>
        <w:spacing w:after="0" w:line="240" w:lineRule="auto"/>
      </w:pPr>
      <w:r>
        <w:separator/>
      </w:r>
    </w:p>
  </w:endnote>
  <w:endnote w:type="continuationSeparator" w:id="0">
    <w:p w14:paraId="3BA05349" w14:textId="77777777" w:rsidR="00236459" w:rsidRDefault="00236459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A419DD" w:rsidRDefault="00A41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A419DD" w:rsidRDefault="00A41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37D45" w14:textId="77777777" w:rsidR="00236459" w:rsidRDefault="00236459" w:rsidP="00D6486A">
      <w:pPr>
        <w:spacing w:after="0" w:line="240" w:lineRule="auto"/>
      </w:pPr>
      <w:r>
        <w:separator/>
      </w:r>
    </w:p>
  </w:footnote>
  <w:footnote w:type="continuationSeparator" w:id="0">
    <w:p w14:paraId="7FDFB6E7" w14:textId="77777777" w:rsidR="00236459" w:rsidRDefault="00236459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6CDB"/>
    <w:rsid w:val="000F2B90"/>
    <w:rsid w:val="0010600B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36459"/>
    <w:rsid w:val="00244103"/>
    <w:rsid w:val="00262C28"/>
    <w:rsid w:val="00266960"/>
    <w:rsid w:val="00276D7A"/>
    <w:rsid w:val="00296447"/>
    <w:rsid w:val="002A5396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85C58"/>
    <w:rsid w:val="00491935"/>
    <w:rsid w:val="004A5B64"/>
    <w:rsid w:val="004C3C8F"/>
    <w:rsid w:val="004F2EE3"/>
    <w:rsid w:val="00561FEF"/>
    <w:rsid w:val="00593BCC"/>
    <w:rsid w:val="005A38D1"/>
    <w:rsid w:val="005B2BA9"/>
    <w:rsid w:val="005C50B9"/>
    <w:rsid w:val="005E076D"/>
    <w:rsid w:val="005F6368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E5524"/>
    <w:rsid w:val="007F1D35"/>
    <w:rsid w:val="008555CF"/>
    <w:rsid w:val="008679E2"/>
    <w:rsid w:val="008737B8"/>
    <w:rsid w:val="008A0ADD"/>
    <w:rsid w:val="008A41DA"/>
    <w:rsid w:val="008B2F83"/>
    <w:rsid w:val="008C62D9"/>
    <w:rsid w:val="008C70C6"/>
    <w:rsid w:val="008F4B6A"/>
    <w:rsid w:val="009024C3"/>
    <w:rsid w:val="00903541"/>
    <w:rsid w:val="00933BEC"/>
    <w:rsid w:val="00934F3F"/>
    <w:rsid w:val="00950EE6"/>
    <w:rsid w:val="009642F8"/>
    <w:rsid w:val="00966FE3"/>
    <w:rsid w:val="009945E7"/>
    <w:rsid w:val="009B65AF"/>
    <w:rsid w:val="009D2E0C"/>
    <w:rsid w:val="009E29F0"/>
    <w:rsid w:val="009E3075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B6E"/>
    <w:rsid w:val="00C33846"/>
    <w:rsid w:val="00C3551E"/>
    <w:rsid w:val="00C66B16"/>
    <w:rsid w:val="00C713CB"/>
    <w:rsid w:val="00C902EB"/>
    <w:rsid w:val="00CC6B7E"/>
    <w:rsid w:val="00CC7510"/>
    <w:rsid w:val="00CD10A8"/>
    <w:rsid w:val="00CD1996"/>
    <w:rsid w:val="00CD20D6"/>
    <w:rsid w:val="00D500A7"/>
    <w:rsid w:val="00D61DB8"/>
    <w:rsid w:val="00D6486A"/>
    <w:rsid w:val="00D64BCA"/>
    <w:rsid w:val="00D66A35"/>
    <w:rsid w:val="00D67B97"/>
    <w:rsid w:val="00D823AD"/>
    <w:rsid w:val="00D92051"/>
    <w:rsid w:val="00D973FB"/>
    <w:rsid w:val="00DB6846"/>
    <w:rsid w:val="00E23F4E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57;&#1040;&#1042;&#1056;\&#1051;&#1072;&#1073;&#1086;&#1088;&#1072;&#1090;&#1086;&#1088;&#1085;&#1099;&#1077;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57;&#1040;&#1042;&#1056;\&#1051;&#1072;&#1073;&#1086;&#1088;&#1072;&#1090;&#1086;&#1088;&#1085;&#1099;&#1077;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57;&#1040;&#1042;&#1056;\&#1051;&#1072;&#1073;&#1086;&#1088;&#1072;&#1090;&#1086;&#1088;&#1085;&#1099;&#1077;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январь</c:v>
          </c:tx>
          <c:spPr>
            <a:ln w="28575" cap="rnd">
              <a:solidFill>
                <a:schemeClr val="accent5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Data!$A$4:$A$40</c:f>
              <c:numCache>
                <c:formatCode>General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Data!$B$4:$B$40</c:f>
              <c:numCache>
                <c:formatCode>General</c:formatCode>
                <c:ptCount val="37"/>
                <c:pt idx="0">
                  <c:v>8.6</c:v>
                </c:pt>
                <c:pt idx="1">
                  <c:v>8.5</c:v>
                </c:pt>
                <c:pt idx="2">
                  <c:v>8.6</c:v>
                </c:pt>
                <c:pt idx="3">
                  <c:v>8.4</c:v>
                </c:pt>
                <c:pt idx="4">
                  <c:v>8.9</c:v>
                </c:pt>
                <c:pt idx="5">
                  <c:v>8.5</c:v>
                </c:pt>
                <c:pt idx="6">
                  <c:v>8.3000000000000007</c:v>
                </c:pt>
                <c:pt idx="7">
                  <c:v>9</c:v>
                </c:pt>
                <c:pt idx="8">
                  <c:v>8.4</c:v>
                </c:pt>
                <c:pt idx="9">
                  <c:v>8.6</c:v>
                </c:pt>
                <c:pt idx="10">
                  <c:v>8.4</c:v>
                </c:pt>
                <c:pt idx="11">
                  <c:v>8.5</c:v>
                </c:pt>
                <c:pt idx="12">
                  <c:v>8.8000000000000007</c:v>
                </c:pt>
                <c:pt idx="13">
                  <c:v>8.3000000000000007</c:v>
                </c:pt>
                <c:pt idx="14">
                  <c:v>8.3000000000000007</c:v>
                </c:pt>
                <c:pt idx="15">
                  <c:v>8.3000000000000007</c:v>
                </c:pt>
                <c:pt idx="16">
                  <c:v>8.1999999999999993</c:v>
                </c:pt>
                <c:pt idx="17">
                  <c:v>8.1</c:v>
                </c:pt>
                <c:pt idx="18">
                  <c:v>7.4</c:v>
                </c:pt>
                <c:pt idx="19">
                  <c:v>7.6</c:v>
                </c:pt>
                <c:pt idx="20">
                  <c:v>6.4</c:v>
                </c:pt>
                <c:pt idx="21">
                  <c:v>6.5</c:v>
                </c:pt>
                <c:pt idx="22">
                  <c:v>9.1999999999999993</c:v>
                </c:pt>
                <c:pt idx="23">
                  <c:v>9</c:v>
                </c:pt>
                <c:pt idx="24">
                  <c:v>8.1999999999999993</c:v>
                </c:pt>
                <c:pt idx="25">
                  <c:v>6.4</c:v>
                </c:pt>
                <c:pt idx="26">
                  <c:v>9</c:v>
                </c:pt>
                <c:pt idx="27">
                  <c:v>8</c:v>
                </c:pt>
                <c:pt idx="28">
                  <c:v>8.5</c:v>
                </c:pt>
                <c:pt idx="29">
                  <c:v>8.3000000000000007</c:v>
                </c:pt>
                <c:pt idx="30">
                  <c:v>8</c:v>
                </c:pt>
                <c:pt idx="31">
                  <c:v>7.8</c:v>
                </c:pt>
                <c:pt idx="32">
                  <c:v>8.3000000000000007</c:v>
                </c:pt>
                <c:pt idx="33">
                  <c:v>8.1</c:v>
                </c:pt>
                <c:pt idx="34">
                  <c:v>7.5</c:v>
                </c:pt>
                <c:pt idx="35">
                  <c:v>8.1999999999999993</c:v>
                </c:pt>
                <c:pt idx="36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4-45FC-8A58-1167C80593D7}"/>
            </c:ext>
          </c:extLst>
        </c:ser>
        <c:ser>
          <c:idx val="1"/>
          <c:order val="1"/>
          <c:tx>
            <c:v>февраль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Data!$A$4:$A$40</c:f>
              <c:numCache>
                <c:formatCode>General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Data!$C$4:$C$40</c:f>
              <c:numCache>
                <c:formatCode>General</c:formatCode>
                <c:ptCount val="37"/>
                <c:pt idx="0">
                  <c:v>7.9</c:v>
                </c:pt>
                <c:pt idx="1">
                  <c:v>8.1999999999999993</c:v>
                </c:pt>
                <c:pt idx="2">
                  <c:v>8.3000000000000007</c:v>
                </c:pt>
                <c:pt idx="3">
                  <c:v>8.4</c:v>
                </c:pt>
                <c:pt idx="4">
                  <c:v>8.4</c:v>
                </c:pt>
                <c:pt idx="5">
                  <c:v>8.1999999999999993</c:v>
                </c:pt>
                <c:pt idx="6">
                  <c:v>8.1999999999999993</c:v>
                </c:pt>
                <c:pt idx="7">
                  <c:v>9</c:v>
                </c:pt>
                <c:pt idx="8">
                  <c:v>9</c:v>
                </c:pt>
                <c:pt idx="9">
                  <c:v>8.6</c:v>
                </c:pt>
                <c:pt idx="10">
                  <c:v>8.8000000000000007</c:v>
                </c:pt>
                <c:pt idx="11">
                  <c:v>8.5</c:v>
                </c:pt>
                <c:pt idx="12">
                  <c:v>8.1999999999999993</c:v>
                </c:pt>
                <c:pt idx="13">
                  <c:v>8.3000000000000007</c:v>
                </c:pt>
                <c:pt idx="14">
                  <c:v>7.8</c:v>
                </c:pt>
                <c:pt idx="15">
                  <c:v>8</c:v>
                </c:pt>
                <c:pt idx="16">
                  <c:v>7.7</c:v>
                </c:pt>
                <c:pt idx="17">
                  <c:v>7.8</c:v>
                </c:pt>
                <c:pt idx="18">
                  <c:v>7.2</c:v>
                </c:pt>
                <c:pt idx="19">
                  <c:v>7.2</c:v>
                </c:pt>
                <c:pt idx="20">
                  <c:v>7.3</c:v>
                </c:pt>
                <c:pt idx="21">
                  <c:v>7.5</c:v>
                </c:pt>
                <c:pt idx="22">
                  <c:v>7.9</c:v>
                </c:pt>
                <c:pt idx="23">
                  <c:v>7.8</c:v>
                </c:pt>
                <c:pt idx="24">
                  <c:v>6.3</c:v>
                </c:pt>
                <c:pt idx="25">
                  <c:v>7.9</c:v>
                </c:pt>
                <c:pt idx="26">
                  <c:v>9</c:v>
                </c:pt>
                <c:pt idx="27">
                  <c:v>7.4</c:v>
                </c:pt>
                <c:pt idx="28">
                  <c:v>7.9</c:v>
                </c:pt>
                <c:pt idx="29">
                  <c:v>8.4</c:v>
                </c:pt>
                <c:pt idx="30">
                  <c:v>7.7</c:v>
                </c:pt>
                <c:pt idx="31">
                  <c:v>7.6</c:v>
                </c:pt>
                <c:pt idx="32">
                  <c:v>7.9</c:v>
                </c:pt>
                <c:pt idx="33">
                  <c:v>7.6</c:v>
                </c:pt>
                <c:pt idx="34">
                  <c:v>7.6</c:v>
                </c:pt>
                <c:pt idx="35">
                  <c:v>7.9</c:v>
                </c:pt>
                <c:pt idx="36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34-45FC-8A58-1167C80593D7}"/>
            </c:ext>
          </c:extLst>
        </c:ser>
        <c:ser>
          <c:idx val="2"/>
          <c:order val="2"/>
          <c:tx>
            <c:v>март</c:v>
          </c:tx>
          <c:spPr>
            <a:ln w="28575" cap="rnd">
              <a:solidFill>
                <a:schemeClr val="accent5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Data!$A$4:$A$40</c:f>
              <c:numCache>
                <c:formatCode>General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Data!$D$4:$D$40</c:f>
              <c:numCache>
                <c:formatCode>General</c:formatCode>
                <c:ptCount val="37"/>
                <c:pt idx="0">
                  <c:v>8.5</c:v>
                </c:pt>
                <c:pt idx="1">
                  <c:v>8.4</c:v>
                </c:pt>
                <c:pt idx="2">
                  <c:v>8.5</c:v>
                </c:pt>
                <c:pt idx="3">
                  <c:v>8.5</c:v>
                </c:pt>
                <c:pt idx="4">
                  <c:v>8.8000000000000007</c:v>
                </c:pt>
                <c:pt idx="5">
                  <c:v>7.9</c:v>
                </c:pt>
                <c:pt idx="6">
                  <c:v>8.5</c:v>
                </c:pt>
                <c:pt idx="7">
                  <c:v>9.1</c:v>
                </c:pt>
                <c:pt idx="8">
                  <c:v>8.9</c:v>
                </c:pt>
                <c:pt idx="9">
                  <c:v>8.6</c:v>
                </c:pt>
                <c:pt idx="10">
                  <c:v>7.9</c:v>
                </c:pt>
                <c:pt idx="11">
                  <c:v>8.3000000000000007</c:v>
                </c:pt>
                <c:pt idx="12">
                  <c:v>8.1999999999999993</c:v>
                </c:pt>
                <c:pt idx="13">
                  <c:v>7.9</c:v>
                </c:pt>
                <c:pt idx="14">
                  <c:v>7.8</c:v>
                </c:pt>
                <c:pt idx="15">
                  <c:v>8.1</c:v>
                </c:pt>
                <c:pt idx="16">
                  <c:v>7.8</c:v>
                </c:pt>
                <c:pt idx="17">
                  <c:v>8</c:v>
                </c:pt>
                <c:pt idx="18">
                  <c:v>7.3</c:v>
                </c:pt>
                <c:pt idx="19">
                  <c:v>7.2</c:v>
                </c:pt>
                <c:pt idx="20">
                  <c:v>8.1</c:v>
                </c:pt>
                <c:pt idx="21">
                  <c:v>8.9</c:v>
                </c:pt>
                <c:pt idx="22">
                  <c:v>7.1</c:v>
                </c:pt>
                <c:pt idx="23">
                  <c:v>7.3</c:v>
                </c:pt>
                <c:pt idx="24">
                  <c:v>7.3</c:v>
                </c:pt>
                <c:pt idx="25">
                  <c:v>7.5</c:v>
                </c:pt>
                <c:pt idx="26">
                  <c:v>7.9</c:v>
                </c:pt>
                <c:pt idx="27">
                  <c:v>7.6</c:v>
                </c:pt>
                <c:pt idx="28">
                  <c:v>8.3000000000000007</c:v>
                </c:pt>
                <c:pt idx="29">
                  <c:v>9</c:v>
                </c:pt>
                <c:pt idx="30">
                  <c:v>8.1</c:v>
                </c:pt>
                <c:pt idx="31">
                  <c:v>7.8</c:v>
                </c:pt>
                <c:pt idx="32">
                  <c:v>8.1</c:v>
                </c:pt>
                <c:pt idx="33">
                  <c:v>7.7</c:v>
                </c:pt>
                <c:pt idx="34">
                  <c:v>8</c:v>
                </c:pt>
                <c:pt idx="35">
                  <c:v>7.4</c:v>
                </c:pt>
                <c:pt idx="36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34-45FC-8A58-1167C8059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6509999"/>
        <c:axId val="703829455"/>
      </c:lineChart>
      <c:catAx>
        <c:axId val="786509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829455"/>
        <c:crosses val="autoZero"/>
        <c:auto val="1"/>
        <c:lblAlgn val="ctr"/>
        <c:lblOffset val="100"/>
        <c:noMultiLvlLbl val="0"/>
      </c:catAx>
      <c:valAx>
        <c:axId val="703829455"/>
        <c:scaling>
          <c:orientation val="minMax"/>
          <c:max val="12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воды, °</a:t>
                </a:r>
                <a:r>
                  <a:rPr lang="en-GB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50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2150685297973086"/>
          <c:y val="0.16173327860083841"/>
          <c:w val="0.43962510936132976"/>
          <c:h val="9.14362787984835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Гистограмма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Data!$A$45:$A$50</c:f>
              <c:strCache>
                <c:ptCount val="6"/>
                <c:pt idx="0">
                  <c:v>[6.4; 6.866667)</c:v>
                </c:pt>
                <c:pt idx="1">
                  <c:v>[6.866667; 7.333333)</c:v>
                </c:pt>
                <c:pt idx="2">
                  <c:v>[7.333333; 7.8)</c:v>
                </c:pt>
                <c:pt idx="3">
                  <c:v>[7.8; 8.266667)</c:v>
                </c:pt>
                <c:pt idx="4">
                  <c:v>[8.266667; 8.733333)</c:v>
                </c:pt>
                <c:pt idx="5">
                  <c:v>[8.733333; 9.2]</c:v>
                </c:pt>
              </c:strCache>
            </c:strRef>
          </c:cat>
          <c:val>
            <c:numRef>
              <c:f>Data!$B$45:$B$50</c:f>
              <c:numCache>
                <c:formatCode>General</c:formatCode>
                <c:ptCount val="6"/>
                <c:pt idx="0">
                  <c:v>6.4285714285714306</c:v>
                </c:pt>
                <c:pt idx="1">
                  <c:v>0</c:v>
                </c:pt>
                <c:pt idx="2">
                  <c:v>8.5714285714285747</c:v>
                </c:pt>
                <c:pt idx="3">
                  <c:v>17.142857142857149</c:v>
                </c:pt>
                <c:pt idx="4">
                  <c:v>34.285714285714299</c:v>
                </c:pt>
                <c:pt idx="5">
                  <c:v>12.857142857142861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00-4595-AE78-67CD5DF9A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133459887"/>
        <c:axId val="2084717583"/>
      </c:barChart>
      <c:catAx>
        <c:axId val="213345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717583"/>
        <c:crosses val="autoZero"/>
        <c:auto val="1"/>
        <c:lblAlgn val="ctr"/>
        <c:lblOffset val="100"/>
        <c:noMultiLvlLbl val="0"/>
      </c:catAx>
      <c:valAx>
        <c:axId val="208471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m</a:t>
                </a:r>
                <a:r>
                  <a:rPr lang="en-GB" sz="1100" b="0" baseline="-25000"/>
                  <a:t>i</a:t>
                </a:r>
                <a:r>
                  <a:rPr lang="en-GB" sz="1100" b="0"/>
                  <a:t>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45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Data!$A$55:$A$62</c:f>
              <c:numCache>
                <c:formatCode>General</c:formatCode>
                <c:ptCount val="8"/>
                <c:pt idx="0">
                  <c:v>6.1666660000000002</c:v>
                </c:pt>
                <c:pt idx="1">
                  <c:v>6.6333330000000004</c:v>
                </c:pt>
                <c:pt idx="2">
                  <c:v>7.1000000000000005</c:v>
                </c:pt>
                <c:pt idx="3">
                  <c:v>7.5666669999999998</c:v>
                </c:pt>
                <c:pt idx="4">
                  <c:v>8.0333330000000007</c:v>
                </c:pt>
                <c:pt idx="5">
                  <c:v>8.5</c:v>
                </c:pt>
                <c:pt idx="6">
                  <c:v>8.9666669999999993</c:v>
                </c:pt>
                <c:pt idx="7">
                  <c:v>9.4333339999999986</c:v>
                </c:pt>
              </c:numCache>
            </c:numRef>
          </c:cat>
          <c:val>
            <c:numRef>
              <c:f>Data!$B$55:$B$62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6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A3-495E-AF4E-B479C9946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6140047"/>
        <c:axId val="2129167183"/>
      </c:lineChart>
      <c:catAx>
        <c:axId val="1726140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167183"/>
        <c:crosses val="autoZero"/>
        <c:auto val="1"/>
        <c:lblAlgn val="ctr"/>
        <c:lblOffset val="100"/>
        <c:noMultiLvlLbl val="0"/>
      </c:catAx>
      <c:valAx>
        <c:axId val="212916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140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49</cp:revision>
  <dcterms:created xsi:type="dcterms:W3CDTF">2020-12-24T19:54:00Z</dcterms:created>
  <dcterms:modified xsi:type="dcterms:W3CDTF">2023-02-16T21:44:00Z</dcterms:modified>
</cp:coreProperties>
</file>