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D73EE" w14:textId="77777777" w:rsidR="00FF0624" w:rsidRDefault="00C5296D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532BB0EA">
            <wp:simplePos x="0" y="0"/>
            <wp:positionH relativeFrom="page">
              <wp:align>right</wp:align>
            </wp:positionH>
            <wp:positionV relativeFrom="page">
              <wp:posOffset>12964</wp:posOffset>
            </wp:positionV>
            <wp:extent cx="7550785" cy="10680700"/>
            <wp:effectExtent l="0" t="0" r="0" b="6350"/>
            <wp:wrapNone/>
            <wp:docPr id="4" name="image2.png" descr="Elemento gráfico institucional de Tecsup." title="Identidad visual de Tecs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A5593C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45D42AB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58D354DD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E6B8BB6" w14:textId="77777777" w:rsidR="007D3700" w:rsidRDefault="00FF0624" w:rsidP="004D7D83">
      <w:pPr>
        <w:spacing w:before="300" w:line="240" w:lineRule="auto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</w:t>
      </w:r>
    </w:p>
    <w:p w14:paraId="3EDB8E66" w14:textId="77777777" w:rsidR="004D7D83" w:rsidRDefault="004D7D83" w:rsidP="004D7D83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t xml:space="preserve">                                                                                                                                                                  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87322">
        <w:rPr>
          <w:rFonts w:ascii="Arial" w:eastAsia="Arial" w:hAnsi="Arial" w:cs="Arial"/>
          <w:b/>
          <w:color w:val="54C2EA"/>
          <w:sz w:val="44"/>
          <w:szCs w:val="40"/>
        </w:rPr>
        <w:t>8</w:t>
      </w:r>
    </w:p>
    <w:p w14:paraId="07F2AB43" w14:textId="77777777" w:rsidR="004D7D83" w:rsidRDefault="004D7D83" w:rsidP="004D7D83">
      <w:pPr>
        <w:jc w:val="right"/>
        <w:rPr>
          <w:rFonts w:ascii="Arial" w:eastAsia="Arial" w:hAnsi="Arial" w:cs="Arial"/>
          <w:b/>
          <w:sz w:val="40"/>
          <w:szCs w:val="40"/>
        </w:rPr>
      </w:pPr>
    </w:p>
    <w:p w14:paraId="03A0D268" w14:textId="77777777" w:rsidR="002411FD" w:rsidRDefault="00123285" w:rsidP="002411F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5145AA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2411FD">
        <w:rPr>
          <w:rFonts w:ascii="Arial" w:eastAsia="Arial" w:hAnsi="Arial" w:cs="Arial"/>
          <w:b/>
          <w:sz w:val="40"/>
          <w:szCs w:val="40"/>
        </w:rPr>
        <w:t>Empresariales</w:t>
      </w:r>
      <w:r w:rsidR="0072538A">
        <w:rPr>
          <w:rFonts w:ascii="Arial" w:eastAsia="Arial" w:hAnsi="Arial" w:cs="Arial"/>
          <w:b/>
          <w:sz w:val="40"/>
          <w:szCs w:val="40"/>
        </w:rPr>
        <w:t xml:space="preserve"> Avanzadas</w:t>
      </w:r>
    </w:p>
    <w:p w14:paraId="4BB48193" w14:textId="77777777" w:rsidR="004D7D83" w:rsidRDefault="004D7D83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6DBBB2B" w14:textId="77777777" w:rsidR="007D3700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6A84780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50CBBC09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2F98A80" w14:textId="77777777" w:rsidR="007D3700" w:rsidRDefault="008C07D5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</w:t>
      </w:r>
      <w:r w:rsidR="00123285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Edwin William</w:t>
      </w:r>
    </w:p>
    <w:p w14:paraId="2A431330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A43E53D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BE35F8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12938A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56EEBB5" w14:textId="77777777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Empresariales Avanzadas</w:t>
      </w:r>
    </w:p>
    <w:p w14:paraId="4B554975" w14:textId="77777777" w:rsidR="00540392" w:rsidRPr="00540392" w:rsidRDefault="002411FD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</w:t>
      </w:r>
      <w:r>
        <w:rPr>
          <w:rFonts w:ascii="Arial" w:eastAsia="Arial" w:hAnsi="Arial" w:cs="Arial"/>
          <w:sz w:val="30"/>
          <w:szCs w:val="30"/>
        </w:rPr>
        <w:t>C - D</w:t>
      </w:r>
      <w:bookmarkStart w:id="0" w:name="_heading=h.gjdgxs" w:colFirst="0" w:colLast="0"/>
      <w:bookmarkEnd w:id="0"/>
    </w:p>
    <w:p w14:paraId="21EFEB04" w14:textId="77777777" w:rsidR="000E3DE4" w:rsidRDefault="008608FC" w:rsidP="00F61F74">
      <w:pPr>
        <w:spacing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MVC con </w:t>
      </w:r>
      <w:r w:rsidR="00715F40">
        <w:rPr>
          <w:b/>
          <w:bCs/>
          <w:u w:val="single"/>
        </w:rPr>
        <w:t>Dapper</w:t>
      </w:r>
      <w:r w:rsidR="00FA6C9E" w:rsidRPr="00FA6C9E">
        <w:rPr>
          <w:b/>
          <w:bCs/>
          <w:u w:val="single"/>
        </w:rPr>
        <w:t xml:space="preserve"> </w:t>
      </w:r>
      <w:r w:rsidR="000E3DE4">
        <w:rPr>
          <w:b/>
          <w:bCs/>
          <w:u w:val="single"/>
        </w:rPr>
        <w:t>SEMANA0</w:t>
      </w:r>
      <w:r w:rsidR="00715F40">
        <w:rPr>
          <w:b/>
          <w:bCs/>
          <w:u w:val="single"/>
        </w:rPr>
        <w:t>8</w:t>
      </w:r>
    </w:p>
    <w:p w14:paraId="0C17C64F" w14:textId="77777777" w:rsidR="007B07DE" w:rsidRDefault="00000000">
      <w:p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 este desafío, se te pide que diseñes e implementes un programa con las siguientes partes:</w:t>
      </w:r>
    </w:p>
    <w:p w14:paraId="071F6D9D" w14:textId="77777777" w:rsidR="007B07DE" w:rsidRDefault="00000000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Base de Datos:</w:t>
      </w:r>
    </w:p>
    <w:p w14:paraId="5BBCDA41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Reutilizar la base de datos BibliotecaDB de la semana anterior, con sus tablas y datos de prueba. No se crea una base de datos nueva.</w:t>
      </w:r>
    </w:p>
    <w:p w14:paraId="770DCE9F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Crear los procedimientos almacenados para libros: listado de libros activos con el nombre del autor (INNER JOIN con Autores), búsqueda por título, obtención por Id e inserción, actualización y eliminación. </w:t>
      </w:r>
      <w:r>
        <w:rPr>
          <w:b/>
          <w:bCs/>
          <w:sz w:val="20"/>
          <w:szCs w:val="20"/>
        </w:rPr>
        <w:t>La eliminación es lógica (Activo = 0), nunca un DELETE físico.</w:t>
      </w:r>
    </w:p>
    <w:p w14:paraId="67BC8FE3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Crear los procedimientos almacenados para socios (listado de activos e inserción), el listado de autores activos (para la lista desplegable) y el reporte de préstamos por intervalo de fechas, con INNER JOIN entre Prestamos, DetallePrestamo, Libros y Socios.</w:t>
      </w:r>
    </w:p>
    <w:p w14:paraId="47E8E77C" w14:textId="77777777" w:rsidR="007B07DE" w:rsidRDefault="00000000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ASP.NET Core MVC:</w:t>
      </w:r>
    </w:p>
    <w:p w14:paraId="4D0548BA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Crear un proyecto </w:t>
      </w:r>
      <w:r>
        <w:rPr>
          <w:b/>
          <w:bCs/>
          <w:sz w:val="20"/>
          <w:szCs w:val="20"/>
        </w:rPr>
        <w:t>ASP.NET Core Web App (Model-View-Controller)</w:t>
      </w:r>
      <w:r>
        <w:rPr>
          <w:sz w:val="20"/>
          <w:szCs w:val="20"/>
        </w:rPr>
        <w:t xml:space="preserve"> de nombre Biblioteca.Web y agregar los paquetes NuGet Dapper y Microsoft.Data.SqlClient. Todo el código vive en este único proyecto, sin referenciar proyectos de semanas anteriores.</w:t>
      </w:r>
    </w:p>
    <w:p w14:paraId="5EC3E8C0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Guardar la cadena de conexión en el archivo appsettings.json y leerla mediante IConfiguration; no debe estar escrita en el código.</w:t>
      </w:r>
    </w:p>
    <w:p w14:paraId="1CC4FE25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Models: crear las clases Libro, Socio y PrestamoReporte, y validar los campos del libro con DataAnnotations ([Required], [StringLength], [Range] para los ejemplares y [DataType] donde corresponda).</w:t>
      </w:r>
    </w:p>
    <w:p w14:paraId="4C56969A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Acceso a datos con Dapper: crear en una carpeta Repositorios las clases LibroRepositorio y SocioRepositorio, que ejecuten los procedimientos con QueryAsync y ExecuteAsync usando commandType: CommandType.StoredProcedure y parámetros. Registrarlas en Program.cs e inyectarlas por constructor. </w:t>
      </w:r>
      <w:r>
        <w:rPr>
          <w:b/>
          <w:bCs/>
          <w:sz w:val="20"/>
          <w:szCs w:val="20"/>
        </w:rPr>
        <w:t>Los controladores no contienen SQL ni abren conexiones.</w:t>
      </w:r>
    </w:p>
    <w:p w14:paraId="30DC5E86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LibrosController: acciones Index (listado con búsqueda por título), Details, Create, Edit y Delete, con sus vistas Razor en Views/Libros. Usar ViewData["Title"] y vistas fuertemente tipadas con @model. Los formularios de Create y Edit incluyen una lista desplegable de autores.</w:t>
      </w:r>
    </w:p>
    <w:p w14:paraId="11230696" w14:textId="0DC8D42C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Create, Edit y Delete: la acción GET muestra la vista y la acción POST la procesa con ModelState.IsValid</w:t>
      </w:r>
      <w:r w:rsidR="008D6B35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Después de guardar se redirige (patrón Post/Redirect/Get)</w:t>
      </w:r>
      <w:r>
        <w:rPr>
          <w:sz w:val="20"/>
          <w:szCs w:val="20"/>
        </w:rPr>
        <w:t xml:space="preserve"> y el resultado se muestra con TempData.</w:t>
      </w:r>
    </w:p>
    <w:p w14:paraId="07C05C0C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SociosController: acciones Index y Create con sus vistas. Si el DNI ya existe, mostrar un mensaje de validación en el formulario (ModelState.AddModelError) en lugar de dejar que la página falle.</w:t>
      </w:r>
    </w:p>
    <w:p w14:paraId="7997EAA2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PrestamosController: acción Reporte con filtro de fechas enviado por GET (desde y hasta), que muestre la tabla de préstamos (socio, libros, fecha límite y estado) y conserve el rango elegido en ViewData.</w:t>
      </w:r>
    </w:p>
    <w:p w14:paraId="5411447B" w14:textId="77777777" w:rsidR="007B07DE" w:rsidRDefault="00000000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Más requerimientos:</w:t>
      </w:r>
    </w:p>
    <w:p w14:paraId="357D17A6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Todas las acciones que acceden a datos deben ser async Task&lt;IActionResult&gt;, con async/await de punta a punta; no usar .Result ni .Wait().</w:t>
      </w:r>
    </w:p>
    <w:p w14:paraId="10F17C82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Modificar _Layout.cshtml para incluir un menú con los enlaces a Libros, Socios y Reporte de préstamos.</w:t>
      </w:r>
    </w:p>
    <w:p w14:paraId="1B42439F" w14:textId="77777777" w:rsidR="007B07DE" w:rsidRDefault="00000000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Opcional (punto extra): crear una vista parcial (partial view) para la fila de libro y reutilizarla en el listado y en los resultados de la búsqueda.</w:t>
      </w:r>
    </w:p>
    <w:p w14:paraId="12CE2406" w14:textId="77777777" w:rsidR="008D6B35" w:rsidRDefault="008D6B35">
      <w:pPr>
        <w:tabs>
          <w:tab w:val="left" w:pos="1200"/>
        </w:tabs>
        <w:spacing w:line="360" w:lineRule="auto"/>
        <w:rPr>
          <w:sz w:val="20"/>
          <w:szCs w:val="20"/>
        </w:rPr>
      </w:pPr>
    </w:p>
    <w:p w14:paraId="5828EDAC" w14:textId="6C805873" w:rsidR="007B07DE" w:rsidRDefault="00000000">
      <w:pPr>
        <w:pStyle w:val="Ttulo1"/>
        <w:keepNext/>
        <w:tabs>
          <w:tab w:val="left" w:pos="1200"/>
        </w:tabs>
        <w:spacing w:line="259" w:lineRule="auto" w:before="0" w:after="100"/>
        <w:rPr>
          <w:sz w:val="20"/>
          <w:szCs w:val="20"/>
        </w:rPr>
      </w:pPr>
      <w:r>
        <w:rPr>
          <w:rFonts w:ascii="Arial" w:hAnsi="Arial"/>
          <w:b/>
          <w:color w:val="000000"/>
          <w:sz w:val="32"/>
        </w:rPr>
        <w:t>Entrega del laboratorio con NeptunoDB</w:t>
      </w:r>
    </w:p>
    <w:p>
      <w:pPr>
        <w:spacing w:before="0" w:after="120" w:line="259" w:lineRule="auto"/>
        <w:jc w:val="both"/>
      </w:pPr>
      <w:r>
        <w:rPr>
          <w:rFonts w:ascii="Arial" w:hAnsi="Arial"/>
          <w:color w:val="000000"/>
          <w:sz w:val="21"/>
        </w:rPr>
        <w:t>La solución adapta el ejercicio MVC con Dapper a la base de datos NeptunoDB ya existente. El mantenimiento principal se realizó sobre Productos, el registro auxiliar sobre Proveedores y el reporte sobre Pedidos y DetallePedidos.</w:t>
      </w:r>
    </w:p>
    <w:p>
      <w:pPr>
        <w:pStyle w:val="Ttulo2"/>
        <w:keepNext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Repositorio y archivos entregados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Repositorio de referencia: https://github.com/EdwinArevalo/GradesMVC.git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Solución desarrollada: lab08.slnx y proyecto lab08/lab08.csproj.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Script de base de datos: lab08/Script-NeptunoDB.sql.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Base utilizada: NeptunoDB en SQL Server, sin crear una base adicional.</w:t>
      </w:r>
    </w:p>
    <w:p>
      <w:pPr>
        <w:pStyle w:val="Ttulo1"/>
        <w:keepNext/>
        <w:pageBreakBefore/>
        <w:spacing w:before="160" w:after="100" w:line="259" w:lineRule="auto"/>
      </w:pPr>
      <w:r>
        <w:rPr>
          <w:rFonts w:ascii="Arial" w:hAnsi="Arial"/>
          <w:b/>
          <w:color w:val="000000"/>
          <w:sz w:val="32"/>
        </w:rPr>
        <w:t>Capturas del recorrido de la aplicación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Página de inicio de Neptuno MVC con enlaces a productos y reporte de pedidos." title="Figura 1. Página de inicio y menú princip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1. Página de inicio y menú principal.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 descr="Listado de productos activos con categoría, proveedor, precio, stock y acciones." title="Figura 2. Listado de productos activos con acciones CRU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o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2. Listado de productos activos con acciones CRUD.</w:t>
      </w:r>
    </w:p>
    <w:p>
      <w:pPr>
        <w:pStyle w:val="Ttulo2"/>
        <w:keepNext/>
        <w:pageBreakBefore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Búsqueda y consulta de productos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 descr="Resultado de la búsqueda del producto Salsa de Ají Amarillo." title="Figura 3. Búsqueda por nombre enviada mediante G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squeda-product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3. Búsqueda por nombre enviada mediante GET.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 descr="Vista de detalle con categoría, proveedor, precio, existencias y estado." title="Figura 4. Detalle del producto seleccion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le-product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4. Detalle del producto seleccionado.</w:t>
      </w:r>
    </w:p>
    <w:p>
      <w:pPr>
        <w:pStyle w:val="Ttulo2"/>
        <w:keepNext/>
        <w:pageBreakBefore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Edición y proveedores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 descr="Formulario para editar un producto con listas desplegables y campos validados." title="Figura 5. Formulario de edición con listas de proveedor y categ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itar-product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5. Formulario de edición con listas de proveedor y categoría.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 descr="Listado de proveedores activos con información de contacto." title="Figura 6. Listado de proveedores ac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veedor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6. Listado de proveedores activos.</w:t>
      </w:r>
    </w:p>
    <w:p>
      <w:pPr>
        <w:pStyle w:val="Ttulo1"/>
        <w:keepNext/>
        <w:pageBreakBefore/>
        <w:spacing w:before="160" w:after="100" w:line="259" w:lineRule="auto"/>
      </w:pPr>
      <w:r>
        <w:rPr>
          <w:rFonts w:ascii="Arial" w:hAnsi="Arial"/>
          <w:b/>
          <w:color w:val="000000"/>
          <w:sz w:val="32"/>
        </w:rPr>
        <w:t>Reporte y recorrido completo de una petición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1" name="Picture 11" descr="Reporte de pedidos con cliente, producto, cantidad, subtotal, fecha requerida y estado." title="Figura 7. Reporte de pedidos filtrado del 1 al 31 de agosto de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e-pedid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rial" w:hAnsi="Arial"/>
          <w:i/>
          <w:color w:val="000000"/>
          <w:sz w:val="18"/>
        </w:rPr>
        <w:t>Figura 7. Reporte de pedidos filtrado del 1 al 31 de agosto de 2026.</w:t>
      </w:r>
    </w:p>
    <w:p>
      <w:pPr>
        <w:pStyle w:val="Ttulo2"/>
        <w:keepNext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Recorrido de la búsqueda de productos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1. Ruta: el navegador envía GET /Productos?busqueda=Salsa mediante el formulario de búsqueda.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2. Controlador: ProductosController.Index recibe el parámetro busqueda, lo conserva en ViewData["Busqueda"] y solicita la información al repositorio.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3. Repositorio: ProductoRepositorio.ListarAsync abre la conexión definida en appsettings.json y ejecuta QueryAsync&lt;Producto&gt; con CommandType.StoredProcedure.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4. Procedimiento almacenado: usp_Lab08_Producto_Listar filtra por nombre, considera únicamente registros con Activo = 1 y relaciona Productos con Proveedores y Categorias.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5. Modelo: Dapper mapea el resultado a IEnumerable&lt;Producto&gt;, incluyendo NombreProveedor y NombreCategoria obtenidos mediante JOIN.</w:t>
      </w:r>
    </w:p>
    <w:p>
      <w:pPr>
        <w:spacing w:before="0" w:after="80" w:line="259" w:lineRule="auto"/>
        <w:ind w:left="432" w:hanging="317"/>
        <w:jc w:val="both"/>
      </w:pPr>
      <w:r>
        <w:rPr>
          <w:rFonts w:ascii="Arial" w:hAnsi="Arial"/>
          <w:color w:val="000000"/>
          <w:sz w:val="21"/>
        </w:rPr>
        <w:t>6. Vista: Views/Productos/Index.cshtml recibe el modelo fuertemente tipado y reutiliza _ProductoRow.cshtml para representar cada fila.</w:t>
      </w:r>
    </w:p>
    <w:p>
      <w:pPr>
        <w:pStyle w:val="Ttulo2"/>
        <w:keepNext/>
        <w:pageBreakBefore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Datos enviados a las vistas</w:t>
      </w:r>
    </w:p>
    <w:p>
      <w:pPr>
        <w:spacing w:before="0" w:after="120" w:line="259" w:lineRule="auto"/>
        <w:jc w:val="both"/>
      </w:pPr>
      <w:r>
        <w:rPr>
          <w:rFonts w:ascii="Arial" w:hAnsi="Arial"/>
          <w:b/>
          <w:color w:val="000000"/>
          <w:sz w:val="21"/>
        </w:rPr>
        <w:t>Modelo:</w:t>
      </w:r>
      <w:r>
        <w:rPr>
          <w:rFonts w:ascii="Arial" w:hAnsi="Arial"/>
          <w:color w:val="000000"/>
          <w:sz w:val="21"/>
        </w:rPr>
        <w:t xml:space="preserve"> se utiliza para transportar los productos, proveedores o filas del reporte porque constituyen el contenido principal y requieren tipado fuerte.</w:t>
      </w:r>
    </w:p>
    <w:p>
      <w:pPr>
        <w:spacing w:before="0" w:after="120" w:line="259" w:lineRule="auto"/>
        <w:jc w:val="both"/>
      </w:pPr>
      <w:r>
        <w:rPr>
          <w:rFonts w:ascii="Arial" w:hAnsi="Arial"/>
          <w:b/>
          <w:color w:val="000000"/>
          <w:sz w:val="21"/>
        </w:rPr>
        <w:t>ViewData:</w:t>
      </w:r>
      <w:r>
        <w:rPr>
          <w:rFonts w:ascii="Arial" w:hAnsi="Arial"/>
          <w:color w:val="000000"/>
          <w:sz w:val="21"/>
        </w:rPr>
        <w:t xml:space="preserve"> conserva el texto de búsqueda, el intervalo de fechas y las listas desplegables de proveedores y categorías. Estos valores complementan al modelo principal.</w:t>
      </w:r>
    </w:p>
    <w:p>
      <w:pPr>
        <w:spacing w:before="0" w:after="120" w:line="259" w:lineRule="auto"/>
        <w:jc w:val="both"/>
      </w:pPr>
      <w:r>
        <w:rPr>
          <w:rFonts w:ascii="Arial" w:hAnsi="Arial"/>
          <w:b/>
          <w:color w:val="000000"/>
          <w:sz w:val="21"/>
        </w:rPr>
        <w:t>TempData:</w:t>
      </w:r>
      <w:r>
        <w:rPr>
          <w:rFonts w:ascii="Arial" w:hAnsi="Arial"/>
          <w:color w:val="000000"/>
          <w:sz w:val="21"/>
        </w:rPr>
        <w:t xml:space="preserve"> muestra mensajes de confirmación después de crear, editar o eliminar. Se eligió porque el mensaje debe sobrevivir a la redirección del patrón Post/Redirect/Get.</w:t>
      </w:r>
    </w:p>
    <w:p>
      <w:pPr>
        <w:pStyle w:val="Ttulo2"/>
        <w:keepNext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Flujos adicionales verificados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Create y Edit validan DataAnnotations y vuelven a cargar los desplegables cuando ModelState no es válido.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Delete ejecuta una eliminación lógica mediante Activo = 0; no se realiza DELETE físico.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Proveedores valida el nombre de compañía duplicado con ModelState.AddModelError.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PedidosController.Reporte conserva desde y hasta en ViewData y consulta por GET para mantener el filtro visible.</w:t>
      </w:r>
    </w:p>
    <w:p>
      <w:pPr>
        <w:spacing w:before="0" w:after="60" w:line="259" w:lineRule="auto"/>
        <w:ind w:left="360" w:hanging="216"/>
      </w:pPr>
      <w:r>
        <w:rPr>
          <w:rFonts w:ascii="Arial" w:hAnsi="Arial"/>
          <w:color w:val="000000"/>
          <w:sz w:val="21"/>
        </w:rPr>
        <w:t>• Los controladores no contienen SQL ni abren conexiones; todas las operaciones de datos utilizan async/await.</w:t>
      </w:r>
    </w:p>
    <w:p>
      <w:pPr>
        <w:pStyle w:val="Ttulo2"/>
        <w:keepNext/>
        <w:spacing w:before="120" w:after="100" w:line="259" w:lineRule="auto"/>
      </w:pPr>
      <w:r>
        <w:rPr>
          <w:rFonts w:ascii="Arial" w:hAnsi="Arial"/>
          <w:b/>
          <w:color w:val="000000"/>
          <w:sz w:val="24"/>
        </w:rPr>
        <w:t>Observaciones y conclusiones</w:t>
      </w:r>
    </w:p>
    <w:p>
      <w:pPr>
        <w:spacing w:before="0" w:after="120" w:line="259" w:lineRule="auto"/>
        <w:jc w:val="both"/>
      </w:pPr>
      <w:r>
        <w:rPr>
          <w:rFonts w:ascii="Arial" w:hAnsi="Arial"/>
          <w:color w:val="000000"/>
          <w:sz w:val="21"/>
        </w:rPr>
        <w:t>La separación entre controladores, repositorios, procedimientos almacenados y vistas permite mantener responsabilidades claras. Dapper concentra el acceso a datos en métodos asíncronos, mientras que MVC gestiona validación, navegación y presentación.</w:t>
      </w:r>
    </w:p>
    <w:p>
      <w:pPr>
        <w:spacing w:before="0" w:after="120" w:line="259" w:lineRule="auto"/>
        <w:jc w:val="both"/>
      </w:pPr>
      <w:r>
        <w:rPr>
          <w:rFonts w:ascii="Arial" w:hAnsi="Arial"/>
          <w:color w:val="000000"/>
          <w:sz w:val="21"/>
        </w:rPr>
        <w:t>La adaptación a NeptunoDB conserva los objetivos técnicos de la guía: CRUD, búsqueda, INNER JOIN, listas desplegables, reporte por fechas, eliminación lógica, inyección de dependencias y patrón Post/Redirect/Get.</w:t>
      </w:r>
    </w:p>
    <w:p>
      <w:pPr>
        <w:spacing w:before="0" w:after="120" w:line="259" w:lineRule="auto"/>
        <w:jc w:val="both"/>
      </w:pPr>
      <w:r>
        <w:rPr>
          <w:rFonts w:ascii="Arial" w:hAnsi="Arial"/>
          <w:color w:val="000000"/>
          <w:sz w:val="21"/>
        </w:rPr>
        <w:t>La solución compiló sin errores ni advertencias. Se verificaron las páginas de inicio, productos, búsqueda, detalle, edición, proveedores y reporte; además, las pruebas transaccionales de inserción, actualización y eliminación lógica no dejaron datos residuales.</w:t>
      </w:r>
    </w:p>
    <w:sectPr w:rsidR="007B07DE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858F51" w14:textId="77777777" w:rsidR="00D9576B" w:rsidRDefault="00D9576B">
      <w:pPr>
        <w:spacing w:after="0" w:line="240" w:lineRule="auto"/>
      </w:pPr>
      <w:r>
        <w:separator/>
      </w:r>
    </w:p>
  </w:endnote>
  <w:endnote w:type="continuationSeparator" w:id="0">
    <w:p w14:paraId="63125EEB" w14:textId="77777777" w:rsidR="00D9576B" w:rsidRDefault="00D95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63E962" w14:textId="77777777" w:rsidR="00D9576B" w:rsidRDefault="00D9576B">
      <w:pPr>
        <w:spacing w:after="0" w:line="240" w:lineRule="auto"/>
      </w:pPr>
      <w:r>
        <w:separator/>
      </w:r>
    </w:p>
  </w:footnote>
  <w:footnote w:type="continuationSeparator" w:id="0">
    <w:p w14:paraId="4FF26032" w14:textId="77777777" w:rsidR="00D9576B" w:rsidRDefault="00D95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6D7FD" w14:textId="77777777" w:rsidR="00FF0624" w:rsidRDefault="00D9576B">
    <w:pPr>
      <w:pStyle w:val="Encabezado"/>
    </w:pPr>
    <w:r>
      <w:rPr>
        <w:noProof/>
      </w:rPr>
      <w:pict w14:anchorId="137C7E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6" type="#_x0000_t75" alt="" style="position:absolute;margin-left:0;margin-top:0;width:565.4pt;height:799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E7FF0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 descr="Logotipo institucional de Tecsup." title="Logotipo de Tec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>
      <w:rPr>
        <w:rFonts w:ascii="Arial" w:hAnsi="Arial" w:cs="Arial"/>
        <w:color w:val="000000" w:themeColor="text1"/>
        <w:sz w:val="18"/>
      </w:rPr>
      <w:t>Desarrollo de Aplicaciones Empresariales Avanzadas</w:t>
    </w:r>
    <w:r w:rsidRPr="005C412D">
      <w:rPr>
        <w:rFonts w:ascii="Arial" w:hAnsi="Arial" w:cs="Arial"/>
        <w:color w:val="000000" w:themeColor="text1"/>
        <w:sz w:val="18"/>
      </w:rPr>
      <w:t>: C2</w:t>
    </w:r>
    <w:r w:rsidR="004F6456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72538A">
      <w:rPr>
        <w:rFonts w:ascii="Arial" w:hAnsi="Arial" w:cs="Arial"/>
        <w:color w:val="000000" w:themeColor="text1"/>
        <w:sz w:val="18"/>
      </w:rPr>
      <w:t xml:space="preserve"> – B – C - D</w:t>
    </w:r>
  </w:p>
  <w:p w14:paraId="25DEF574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Patrón MVC en ASP.NET Core</w:t>
    </w:r>
  </w:p>
  <w:p w14:paraId="757B1FC1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C6B96" w14:textId="77777777" w:rsidR="00FF0624" w:rsidRDefault="00D9576B">
    <w:pPr>
      <w:pStyle w:val="Encabezado"/>
    </w:pPr>
    <w:r>
      <w:rPr>
        <w:noProof/>
      </w:rPr>
      <w:pict w14:anchorId="3B4AE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5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62AAF"/>
    <w:multiLevelType w:val="multilevel"/>
    <w:tmpl w:val="B220F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1D22"/>
    <w:multiLevelType w:val="multilevel"/>
    <w:tmpl w:val="D528DD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D16"/>
    <w:multiLevelType w:val="hybridMultilevel"/>
    <w:tmpl w:val="1C5097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37A8"/>
    <w:multiLevelType w:val="multilevel"/>
    <w:tmpl w:val="D45098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707A0"/>
    <w:multiLevelType w:val="multilevel"/>
    <w:tmpl w:val="99049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95554"/>
    <w:multiLevelType w:val="multilevel"/>
    <w:tmpl w:val="7E7A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57790"/>
    <w:multiLevelType w:val="multilevel"/>
    <w:tmpl w:val="642C6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35387"/>
    <w:multiLevelType w:val="multilevel"/>
    <w:tmpl w:val="4252CC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C4492"/>
    <w:multiLevelType w:val="multilevel"/>
    <w:tmpl w:val="8A44C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B6B13"/>
    <w:multiLevelType w:val="multilevel"/>
    <w:tmpl w:val="EB84C3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12165D"/>
    <w:multiLevelType w:val="hybridMultilevel"/>
    <w:tmpl w:val="10BC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06465"/>
    <w:multiLevelType w:val="multilevel"/>
    <w:tmpl w:val="96C814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86FC5"/>
    <w:multiLevelType w:val="multilevel"/>
    <w:tmpl w:val="4F2484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23E19"/>
    <w:multiLevelType w:val="multilevel"/>
    <w:tmpl w:val="E680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552D5"/>
    <w:multiLevelType w:val="hybridMultilevel"/>
    <w:tmpl w:val="7BF6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742F4"/>
    <w:multiLevelType w:val="multilevel"/>
    <w:tmpl w:val="B19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0835"/>
    <w:multiLevelType w:val="multilevel"/>
    <w:tmpl w:val="0FE8A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95AE4"/>
    <w:multiLevelType w:val="multilevel"/>
    <w:tmpl w:val="565C9B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0326E"/>
    <w:multiLevelType w:val="multilevel"/>
    <w:tmpl w:val="B26A4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D100C"/>
    <w:multiLevelType w:val="multilevel"/>
    <w:tmpl w:val="C52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940AC"/>
    <w:multiLevelType w:val="multilevel"/>
    <w:tmpl w:val="B23C38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45546"/>
    <w:multiLevelType w:val="multilevel"/>
    <w:tmpl w:val="596E2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F10D2"/>
    <w:multiLevelType w:val="hybridMultilevel"/>
    <w:tmpl w:val="6C521A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37B27"/>
    <w:multiLevelType w:val="multilevel"/>
    <w:tmpl w:val="A80A1E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647D8"/>
    <w:multiLevelType w:val="multilevel"/>
    <w:tmpl w:val="F24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7851">
    <w:abstractNumId w:val="26"/>
  </w:num>
  <w:num w:numId="2" w16cid:durableId="1559972025">
    <w:abstractNumId w:val="8"/>
  </w:num>
  <w:num w:numId="3" w16cid:durableId="1655136106">
    <w:abstractNumId w:val="18"/>
  </w:num>
  <w:num w:numId="4" w16cid:durableId="1548253119">
    <w:abstractNumId w:val="31"/>
  </w:num>
  <w:num w:numId="5" w16cid:durableId="789515762">
    <w:abstractNumId w:val="29"/>
  </w:num>
  <w:num w:numId="6" w16cid:durableId="739713673">
    <w:abstractNumId w:val="12"/>
  </w:num>
  <w:num w:numId="7" w16cid:durableId="1453867105">
    <w:abstractNumId w:val="15"/>
  </w:num>
  <w:num w:numId="8" w16cid:durableId="603655264">
    <w:abstractNumId w:val="22"/>
  </w:num>
  <w:num w:numId="9" w16cid:durableId="1523671169">
    <w:abstractNumId w:val="4"/>
  </w:num>
  <w:num w:numId="10" w16cid:durableId="1665474198">
    <w:abstractNumId w:val="19"/>
  </w:num>
  <w:num w:numId="11" w16cid:durableId="2135633800">
    <w:abstractNumId w:val="27"/>
  </w:num>
  <w:num w:numId="12" w16cid:durableId="17196005">
    <w:abstractNumId w:val="2"/>
  </w:num>
  <w:num w:numId="13" w16cid:durableId="1168524751">
    <w:abstractNumId w:val="20"/>
  </w:num>
  <w:num w:numId="14" w16cid:durableId="889807549">
    <w:abstractNumId w:val="13"/>
  </w:num>
  <w:num w:numId="15" w16cid:durableId="2878628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2571494">
    <w:abstractNumId w:val="33"/>
  </w:num>
  <w:num w:numId="17" w16cid:durableId="291012443">
    <w:abstractNumId w:val="28"/>
  </w:num>
  <w:num w:numId="18" w16cid:durableId="1057969942">
    <w:abstractNumId w:val="3"/>
  </w:num>
  <w:num w:numId="19" w16cid:durableId="639312882">
    <w:abstractNumId w:val="11"/>
  </w:num>
  <w:num w:numId="20" w16cid:durableId="917637524">
    <w:abstractNumId w:val="16"/>
  </w:num>
  <w:num w:numId="21" w16cid:durableId="145324473">
    <w:abstractNumId w:val="21"/>
  </w:num>
  <w:num w:numId="22" w16cid:durableId="393772878">
    <w:abstractNumId w:val="30"/>
  </w:num>
  <w:num w:numId="23" w16cid:durableId="2044745370">
    <w:abstractNumId w:val="14"/>
  </w:num>
  <w:num w:numId="24" w16cid:durableId="487212011">
    <w:abstractNumId w:val="7"/>
  </w:num>
  <w:num w:numId="25" w16cid:durableId="1727491516">
    <w:abstractNumId w:val="24"/>
  </w:num>
  <w:num w:numId="26" w16cid:durableId="1568299721">
    <w:abstractNumId w:val="6"/>
  </w:num>
  <w:num w:numId="27" w16cid:durableId="1249119854">
    <w:abstractNumId w:val="9"/>
  </w:num>
  <w:num w:numId="28" w16cid:durableId="1479225693">
    <w:abstractNumId w:val="23"/>
  </w:num>
  <w:num w:numId="29" w16cid:durableId="215436009">
    <w:abstractNumId w:val="32"/>
  </w:num>
  <w:num w:numId="30" w16cid:durableId="1174761548">
    <w:abstractNumId w:val="1"/>
  </w:num>
  <w:num w:numId="31" w16cid:durableId="500124173">
    <w:abstractNumId w:val="10"/>
  </w:num>
  <w:num w:numId="32" w16cid:durableId="604576718">
    <w:abstractNumId w:val="17"/>
  </w:num>
  <w:num w:numId="33" w16cid:durableId="1841459030">
    <w:abstractNumId w:val="25"/>
  </w:num>
  <w:num w:numId="34" w16cid:durableId="862690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23816"/>
    <w:rsid w:val="00061039"/>
    <w:rsid w:val="00076272"/>
    <w:rsid w:val="00095CDF"/>
    <w:rsid w:val="000A3B81"/>
    <w:rsid w:val="000A6026"/>
    <w:rsid w:val="000B67B4"/>
    <w:rsid w:val="000C33AA"/>
    <w:rsid w:val="000D59AA"/>
    <w:rsid w:val="000D5CEF"/>
    <w:rsid w:val="000D6519"/>
    <w:rsid w:val="000E3DE4"/>
    <w:rsid w:val="00123285"/>
    <w:rsid w:val="001341F1"/>
    <w:rsid w:val="00134491"/>
    <w:rsid w:val="00141935"/>
    <w:rsid w:val="00161345"/>
    <w:rsid w:val="00175F5C"/>
    <w:rsid w:val="001A52B8"/>
    <w:rsid w:val="001B3B83"/>
    <w:rsid w:val="001C0E38"/>
    <w:rsid w:val="001D16A5"/>
    <w:rsid w:val="001D47FE"/>
    <w:rsid w:val="002036B9"/>
    <w:rsid w:val="00210C30"/>
    <w:rsid w:val="00222093"/>
    <w:rsid w:val="002411FD"/>
    <w:rsid w:val="0025692F"/>
    <w:rsid w:val="002950BA"/>
    <w:rsid w:val="002A265C"/>
    <w:rsid w:val="002C7B3B"/>
    <w:rsid w:val="002D6E28"/>
    <w:rsid w:val="002E7503"/>
    <w:rsid w:val="0032703A"/>
    <w:rsid w:val="00353674"/>
    <w:rsid w:val="0035708E"/>
    <w:rsid w:val="003824CE"/>
    <w:rsid w:val="003C1649"/>
    <w:rsid w:val="003D0262"/>
    <w:rsid w:val="003E36A8"/>
    <w:rsid w:val="00404CAE"/>
    <w:rsid w:val="004126E9"/>
    <w:rsid w:val="00417BBC"/>
    <w:rsid w:val="00420EF6"/>
    <w:rsid w:val="00426F53"/>
    <w:rsid w:val="00455783"/>
    <w:rsid w:val="00496778"/>
    <w:rsid w:val="004B1542"/>
    <w:rsid w:val="004C3C88"/>
    <w:rsid w:val="004D6140"/>
    <w:rsid w:val="004D7D83"/>
    <w:rsid w:val="004E3173"/>
    <w:rsid w:val="004F0AEA"/>
    <w:rsid w:val="004F4CC7"/>
    <w:rsid w:val="004F6456"/>
    <w:rsid w:val="005145AA"/>
    <w:rsid w:val="00516DCC"/>
    <w:rsid w:val="0052229C"/>
    <w:rsid w:val="00540392"/>
    <w:rsid w:val="00541EEB"/>
    <w:rsid w:val="00542F09"/>
    <w:rsid w:val="00546D62"/>
    <w:rsid w:val="00546DF7"/>
    <w:rsid w:val="00576938"/>
    <w:rsid w:val="005B2574"/>
    <w:rsid w:val="005B5276"/>
    <w:rsid w:val="005C412D"/>
    <w:rsid w:val="005C76FC"/>
    <w:rsid w:val="005E2980"/>
    <w:rsid w:val="005F7475"/>
    <w:rsid w:val="0061312C"/>
    <w:rsid w:val="00630FFB"/>
    <w:rsid w:val="006546EC"/>
    <w:rsid w:val="0065529D"/>
    <w:rsid w:val="00676FBD"/>
    <w:rsid w:val="006A5DFF"/>
    <w:rsid w:val="006B4925"/>
    <w:rsid w:val="006C3641"/>
    <w:rsid w:val="006E7B14"/>
    <w:rsid w:val="006F2A03"/>
    <w:rsid w:val="006F609D"/>
    <w:rsid w:val="0070740C"/>
    <w:rsid w:val="00715F40"/>
    <w:rsid w:val="0072538A"/>
    <w:rsid w:val="00736BC8"/>
    <w:rsid w:val="007431C6"/>
    <w:rsid w:val="00783646"/>
    <w:rsid w:val="0078418F"/>
    <w:rsid w:val="007B07DE"/>
    <w:rsid w:val="007B1D49"/>
    <w:rsid w:val="007B5003"/>
    <w:rsid w:val="007D0B32"/>
    <w:rsid w:val="007D3700"/>
    <w:rsid w:val="007D6D30"/>
    <w:rsid w:val="007F145F"/>
    <w:rsid w:val="0080102C"/>
    <w:rsid w:val="008469AA"/>
    <w:rsid w:val="008608FC"/>
    <w:rsid w:val="00873B96"/>
    <w:rsid w:val="00884DBE"/>
    <w:rsid w:val="00885996"/>
    <w:rsid w:val="008C07D5"/>
    <w:rsid w:val="008C5417"/>
    <w:rsid w:val="008D4986"/>
    <w:rsid w:val="008D6B35"/>
    <w:rsid w:val="008E725E"/>
    <w:rsid w:val="00905CA0"/>
    <w:rsid w:val="009277F6"/>
    <w:rsid w:val="00941CD2"/>
    <w:rsid w:val="00990D66"/>
    <w:rsid w:val="009A2589"/>
    <w:rsid w:val="009A2ECC"/>
    <w:rsid w:val="009C1566"/>
    <w:rsid w:val="009C51BE"/>
    <w:rsid w:val="009F633F"/>
    <w:rsid w:val="00A02C62"/>
    <w:rsid w:val="00A04650"/>
    <w:rsid w:val="00A06A42"/>
    <w:rsid w:val="00A1777D"/>
    <w:rsid w:val="00A17E50"/>
    <w:rsid w:val="00A42698"/>
    <w:rsid w:val="00A466C4"/>
    <w:rsid w:val="00A52903"/>
    <w:rsid w:val="00A54618"/>
    <w:rsid w:val="00AB7A31"/>
    <w:rsid w:val="00AC6E18"/>
    <w:rsid w:val="00B16AF9"/>
    <w:rsid w:val="00B47349"/>
    <w:rsid w:val="00B71767"/>
    <w:rsid w:val="00B80526"/>
    <w:rsid w:val="00B936EB"/>
    <w:rsid w:val="00BB2603"/>
    <w:rsid w:val="00BC609C"/>
    <w:rsid w:val="00BD64D1"/>
    <w:rsid w:val="00BD6B31"/>
    <w:rsid w:val="00BE0D67"/>
    <w:rsid w:val="00BE2042"/>
    <w:rsid w:val="00BE7699"/>
    <w:rsid w:val="00BF23F2"/>
    <w:rsid w:val="00BF3083"/>
    <w:rsid w:val="00C22A9C"/>
    <w:rsid w:val="00C33154"/>
    <w:rsid w:val="00C42777"/>
    <w:rsid w:val="00C5296D"/>
    <w:rsid w:val="00C87322"/>
    <w:rsid w:val="00CB1BCB"/>
    <w:rsid w:val="00CC0390"/>
    <w:rsid w:val="00CC6BD1"/>
    <w:rsid w:val="00CD03BC"/>
    <w:rsid w:val="00CD0428"/>
    <w:rsid w:val="00CD29EC"/>
    <w:rsid w:val="00CE640A"/>
    <w:rsid w:val="00CF5CE1"/>
    <w:rsid w:val="00D17EB6"/>
    <w:rsid w:val="00D22C1B"/>
    <w:rsid w:val="00D27E1A"/>
    <w:rsid w:val="00D30AD4"/>
    <w:rsid w:val="00D74D88"/>
    <w:rsid w:val="00D9576B"/>
    <w:rsid w:val="00DA6D32"/>
    <w:rsid w:val="00DA74F7"/>
    <w:rsid w:val="00DC72FA"/>
    <w:rsid w:val="00DF5576"/>
    <w:rsid w:val="00E25CCB"/>
    <w:rsid w:val="00E31926"/>
    <w:rsid w:val="00E34B48"/>
    <w:rsid w:val="00E46345"/>
    <w:rsid w:val="00E51CD5"/>
    <w:rsid w:val="00E54819"/>
    <w:rsid w:val="00E667F4"/>
    <w:rsid w:val="00E90909"/>
    <w:rsid w:val="00E96AFA"/>
    <w:rsid w:val="00E97EED"/>
    <w:rsid w:val="00EA1B6B"/>
    <w:rsid w:val="00EA7176"/>
    <w:rsid w:val="00EC2F8D"/>
    <w:rsid w:val="00EC4EBA"/>
    <w:rsid w:val="00ED43BE"/>
    <w:rsid w:val="00EF64A4"/>
    <w:rsid w:val="00F31028"/>
    <w:rsid w:val="00F354CB"/>
    <w:rsid w:val="00F52FAB"/>
    <w:rsid w:val="00F546FD"/>
    <w:rsid w:val="00F61F74"/>
    <w:rsid w:val="00F65E86"/>
    <w:rsid w:val="00F923E8"/>
    <w:rsid w:val="00FA6C9E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0A88EF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4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Arial" w:hAnsi="Arial"/>
      <w:b/>
      <w:color w:val="000000"/>
      <w:sz w:val="32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rFonts w:ascii="Arial" w:hAnsi="Arial"/>
      <w:b/>
      <w:color w:val="000000"/>
      <w:sz w:val="24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7D6D30"/>
    <w:rPr>
      <w:color w:val="605E5C"/>
      <w:shd w:val="clear" w:color="auto" w:fill="E1DFDD"/>
    </w:rPr>
  </w:style>
  <w:style w:type="paragraph" w:customStyle="1" w:styleId="Caption">
    <w:name w:val="caption"/>
    <w:rPr>
      <w:rFonts w:ascii="Arial" w:hAnsi="Arial"/>
      <w:color w:val="000000"/>
      <w:sz w:val="18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Sermeno</cp:lastModifiedBy>
  <cp:revision>191</cp:revision>
  <cp:lastPrinted>2025-02-04T17:34:00Z</cp:lastPrinted>
  <dcterms:created xsi:type="dcterms:W3CDTF">2025-03-15T03:26:00Z</dcterms:created>
  <dcterms:modified xsi:type="dcterms:W3CDTF">2026-10-07T14:37:00Z</dcterms:modified>
  <dc:title>Laboratorio 08 MVC con Dapper en NeptunoDB</dc:title>
  <dc:subject>Evidencias, recorrido de la aplicación y conclusiones</dc:subject>
</cp:coreProperties>
</file>