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9EADBB"/>
          <w:left w:val="single" w:sz="2" w:space="0" w:color="9EADBB"/>
          <w:bottom w:val="single" w:sz="2" w:space="0" w:color="9EADBB"/>
          <w:right w:val="single" w:sz="2" w:space="0" w:color="9EADBB"/>
          <w:insideH w:val="single" w:sz="2" w:space="0" w:color="9EADBB"/>
          <w:insideV w:val="single" w:sz="2" w:space="0" w:color="9EADBB"/>
        </w:tblBorders>
      </w:tblPr>
      <w:tblGrid>
        <w:gridCol w:w="5429"/>
        <w:gridCol w:w="5429"/>
      </w:tblGrid>
      <w:tr>
        <w:trPr/>
        <w:tc>
          <w:tcPr>
            <w:tcW w:type="dxa" w:w="1450"/>
            <w:tcMar>
              <w:top w:w="85" w:type="dxa"/>
              <w:start w:w="115" w:type="dxa"/>
              <w:bottom w:w="85" w:type="dxa"/>
              <w:end w:w="115" w:type="dxa"/>
            </w:tcMar>
            <w:vAlign w:val="top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F4E79"/>
                <w:sz w:val="17"/>
              </w:rPr>
              <w:t>BUSINESS SYSTEMS ANALYST</w:t>
            </w:r>
          </w:p>
        </w:tc>
        <w:tc>
          <w:tcPr>
            <w:tcW w:type="dxa" w:w="7600"/>
            <w:tcMar>
              <w:top w:w="85" w:type="dxa"/>
              <w:start w:w="115" w:type="dxa"/>
              <w:bottom w:w="85" w:type="dxa"/>
              <w:end w:w="115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F4E79"/>
                <w:sz w:val="30"/>
              </w:rPr>
              <w:t>Fejiro Efiuvwere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Whitby, ON, L1N 0A1 |+1 555 010 2026 | candidate@example.test</w:t>
            </w:r>
          </w:p>
          <w:p>
            <w:pPr>
              <w:spacing w:before="0" w:after="0" w:line="240" w:lineRule="auto"/>
            </w:pPr>
            <w:hyperlink r:id="rId9">
              <w:r>
                <w:rPr>
                  <w:rFonts w:ascii="Arial" w:hAnsi="Arial" w:eastAsia="Arial"/>
                  <w:color w:val="0563C1"/>
                  <w:u w:val="single"/>
                  <w:sz w:val="18"/>
                </w:rPr>
                <w:t>linkedin.com/in/test-candidate</w:t>
              </w:r>
            </w:hyperlink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 xml:space="preserve"> | </w:t>
            </w:r>
            <w:hyperlink r:id="rId10">
              <w:r>
                <w:rPr>
                  <w:rFonts w:ascii="Arial" w:hAnsi="Arial" w:eastAsia="Arial"/>
                  <w:color w:val="0563C1"/>
                  <w:u w:val="single"/>
                  <w:sz w:val="18"/>
                </w:rPr>
                <w:t>github.com/test-candidate</w:t>
              </w:r>
            </w:hyperlink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C1C1C"/>
                <w:sz w:val="18"/>
              </w:rPr>
              <w:t>Senior IT Business Analyst | EWMS / IBM Maximo | QA/UAT | Enterprise Systems Delivery</w:t>
            </w:r>
          </w:p>
        </w:tc>
      </w:tr>
      <w:tr>
        <w:trPr/>
        <w:tc>
          <w:tcPr>
            <w:tcW w:type="dxa" w:w="1450"/>
            <w:tcMar>
              <w:top w:w="85" w:type="dxa"/>
              <w:start w:w="115" w:type="dxa"/>
              <w:bottom w:w="85" w:type="dxa"/>
              <w:end w:w="115" w:type="dxa"/>
            </w:tcMar>
            <w:vAlign w:val="top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F4E79"/>
                <w:sz w:val="17"/>
              </w:rPr>
              <w:t>SUMMARY</w:t>
            </w:r>
          </w:p>
        </w:tc>
        <w:tc>
          <w:tcPr>
            <w:tcW w:type="dxa" w:w="7600"/>
            <w:tcMar>
              <w:top w:w="85" w:type="dxa"/>
              <w:start w:w="115" w:type="dxa"/>
              <w:bottom w:w="85" w:type="dxa"/>
              <w:end w:w="115" w:type="dxa"/>
            </w:tcMar>
            <w:vAlign w:val="top"/>
          </w:tcPr>
          <w:p>
            <w:r/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Senior IT Business Analyst with over 15 years of experience in business systems analysis, QA/UAT, requirements documentation, workflow validation, and enterprise retail/public-sector systems delivery, including Maximo exposure across The Brick through Talize.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Maximo experience includes requirements elicitation, as-is/to-be process mapping, BRD and functional requirement support, QA/UAT planning, defect and issue tracking, workflow validation, reporting checks, stakeholder signoffs, and operational support for asset management, work order, preventative maintenance, warehouse, facilities, and service-request processes.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Experienced in Enterprise Work Management System (EWMS) environments using IBM Maximo concepts, including asset/work management, service requests, inspections, maintenance planning, mobile-enabled field workflows, integrations, data conversion, and benefits-realization testing.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Experienced in writing test cases/scripts from requirements and validating technical/data outputs from a system integration perspective.</w:t>
            </w:r>
          </w:p>
        </w:tc>
      </w:tr>
      <w:tr>
        <w:trPr/>
        <w:tc>
          <w:tcPr>
            <w:tcW w:type="dxa" w:w="1450"/>
            <w:tcMar>
              <w:top w:w="85" w:type="dxa"/>
              <w:start w:w="115" w:type="dxa"/>
              <w:bottom w:w="85" w:type="dxa"/>
              <w:end w:w="115" w:type="dxa"/>
            </w:tcMar>
            <w:vAlign w:val="top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F4E79"/>
                <w:sz w:val="17"/>
              </w:rPr>
              <w:t>SKILLS</w:t>
            </w:r>
          </w:p>
        </w:tc>
        <w:tc>
          <w:tcPr>
            <w:tcW w:type="dxa" w:w="7600"/>
            <w:tcMar>
              <w:top w:w="85" w:type="dxa"/>
              <w:start w:w="115" w:type="dxa"/>
              <w:bottom w:w="85" w:type="dxa"/>
              <w:end w:w="115" w:type="dxa"/>
            </w:tcMar>
            <w:vAlign w:val="top"/>
          </w:tcPr>
          <w:p>
            <w:r/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Business analysis: BRD, functional/non-functional requirements, user stories, use cases, business rules, data dictionaries, process maps, traceability, approvals, signoffs, and benefits-realization support.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Maximo / EWMS: IBM Maximo Asset Management concepts, Maximo v7/v8/v9 awareness, asset and work-order lifecycle analysis, preventative maintenance workflows, service requests, inspections, mobile field enablement, geospatial/document-management considerations, data conversion, integrations, and operational reporting.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Testing: QA strategy, UAT, unit/function/integration/system/regression/performance/security/accessibility testing coordination, test cases, test results, defect triage, and release-readiness reporting.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Tools/platforms: JIRA, Zephyr, Confluence, SQL, Postman, Draw.io, Selenium, Azure/GCP reporting contexts, HP ALM exposure, CRM/COTS, EDI, WMS, POS/back-office systems, mobile iOS/Android testing, AODA/WCAG validation, and stakeholder status reporting.</w:t>
            </w:r>
          </w:p>
        </w:tc>
      </w:tr>
      <w:tr>
        <w:trPr/>
        <w:tc>
          <w:tcPr>
            <w:tcW w:type="dxa" w:w="1450"/>
            <w:tcMar>
              <w:top w:w="85" w:type="dxa"/>
              <w:start w:w="115" w:type="dxa"/>
              <w:bottom w:w="85" w:type="dxa"/>
              <w:end w:w="115" w:type="dxa"/>
            </w:tcMar>
            <w:vAlign w:val="top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F4E79"/>
                <w:sz w:val="17"/>
              </w:rPr>
              <w:t>EXPERIENCE</w:t>
            </w:r>
          </w:p>
        </w:tc>
        <w:tc>
          <w:tcPr>
            <w:tcW w:type="dxa" w:w="7600"/>
            <w:tcMar>
              <w:top w:w="85" w:type="dxa"/>
              <w:start w:w="115" w:type="dxa"/>
              <w:bottom w:w="85" w:type="dxa"/>
              <w:end w:w="115" w:type="dxa"/>
            </w:tcMar>
            <w:vAlign w:val="top"/>
          </w:tcPr>
          <w:p>
            <w:r/>
          </w:p>
          <w:p>
            <w:pPr>
              <w:spacing w:before="60" w:after="0" w:line="240" w:lineRule="auto"/>
            </w:pPr>
            <w:r>
              <w:rPr>
                <w:rFonts w:ascii="Arial" w:hAnsi="Arial" w:eastAsia="Arial"/>
                <w:b/>
                <w:i w:val="0"/>
                <w:color w:val="1C1C1C"/>
                <w:sz w:val="18"/>
              </w:rPr>
              <w:t>Ontario Government | Systems Software Manager</w:t>
            </w:r>
          </w:p>
          <w:p>
            <w:pPr>
              <w:spacing w:before="0" w:after="16" w:line="240" w:lineRule="auto"/>
            </w:pPr>
            <w:r>
              <w:rPr>
                <w:rFonts w:ascii="Arial" w:hAnsi="Arial" w:eastAsia="Arial"/>
                <w:b w:val="0"/>
                <w:i/>
                <w:color w:val="5A5A5A"/>
                <w:sz w:val="16"/>
              </w:rPr>
              <w:t>April 2025 - Present | Oshawa - Hybrid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Project goal and technology: Supported modernization of high-compliance public-sector processing and document-management workflows by translating policy, data, reporting, and operational needs into requirements, traceability, release-readiness evidence, and testable outcomes using case/document systems, SQL/data validation, reporting outputs, and governance controls.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Led requirements clarification, release readiness, traceability, reporting, stakeholder coordination, risk visibility, decision tracking, and defect-status reporting across 120+ government programs.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Developed test plans, traceability matrices, validation activities, and quality documentation to confirm business requirements, compliance alignment, and system readiness.</w:t>
            </w:r>
          </w:p>
          <w:p>
            <w:pPr>
              <w:spacing w:before="60" w:after="0" w:line="240" w:lineRule="auto"/>
            </w:pPr>
            <w:r>
              <w:rPr>
                <w:rFonts w:ascii="Arial" w:hAnsi="Arial" w:eastAsia="Arial"/>
                <w:b/>
                <w:i w:val="0"/>
                <w:color w:val="1C1C1C"/>
                <w:sz w:val="18"/>
              </w:rPr>
              <w:t>Talize | IT Business Systems Manager</w:t>
            </w:r>
          </w:p>
          <w:p>
            <w:pPr>
              <w:spacing w:before="0" w:after="16" w:line="240" w:lineRule="auto"/>
            </w:pPr>
            <w:r>
              <w:rPr>
                <w:rFonts w:ascii="Arial" w:hAnsi="Arial" w:eastAsia="Arial"/>
                <w:b w:val="0"/>
                <w:i/>
                <w:color w:val="5A5A5A"/>
                <w:sz w:val="16"/>
              </w:rPr>
              <w:t>September 2023 - Present | Toronto - Hybrid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Project goal and technology: Improved store operations, POS/back-office readiness, asset support, and maintenance issue visibility by aligning Maximo-enabled work management, POS/back-office systems, repository migration, WMS integrations, JIRA user stories, process maps, SQL/reporting checks, and mobile iOS/Android support workflows.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Used Maximo in retail operations support to document asset, work order, preventative maintenance, service-request, facilities, and issue-resolution workflows; translated operational needs into as-is/to-be process maps, BRD inputs, functional requirements, test scenarios, reporting checks, signoff evidence, and support documentation.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Led business systems analysis and testing for POS upgrade and pilot store setup projects, supporting stakeholder alignment, implementation readiness, WMS integration, change management, and migration documentation.</w:t>
            </w:r>
          </w:p>
          <w:p>
            <w:pPr>
              <w:spacing w:before="60" w:after="0" w:line="240" w:lineRule="auto"/>
            </w:pPr>
            <w:r>
              <w:rPr>
                <w:rFonts w:ascii="Arial" w:hAnsi="Arial" w:eastAsia="Arial"/>
                <w:b/>
                <w:i w:val="0"/>
                <w:color w:val="1C1C1C"/>
                <w:sz w:val="18"/>
              </w:rPr>
              <w:t>Canadian Tire | Lead Business Acceptance Tester</w:t>
            </w:r>
          </w:p>
          <w:p>
            <w:pPr>
              <w:spacing w:before="0" w:after="16" w:line="240" w:lineRule="auto"/>
            </w:pPr>
            <w:r>
              <w:rPr>
                <w:rFonts w:ascii="Arial" w:hAnsi="Arial" w:eastAsia="Arial"/>
                <w:b w:val="0"/>
                <w:i/>
                <w:color w:val="5A5A5A"/>
                <w:sz w:val="16"/>
              </w:rPr>
              <w:t>May 2021 - August 2023 | Toronto - Remote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Project goal and technology: Integrated Party City and Canadian Tire omni-channel fulfillment operations using web, API, WMS, order-management, SQL/reporting, Azure reporting, and UAT evidence for Ship-To-Home, Buy-Online-Pay-In-Store, Ship-To-Store, and Deliver-From-Store workflows.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Led business acceptance testing, requirements validation, test planning, test-case execution, defect tracking, and implementation support across Party City integration, Back-to-School promotions, One Digital Program, and Canadian Tire Automotive initiatives.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Validated SKU, WMS, content-migration, API, data, fulfillment, accessibility, performance, and reporting workflows, including UAT and WMS integration testing.</w:t>
            </w:r>
          </w:p>
          <w:p>
            <w:pPr>
              <w:spacing w:before="60" w:after="0" w:line="240" w:lineRule="auto"/>
            </w:pPr>
            <w:r>
              <w:rPr>
                <w:rFonts w:ascii="Arial" w:hAnsi="Arial" w:eastAsia="Arial"/>
                <w:b/>
                <w:i w:val="0"/>
                <w:color w:val="1C1C1C"/>
                <w:sz w:val="18"/>
              </w:rPr>
              <w:t>Home Depot | Senior Business Analyst, GCP / Big Data / AI</w:t>
            </w:r>
          </w:p>
          <w:p>
            <w:pPr>
              <w:spacing w:before="0" w:after="16" w:line="240" w:lineRule="auto"/>
            </w:pPr>
            <w:r>
              <w:rPr>
                <w:rFonts w:ascii="Arial" w:hAnsi="Arial" w:eastAsia="Arial"/>
                <w:b w:val="0"/>
                <w:i/>
                <w:color w:val="5A5A5A"/>
                <w:sz w:val="16"/>
              </w:rPr>
              <w:t>August 2020 - April 2021 | Remote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Project goal and technology: Supported SAP microservice fulfillment and SAP-to-Google Cloud database integration by mapping APIs to business use cases and validating fulfillment, ETL, reporting, and data-pipeline outcomes.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Documented business requirements, integration processes, API endpoints, technical specifications, JIRA user stories, acceptance criteria, and knowledge-transfer materials.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Led Agile ceremonies, sprint planning, daily stand-ups, AODA/WCAG accessibility validation, NVDA testing, and accessibility strategy documentation.</w:t>
            </w:r>
          </w:p>
          <w:p>
            <w:pPr>
              <w:spacing w:before="60" w:after="0" w:line="240" w:lineRule="auto"/>
            </w:pPr>
            <w:r>
              <w:rPr>
                <w:rFonts w:ascii="Arial" w:hAnsi="Arial" w:eastAsia="Arial"/>
                <w:b/>
                <w:i w:val="0"/>
                <w:color w:val="1C1C1C"/>
                <w:sz w:val="18"/>
              </w:rPr>
              <w:t>LCBO | QA Lead / Systems Analyst, Manhattan WMOS</w:t>
            </w:r>
          </w:p>
          <w:p>
            <w:pPr>
              <w:spacing w:before="0" w:after="16" w:line="240" w:lineRule="auto"/>
            </w:pPr>
            <w:r>
              <w:rPr>
                <w:rFonts w:ascii="Arial" w:hAnsi="Arial" w:eastAsia="Arial"/>
                <w:b w:val="0"/>
                <w:i/>
                <w:color w:val="5A5A5A"/>
                <w:sz w:val="16"/>
              </w:rPr>
              <w:t>September 2019 - May 2020 | Toronto - Hybrid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Project goal and technology: Validated microservice fulfillment and SAP-to-Google Cloud database integration for warehouse and fulfillment workflows using Postman, SQL/data validation, JIRA, Zephyr, GCP, test reports, and knowledge-transfer documentation.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Conducted functional, non-functional, API, ETL, performance, scalability, and accessibility testing while maintaining test cases, defects, results reporting, and stakeholder-ready QA documentation.</w:t>
            </w:r>
          </w:p>
          <w:p>
            <w:pPr>
              <w:spacing w:before="60" w:after="0" w:line="240" w:lineRule="auto"/>
            </w:pPr>
            <w:r>
              <w:rPr>
                <w:rFonts w:ascii="Arial" w:hAnsi="Arial" w:eastAsia="Arial"/>
                <w:b/>
                <w:i w:val="0"/>
                <w:color w:val="1C1C1C"/>
                <w:sz w:val="18"/>
              </w:rPr>
              <w:t>SCI Logistics | Senior Business Analyst</w:t>
            </w:r>
          </w:p>
          <w:p>
            <w:pPr>
              <w:spacing w:before="0" w:after="16" w:line="240" w:lineRule="auto"/>
            </w:pPr>
            <w:r>
              <w:rPr>
                <w:rFonts w:ascii="Arial" w:hAnsi="Arial" w:eastAsia="Arial"/>
                <w:b w:val="0"/>
                <w:i/>
                <w:color w:val="5A5A5A"/>
                <w:sz w:val="16"/>
              </w:rPr>
              <w:t>January 2018 - August 2019 | Mississauga - Hybrid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Project goal and technology: Supported Manhattan WMS upgrades, drop-ship, click-and-collect, EDI shipping notifications, SKU/carton-weight calculations, SQL updates, API/database testing, and multi-distribution-centre process optimization.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Collected and documented requirements, translated requirements into test cases and acceptance criteria, and led testing for conceptual/logical data models and warehouse system upgrades.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Managed QA deliverables across Agile and Waterfall using JIRA, Zephyr, Confluence, Postman, and SQL.</w:t>
            </w:r>
          </w:p>
          <w:p>
            <w:pPr>
              <w:spacing w:before="60" w:after="0" w:line="240" w:lineRule="auto"/>
            </w:pPr>
            <w:r>
              <w:rPr>
                <w:rFonts w:ascii="Arial" w:hAnsi="Arial" w:eastAsia="Arial"/>
                <w:b/>
                <w:i w:val="0"/>
                <w:color w:val="1C1C1C"/>
                <w:sz w:val="18"/>
              </w:rPr>
              <w:t>SEARS | Systems Analyst</w:t>
            </w:r>
          </w:p>
          <w:p>
            <w:pPr>
              <w:spacing w:before="0" w:after="16" w:line="240" w:lineRule="auto"/>
            </w:pPr>
            <w:r>
              <w:rPr>
                <w:rFonts w:ascii="Arial" w:hAnsi="Arial" w:eastAsia="Arial"/>
                <w:b w:val="0"/>
                <w:i/>
                <w:color w:val="5A5A5A"/>
                <w:sz w:val="16"/>
              </w:rPr>
              <w:t>January 2016 - December 2017 | Toronto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Project goal and technology: Supported omni-channel platform consolidation, automated billing, mobile loyalty application delivery, EDI supplier automation, SQL validation, Selenium/mobile testing, and AODA/accessibility validation.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Gathered and documented UI/UX, data migration, system integration, procurement, billing, loyalty, and vendor data-exchange requirements.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Executed functional, usability, accessibility, cross-browser, backend SQL, EDI, performance, security, and mobile iOS/Android testing.</w:t>
            </w:r>
          </w:p>
          <w:p>
            <w:pPr>
              <w:spacing w:before="60" w:after="0" w:line="240" w:lineRule="auto"/>
            </w:pPr>
            <w:r>
              <w:rPr>
                <w:rFonts w:ascii="Arial" w:hAnsi="Arial" w:eastAsia="Arial"/>
                <w:b/>
                <w:i w:val="0"/>
                <w:color w:val="1C1C1C"/>
                <w:sz w:val="18"/>
              </w:rPr>
              <w:t>The Brick | Quality Test Analyst</w:t>
            </w:r>
          </w:p>
          <w:p>
            <w:pPr>
              <w:spacing w:before="0" w:after="16" w:line="240" w:lineRule="auto"/>
            </w:pPr>
            <w:r>
              <w:rPr>
                <w:rFonts w:ascii="Arial" w:hAnsi="Arial" w:eastAsia="Arial"/>
                <w:b w:val="0"/>
                <w:i/>
                <w:color w:val="5A5A5A"/>
                <w:sz w:val="16"/>
              </w:rPr>
              <w:t>March 2014 - December 2015 | Mississauga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Project goal and technology: Supported operational work-management improvements by connecting Maximo-related asset/facility processes with warehouse recycling, EDI/CRM/COTS integrations, SQL data validation, JIRA/Confluence defect tracking, mobile app QA, and traceability from business requirements through UAT results.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Used Maximo in QA and business analysis activities for asset, work order, maintenance, warehouse recycling, service request, and facilities-related workflows; validated requirements, workflow states, defects, reporting outputs, integrations, data handoffs, and stakeholder signoffs for operational support teams.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Delivered high-level business requirements, functional/non-functional requirements, business rules, user stories, use cases, data dictionaries, traceability matrices, test cases, defect tracking, and Agile sprint validation.</w:t>
            </w:r>
          </w:p>
        </w:tc>
      </w:tr>
      <w:tr>
        <w:trPr/>
        <w:tc>
          <w:tcPr>
            <w:tcW w:type="dxa" w:w="1450"/>
            <w:tcMar>
              <w:top w:w="85" w:type="dxa"/>
              <w:start w:w="115" w:type="dxa"/>
              <w:bottom w:w="85" w:type="dxa"/>
              <w:end w:w="115" w:type="dxa"/>
            </w:tcMar>
            <w:vAlign w:val="top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F4E79"/>
                <w:sz w:val="17"/>
              </w:rPr>
              <w:t>EDUCATION &amp; CERTIFICATIONS</w:t>
            </w:r>
          </w:p>
        </w:tc>
        <w:tc>
          <w:tcPr>
            <w:tcW w:type="dxa" w:w="7600"/>
            <w:tcMar>
              <w:top w:w="85" w:type="dxa"/>
              <w:start w:w="115" w:type="dxa"/>
              <w:bottom w:w="85" w:type="dxa"/>
              <w:end w:w="115" w:type="dxa"/>
            </w:tcMar>
            <w:vAlign w:val="top"/>
          </w:tcPr>
          <w:p>
            <w:r/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ITIL Foundations V3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St. Lawrence College - Post Graduate Diploma, Supply Chain &amp; Logistics Management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Humber College - Post Graduate Diploma, Wireless Telecommunications</w:t>
            </w:r>
          </w:p>
          <w:p>
            <w:pPr>
              <w:pStyle w:val="ListBullet"/>
              <w:spacing w:before="0" w:after="12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color w:val="1C1C1C"/>
                <w:sz w:val="17"/>
              </w:rPr>
              <w:t>University of Port Harcourt - B.Eng., Electrical/Electronic Engineering</w:t>
            </w:r>
          </w:p>
        </w:tc>
      </w:tr>
    </w:tbl>
    <w:sectPr w:rsidR="00FC693F" w:rsidRPr="0006063C" w:rsidSect="00034616">
      <w:pgSz w:w="12240" w:h="15840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/>
      <w:color w:val="1C1C1C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1C1C1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fejiro-efiuvwere" TargetMode="External"/><Relationship Id="rId10" Type="http://schemas.openxmlformats.org/officeDocument/2006/relationships/hyperlink" Target="https://github.com/fefeji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IT Business Analyst - Fejiro Efiuvwere - StafinGo Resume</dc:title>
  <dc:subject/>
  <dc:creator>Fejiro Efiuvwere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