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Business System Analyst at Toronto Hybrid - 2 days</w:t>
              <w:br/>
              <w:t xml:space="preserve"/>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SUMMARY</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WMS Project Manager and supply chain systems delivery leader with over 10 years of experience implementing warehouse, retail, distribution, third-party logistics, fulfillment, and enterprise business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fit for the North West Company Blue Yonder WMS SaaS implementation through hands-on Manhattan WMOS, Logfire WMS, NetSuite WMS, SAP, ERP, omni-channel fulfillment, and warehouse execution delivery across Canadian retail and logistics environments.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Experienced leading the full implementation lifecycle: discovery, business process design, solution blueprinting, requirements definition, vendor coordination, configuration validation, system integration testing, user acceptance testing, deployment readiness, go-live, Hypercare, and post-production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Deep warehouse operations knowledge across inbound receiving, put-away, replenishment, cycle counting, inventory control, outbound order processing, wave management, picking, packing, shipping, returns, carton validation, weight validation, and operational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record managing integration-heavy programs across Warehouse Management System, Enterprise Resource Planning, Transportation Management System, Order Management System, Electronic Data Interchange, Application Programming Interface, middleware, cloud data platforms, reporting, mobile tools, and multiple vendors.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Comfortable engaging senior leadership, warehouse operations, store operations, technology teams, vendors, quality assurance teams, and business users to align delivery decisions with operational outcomes, timelines, risks, and measurable business value.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SKILLS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WMS implementation leadership: </w:t>
            </w:r>
            <w:r>
              <w:rPr>
                <w:rFonts w:ascii="Arial" w:hAnsi="Arial" w:eastAsia="Arial"/>
                <w:b w:val="0"/>
                <w:i w:val="0"/>
                <w:sz w:val="18"/>
              </w:rPr>
              <w:t>Manhattan WMOS, Logfire WMS, NetSuite WMS, SAP warehouse processes, Blue Yonder / RedPrairie comparable warehouse execution environments, SaaS and cloud-based implementation planning, configuration validation, cutover support, and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operations: </w:t>
            </w:r>
            <w:r>
              <w:rPr>
                <w:rFonts w:ascii="Arial" w:hAnsi="Arial" w:eastAsia="Arial"/>
                <w:b w:val="0"/>
                <w:i w:val="0"/>
                <w:sz w:val="18"/>
              </w:rPr>
              <w:t>inbound, outbound, inventory management, replenishment, cycle count, put-away, tasking, waving, picking, packing, shipping, returns, carrier workflows, carton validation, stock keeping unit validation, and warehouse performance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Enterprise integrations: </w:t>
            </w:r>
            <w:r>
              <w:rPr>
                <w:rFonts w:ascii="Arial" w:hAnsi="Arial" w:eastAsia="Arial"/>
                <w:b w:val="0"/>
                <w:i w:val="0"/>
                <w:sz w:val="18"/>
              </w:rPr>
              <w:t>Warehouse Management System, Enterprise Resource Planning, Transportation Management System, Order Management System, Electronic Data Interchange, Application Programming Interface, middleware, point-of-sale, e-commerce, cloud databases, reporting platforms, and downstream planning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Project delivery methods: </w:t>
            </w:r>
            <w:r>
              <w:rPr>
                <w:rFonts w:ascii="Arial" w:hAnsi="Arial" w:eastAsia="Arial"/>
                <w:b w:val="0"/>
                <w:i w:val="0"/>
                <w:sz w:val="18"/>
              </w:rPr>
              <w:t>Waterfall, Hybrid, Agile, Scrum, Kanban, sprint planning, workstream planning, project scheduling, risk and issue management, dependency tracking, decision logs, change readiness, release governance, and Hypercare command structures.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Requirements and testing: </w:t>
            </w:r>
            <w:r>
              <w:rPr>
                <w:rFonts w:ascii="Arial" w:hAnsi="Arial" w:eastAsia="Arial"/>
                <w:b w:val="0"/>
                <w:i w:val="0"/>
                <w:sz w:val="18"/>
              </w:rPr>
              <w:t>business requirements, functional requirements, business process flows, user stories, acceptance criteria, traceability, system integration testing, user acceptance testing, defect triage, regression testing, data migration validation, training support, and go-live readiness.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Tools and platforms: </w:t>
            </w:r>
            <w:r>
              <w:rPr>
                <w:rFonts w:ascii="Arial" w:hAnsi="Arial" w:eastAsia="Arial"/>
                <w:b w:val="0"/>
                <w:i w:val="0"/>
                <w:sz w:val="18"/>
              </w:rPr>
              <w:t>Microsoft Project, Jira, Confluence, Smartsheet, Zephyr, HP Application Lifecycle Management, ServiceNow, Postman, Structured Query Language, Selenium, Azure, Google Cloud Platform, SharePoint, and executive reporting dashboards.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Stakeholder and vendor governance: </w:t>
            </w:r>
            <w:r>
              <w:rPr>
                <w:rFonts w:ascii="Arial" w:hAnsi="Arial" w:eastAsia="Arial"/>
                <w:b w:val="0"/>
                <w:i w:val="0"/>
                <w:sz w:val="18"/>
              </w:rPr>
              <w:t>senior leadership communication, warehouse user workshops, vendor delivery coordination, offshore team coordination, implementation partner management, release readiness reporting, escalation management, and operational decision support.</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