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a6ut822bz78c" w:id="0"/>
      <w:bookmarkEnd w:id="0"/>
      <w:r w:rsidDel="00000000" w:rsidR="00000000" w:rsidRPr="00000000">
        <w:rPr>
          <w:b w:val="1"/>
          <w:bCs w:val="1"/>
          <w:sz w:val="46"/>
          <w:szCs w:val="46"/>
          <w:rtl w:val="0"/>
        </w:rPr>
        <w:t xml:space="preserve">Tentative Table of Contents</w:t>
      </w:r>
    </w:p>
    <w:p w:rsidR="00000000" w:rsidDel="00000000" w:rsidP="00000000" w:rsidRDefault="00000000" w:rsidRPr="00000000" w14:paraId="00000002">
      <w:pPr>
        <w:pStyle w:val="Heading2"/>
        <w:keepNext w:val="0"/>
        <w:keepLines w:val="0"/>
        <w:spacing w:after="80" w:lineRule="auto"/>
        <w:jc w:val="both"/>
        <w:rPr>
          <w:b w:val="1"/>
          <w:bCs w:val="1"/>
          <w:i w:val="1"/>
          <w:iCs w:val="1"/>
          <w:sz w:val="34"/>
          <w:szCs w:val="34"/>
        </w:rPr>
      </w:pPr>
      <w:bookmarkStart w:colFirst="0" w:colLast="0" w:name="_k95h6d88w5mn" w:id="1"/>
      <w:bookmarkEnd w:id="1"/>
      <w:r w:rsidDel="00000000" w:rsidR="00000000" w:rsidRPr="00000000">
        <w:rPr>
          <w:b w:val="1"/>
          <w:bCs w:val="1"/>
          <w:i w:val="1"/>
          <w:iCs w:val="1"/>
          <w:sz w:val="34"/>
          <w:szCs w:val="34"/>
          <w:rtl w:val="0"/>
        </w:rPr>
        <w:t xml:space="preserve">Text-Based Computational Methods for the Quantitative Study of Norm Change in International Politics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8ri8x06sujud" w:id="2"/>
      <w:bookmarkEnd w:id="2"/>
      <w:r w:rsidDel="00000000" w:rsidR="00000000" w:rsidRPr="00000000">
        <w:rPr>
          <w:b w:val="1"/>
          <w:bCs w:val="1"/>
          <w:sz w:val="34"/>
          <w:szCs w:val="34"/>
          <w:rtl w:val="0"/>
        </w:rPr>
        <w:t xml:space="preserve">Part I. Theoretical and Methodological Foundations</w:t>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7mgq7iyc95cl" w:id="3"/>
      <w:bookmarkEnd w:id="3"/>
      <w:r w:rsidDel="00000000" w:rsidR="00000000" w:rsidRPr="00000000">
        <w:rPr>
          <w:b w:val="1"/>
          <w:bCs w:val="1"/>
          <w:color w:val="000000"/>
          <w:sz w:val="26"/>
          <w:szCs w:val="26"/>
          <w:rtl w:val="0"/>
        </w:rPr>
        <w:t xml:space="preserve">Chapter 1. Norms and Norm Change in International Politics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chapter introduces the central debates surrounding international norms and their transformation over time. It reviews major constructivist approaches to norm emergence, diffusion, localization, contestation, and decline. Particular attention is given to the role of language and discourse in the constitution and reproduction of norms. The chapter argues that norms become observable through textual practices and that discourse constitutes an important empirical entry point for their study. The chapter also recognizes the limitations of text-based approaches and proposes a few ways to either integrate results coming from text-based approaches or to set up the right scope validity to research projects using these techniques.</w:t>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ixclb7tbbpy2" w:id="4"/>
      <w:bookmarkEnd w:id="4"/>
      <w:r w:rsidDel="00000000" w:rsidR="00000000" w:rsidRPr="00000000">
        <w:rPr>
          <w:b w:val="1"/>
          <w:bCs w:val="1"/>
          <w:color w:val="000000"/>
          <w:sz w:val="26"/>
          <w:szCs w:val="26"/>
          <w:rtl w:val="0"/>
        </w:rPr>
        <w:t xml:space="preserve">Chapter 2. Text as Data: Computational Approaches to Norm Research</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second chapter develops the methodological rationale for employing computational text analysis in the study of norms. It discusses the increasing availability of large textual corpora, including diplomatic speeches, international organization documents, parliamentary debates, and policy statements. The chapter introduces the text-as-data paradigm and examines how computational methods can contribute to norm research by enabling systematic, scalable, and longitudinal analyses of normative discourse.</w:t>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jadbnm6f6aus" w:id="5"/>
      <w:bookmarkEnd w:id="5"/>
      <w:r w:rsidDel="00000000" w:rsidR="00000000" w:rsidRPr="00000000">
        <w:rPr>
          <w:b w:val="1"/>
          <w:bCs w:val="1"/>
          <w:sz w:val="34"/>
          <w:szCs w:val="34"/>
          <w:rtl w:val="0"/>
        </w:rPr>
        <w:t xml:space="preserve">Part II. Computational Approaches to Norm Dynamics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dfz3c7y709qv" w:id="6"/>
      <w:bookmarkEnd w:id="6"/>
      <w:r w:rsidDel="00000000" w:rsidR="00000000" w:rsidRPr="00000000">
        <w:rPr>
          <w:b w:val="1"/>
          <w:bCs w:val="1"/>
          <w:color w:val="000000"/>
          <w:sz w:val="26"/>
          <w:szCs w:val="26"/>
          <w:rtl w:val="0"/>
        </w:rPr>
        <w:t xml:space="preserve">Chapter 3. Tracing Norm Diffusion through Network Analysis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Norm diffusion is fundamentally a relational process involving the transmission of ideas, arguments, and standards among actors. This chapter demonstrates how network analysis can be employed to reconstruct patterns of normative diffusion from textual data. By extracting references, citations, co-occurrences, and discursive connections among states, organizations, and political actors, network methods make it possible to identify norm entrepreneurs, central actors, and pathways of diffusion. The chapter illustrates how textual networks can reveal the structure and evolution of normative communities within international politics.</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x0nlveyq1av" w:id="7"/>
      <w:bookmarkEnd w:id="7"/>
      <w:r w:rsidDel="00000000" w:rsidR="00000000" w:rsidRPr="00000000">
        <w:rPr>
          <w:b w:val="1"/>
          <w:bCs w:val="1"/>
          <w:color w:val="000000"/>
          <w:sz w:val="26"/>
          <w:szCs w:val="26"/>
          <w:rtl w:val="0"/>
        </w:rPr>
        <w:t xml:space="preserve">Chapter 4. Measuring Norm Contestation through Semantic Embeddings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Normative contestation often involves struggles over the meaning of political concepts. This chapter employs word embeddings and semantic vector spaces to investigate changing meanings and competing interpretations of key normative concepts. By analyzing semantic proximity and temporal shifts in language use, the chapter illustrates how contestation can be observed through changes in the discursive environment surrounding normative terms.</w:t>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yf3ig7l038t7" w:id="8"/>
      <w:bookmarkEnd w:id="8"/>
      <w:r w:rsidDel="00000000" w:rsidR="00000000" w:rsidRPr="00000000">
        <w:rPr>
          <w:b w:val="1"/>
          <w:bCs w:val="1"/>
          <w:color w:val="000000"/>
          <w:sz w:val="26"/>
          <w:szCs w:val="26"/>
          <w:rtl w:val="0"/>
        </w:rPr>
        <w:t xml:space="preserve">Chapter 5. Detecting Norm Frames through Text Classification and Transformer Models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This chapter focuses on identifying and classifying the normative content expressed in political texts. Rather than focusing on actors, it examines how different norms are invoked, combined, and articulated in discourse. Named Entity Recognition is used primarily as a preprocessing step to structure textual data, while supervised machine learning models (including transformer-based classifiers) are applied to identify normative frames, argumentative patterns, and explicit references to specific norms. The chapter shows how computational classification can map the distribution and evolution of normative framings across time, issues, and institutional contexts</w:t>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ltaz69bn0gux" w:id="9"/>
      <w:bookmarkEnd w:id="9"/>
      <w:r w:rsidDel="00000000" w:rsidR="00000000" w:rsidRPr="00000000">
        <w:rPr>
          <w:b w:val="1"/>
          <w:bCs w:val="1"/>
          <w:color w:val="000000"/>
          <w:sz w:val="26"/>
          <w:szCs w:val="26"/>
          <w:rtl w:val="0"/>
        </w:rPr>
        <w:t xml:space="preserve">Chapter 6. Large Language Models and the Study of Norm Change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recent development of large language models creates new opportunities for computational analysis in international relations. This chapter evaluates the potential applications of these models for tasks such as discourse interpretation, argument extraction, frame identification, and comparative analysis. At the same time, it discusses challenges related to transparency, reproducibility, bias, and interpretability. The chapter assesses the methodological implications of integrating generative artificial intelligence into the study of international norms.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bCs w:val="1"/>
          <w:sz w:val="34"/>
          <w:szCs w:val="34"/>
        </w:rPr>
      </w:pPr>
      <w:bookmarkStart w:colFirst="0" w:colLast="0" w:name="_ienprsujr34a" w:id="10"/>
      <w:bookmarkEnd w:id="10"/>
      <w:r w:rsidDel="00000000" w:rsidR="00000000" w:rsidRPr="00000000">
        <w:rPr>
          <w:b w:val="1"/>
          <w:bCs w:val="1"/>
          <w:sz w:val="34"/>
          <w:szCs w:val="34"/>
          <w:rtl w:val="0"/>
        </w:rPr>
        <w:t xml:space="preserve">Part III. Conclusion</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gij49ja5fj70" w:id="11"/>
      <w:bookmarkEnd w:id="11"/>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bCs w:val="1"/>
          <w:color w:val="000000"/>
          <w:sz w:val="26"/>
          <w:szCs w:val="26"/>
        </w:rPr>
      </w:pPr>
      <w:bookmarkStart w:colFirst="0" w:colLast="0" w:name="_6t51n7kc0jh8" w:id="12"/>
      <w:bookmarkEnd w:id="12"/>
      <w:r w:rsidDel="00000000" w:rsidR="00000000" w:rsidRPr="00000000">
        <w:rPr>
          <w:b w:val="1"/>
          <w:bCs w:val="1"/>
          <w:color w:val="000000"/>
          <w:sz w:val="26"/>
          <w:szCs w:val="26"/>
          <w:rtl w:val="0"/>
        </w:rPr>
        <w:t xml:space="preserve">Chapter 7. Addition Rather than Substitution: Computational Methods and the Future of Norm Research</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concluding chapter reflects on the relationship between computational and qualitative approaches to norm research. Rather than replacing interpretive and historical methods, computational techniques are presented as complementary tools that expand the empirical and analytical possibilities available to scholars. The chapter argues for a pluralist research agenda in which large-scale textual analysis and contextual interpretation jointly contribute to understanding norm change in international politics.</w:t>
      </w:r>
    </w:p>
    <w:p w:rsidR="00000000" w:rsidDel="00000000" w:rsidP="00000000" w:rsidRDefault="00000000" w:rsidRPr="00000000" w14:paraId="0000001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