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114300</wp:posOffset>
            </wp:positionH>
            <wp:positionV relativeFrom="paragraph">
              <wp:posOffset>0</wp:posOffset>
            </wp:positionV>
            <wp:extent cx="4953000" cy="3423285"/>
            <wp:effectExtent b="0" l="0" r="0" t="0"/>
            <wp:wrapSquare wrapText="bothSides" distB="0" distT="0" distL="114300" distR="11430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42328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"/>
        <w:tblW w:w="8265.0" w:type="dxa"/>
        <w:jc w:val="left"/>
        <w:tblInd w:w="0.0" w:type="dxa"/>
        <w:tblLayout w:type="fixed"/>
        <w:tblLook w:val="0400"/>
      </w:tblPr>
      <w:tblGrid>
        <w:gridCol w:w="4132"/>
        <w:gridCol w:w="4133"/>
        <w:tblGridChange w:id="0">
          <w:tblGrid>
            <w:gridCol w:w="4132"/>
            <w:gridCol w:w="4133"/>
          </w:tblGrid>
        </w:tblGridChange>
      </w:tblGrid>
      <w:tr>
        <w:tc>
          <w:tcPr/>
          <w:p w:rsidR="00000000" w:rsidDel="00000000" w:rsidP="00000000" w:rsidRDefault="00000000" w:rsidRPr="00000000" w14:paraId="0000000C">
            <w:pPr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ACROSS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spacing w:after="100" w:before="28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1. Metodología de diseño de Bases de Datos que consiste en representar a nivel conceptual los datos que soportan el funcionamiento de un sistema.</w:t>
              <w:br w:type="textWrapping"/>
              <w:t xml:space="preserve">5. Conjunto de elementos de información que caracterizan a una entidad, identificándola, calificándola, cuantificándola, o declarando su estado.</w:t>
              <w:br w:type="textWrapping"/>
              <w:t xml:space="preserve">7. Entidad que dependen sus registro de otros en otra entidad</w:t>
              <w:br w:type="textWrapping"/>
              <w:t xml:space="preserve">8. Atributo que se adiciona a la llave primaria para permitir la entrada de mas de un registro</w:t>
              <w:br w:type="textWrapping"/>
              <w:t xml:space="preserve">9. Esta relación aplica cuando una entidad mantiene relación con otras pero esto no se puede hacer simultáneamente, ya que en cada instancia hay relación con una sola.</w:t>
              <w:br w:type="textWrapping"/>
              <w:t xml:space="preserve">12. Atributo que hace parte de la llave primaria.</w:t>
              <w:br w:type="textWrapping"/>
              <w:t xml:space="preserve">13. Representa relaciones de grado 3 o cuando una relación a su vez se relaciona con otra entidad.</w:t>
              <w:br w:type="textWrapping"/>
              <w:t xml:space="preserve">14. Lista de los posibles valores que puede tomar un atributo.</w:t>
              <w:br w:type="textWrapping"/>
              <w:t xml:space="preserve">15. Identifica la interacción que existe entre dos entidades. </w:t>
              <w:br w:type="textWrapping"/>
              <w:t xml:space="preserve">16. Modo como se relacionan la entidades</w:t>
              <w:br w:type="textWrapping"/>
              <w:t xml:space="preserve">17. Llave que es el identificador único de la entidad</w:t>
              <w:br w:type="textWrapping"/>
              <w:t xml:space="preserve">18. Entidad que es utilizada para ser utilizada como conexa</w:t>
            </w:r>
          </w:p>
        </w:tc>
        <w:tc>
          <w:tcPr/>
          <w:p w:rsidR="00000000" w:rsidDel="00000000" w:rsidP="00000000" w:rsidRDefault="00000000" w:rsidRPr="00000000" w14:paraId="0000000E">
            <w:pPr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DOWN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spacing w:after="100" w:before="28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2. Todo ente (conceptual o físico) del cual se desea mantener información.</w:t>
              <w:br w:type="textWrapping"/>
              <w:t xml:space="preserve">3. Entidad que no depende de otra</w:t>
              <w:br w:type="textWrapping"/>
              <w:t xml:space="preserve">4. Llave que identifica a un registro y esta dada por fuera de la base de datos</w:t>
              <w:br w:type="textWrapping"/>
              <w:t xml:space="preserve">6. Restricción aplicada a un atributo no primo para evitar valores duplicados.</w:t>
              <w:br w:type="textWrapping"/>
              <w:t xml:space="preserve">10. Colección única de datos resultante de una consulta en bases de datos. Se suele asociar a un registro o fila de una tabla de datos.</w:t>
              <w:br w:type="textWrapping"/>
              <w:t xml:space="preserve">11. Número de entidades que participan en una relación</w:t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410845</wp:posOffset>
                  </wp:positionH>
                  <wp:positionV relativeFrom="paragraph">
                    <wp:posOffset>2344420</wp:posOffset>
                  </wp:positionV>
                  <wp:extent cx="1514475" cy="674630"/>
                  <wp:effectExtent b="0" l="0" r="0" t="0"/>
                  <wp:wrapSquare wrapText="bothSides" distB="0" distT="0" distL="114300" distR="114300"/>
                  <wp:docPr id="4" name="image3.jpg"/>
                  <a:graphic>
                    <a:graphicData uri="http://schemas.openxmlformats.org/drawingml/2006/picture">
                      <pic:pic>
                        <pic:nvPicPr>
                          <pic:cNvPr id="0" name="image3.jp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4475" cy="67463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pgSz w:h="15840" w:w="12240" w:orient="portrait"/>
      <w:pgMar w:bottom="1417" w:top="1417" w:left="1701" w:right="1701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1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708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-899159</wp:posOffset>
          </wp:positionH>
          <wp:positionV relativeFrom="paragraph">
            <wp:posOffset>-1904</wp:posOffset>
          </wp:positionV>
          <wp:extent cx="7620000" cy="456565"/>
          <wp:effectExtent b="0" l="0" r="0" t="0"/>
          <wp:wrapSquare wrapText="bothSides" distB="0" distT="0" distL="114300" distR="114300"/>
          <wp:docPr id="2" name="image4.jpg"/>
          <a:graphic>
            <a:graphicData uri="http://schemas.openxmlformats.org/drawingml/2006/picture">
              <pic:pic>
                <pic:nvPicPr>
                  <pic:cNvPr id="0" name="image4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620000" cy="45656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-942974</wp:posOffset>
              </wp:positionH>
              <wp:positionV relativeFrom="paragraph">
                <wp:posOffset>-66674</wp:posOffset>
              </wp:positionV>
              <wp:extent cx="6353175" cy="366713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1807463" y="3508538"/>
                        <a:ext cx="7077075" cy="5429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262626"/>
                              <w:sz w:val="72"/>
                              <w:vertAlign w:val="baseline"/>
                            </w:rPr>
                            <w:t xml:space="preserve">MODELO ENTIDAD RELACION</w:t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-942974</wp:posOffset>
              </wp:positionH>
              <wp:positionV relativeFrom="paragraph">
                <wp:posOffset>-66674</wp:posOffset>
              </wp:positionV>
              <wp:extent cx="6353175" cy="366713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353175" cy="366713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widowControl w:val="0"/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jpg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jp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