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C0C0C0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00" w:before="100" w:lineRule="auto"/>
        <w:ind w:left="100" w:right="10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ind w:left="100" w:right="100" w:firstLine="0"/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TERMINOS DE SQL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5" w:before="100" w:lineRule="auto"/>
        <w:ind w:left="100" w:right="100" w:firstLine="0"/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00" w:right="100" w:firstLine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Complete el crucigrama y verifique sus respuestas dadas, para contestar, de clic en el número del crucigrama.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5" w:before="100" w:lineRule="auto"/>
        <w:ind w:left="100" w:right="100" w:firstLine="0"/>
        <w:jc w:val="center"/>
        <w:rPr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000.0" w:type="dxa"/>
        <w:jc w:val="left"/>
        <w:tblInd w:w="10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gridCol w:w="400"/>
        <w:tblGridChange w:id="0">
          <w:tblGrid>
            <w:gridCol w:w="400"/>
            <w:gridCol w:w="400"/>
            <w:gridCol w:w="400"/>
            <w:gridCol w:w="400"/>
            <w:gridCol w:w="400"/>
            <w:gridCol w:w="400"/>
            <w:gridCol w:w="400"/>
            <w:gridCol w:w="400"/>
            <w:gridCol w:w="400"/>
            <w:gridCol w:w="400"/>
            <w:gridCol w:w="400"/>
            <w:gridCol w:w="400"/>
            <w:gridCol w:w="400"/>
            <w:gridCol w:w="400"/>
            <w:gridCol w:w="400"/>
            <w:gridCol w:w="400"/>
            <w:gridCol w:w="400"/>
            <w:gridCol w:w="400"/>
            <w:gridCol w:w="400"/>
            <w:gridCol w:w="40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1   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2   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3   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4   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5   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7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6   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7   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8   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9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9   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A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10   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A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11   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B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12   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B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C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13   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14   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D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E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15   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0F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16   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17   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18   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19   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14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20   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b w:val="1"/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000000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center"/>
          </w:tcPr>
          <w:p w:rsidR="00000000" w:rsidDel="00000000" w:rsidP="00000000" w:rsidRDefault="00000000" w:rsidRPr="00000000" w14:paraId="000001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5" w:before="15" w:lineRule="auto"/>
              <w:jc w:val="center"/>
              <w:rPr>
                <w:sz w:val="28"/>
                <w:szCs w:val="28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8"/>
                <w:szCs w:val="28"/>
                <w:shd w:fill="auto" w:val="clear"/>
                <w:vertAlign w:val="baseline"/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1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15" w:before="100" w:lineRule="auto"/>
        <w:ind w:left="100" w:right="100" w:firstLine="0"/>
        <w:jc w:val="center"/>
        <w:rPr>
          <w:highlight w:val="white"/>
        </w:rPr>
      </w:pPr>
      <w:r w:rsidDel="00000000" w:rsidR="00000000" w:rsidRPr="00000000">
        <w:rPr>
          <w:highlight w:val="white"/>
          <w:rtl w:val="0"/>
        </w:rPr>
        <w:t xml:space="preserve"> Verificar </w:t>
      </w:r>
    </w:p>
    <w:tbl>
      <w:tblPr>
        <w:tblStyle w:val="Table2"/>
        <w:tblW w:w="9160.0" w:type="dxa"/>
        <w:jc w:val="left"/>
        <w:tblInd w:w="10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80"/>
        <w:gridCol w:w="4580"/>
        <w:tblGridChange w:id="0">
          <w:tblGrid>
            <w:gridCol w:w="4580"/>
            <w:gridCol w:w="4580"/>
          </w:tblGrid>
        </w:tblGridChange>
      </w:tblGrid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45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70"/>
              <w:gridCol w:w="2270"/>
              <w:tblGridChange w:id="0">
                <w:tblGrid>
                  <w:gridCol w:w="2270"/>
                  <w:gridCol w:w="227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0">
                  <w:pPr>
                    <w:pStyle w:val="Heading3"/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z w:val="24"/>
                      <w:szCs w:val="24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Horizontal: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2.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hd w:fill="auto" w:val="clear"/>
                      <w:vertAlign w:val="baseline"/>
                      <w:rtl w:val="0"/>
                    </w:rPr>
                    <w:t xml:space="preserve">Ordena las filas de salida de una consulta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3.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hd w:fill="auto" w:val="clear"/>
                      <w:vertAlign w:val="baseline"/>
                      <w:rtl w:val="0"/>
                    </w:rPr>
                    <w:t xml:space="preserve">Union de dos tablas que tienen el mismo nombre y el mismo tipo de datos y no hay necesidad de declararlas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6.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hd w:fill="auto" w:val="clear"/>
                      <w:vertAlign w:val="baseline"/>
                      <w:rtl w:val="0"/>
                    </w:rPr>
                    <w:t xml:space="preserve">Devuelve el número de valores no nulos distintos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9.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hd w:fill="auto" w:val="clear"/>
                      <w:vertAlign w:val="baseline"/>
                      <w:rtl w:val="0"/>
                    </w:rPr>
                    <w:t xml:space="preserve">Requiere que ambas condiciones sea verdadera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10.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hd w:fill="auto" w:val="clear"/>
                      <w:vertAlign w:val="baseline"/>
                      <w:rtl w:val="0"/>
                    </w:rPr>
                    <w:t xml:space="preserve">Ingresar nuevas filas a la tabla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11.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hd w:fill="auto" w:val="clear"/>
                      <w:vertAlign w:val="baseline"/>
                      <w:rtl w:val="0"/>
                    </w:rPr>
                    <w:t xml:space="preserve">Restinge una consulta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13.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hd w:fill="auto" w:val="clear"/>
                      <w:vertAlign w:val="baseline"/>
                      <w:rtl w:val="0"/>
                    </w:rPr>
                    <w:t xml:space="preserve">Es una sentencia DML para actualizar filas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15.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hd w:fill="auto" w:val="clear"/>
                      <w:vertAlign w:val="baseline"/>
                      <w:rtl w:val="0"/>
                    </w:rPr>
                    <w:t xml:space="preserve">Condicion para un rango de valores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16.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hd w:fill="auto" w:val="clear"/>
                      <w:vertAlign w:val="baseline"/>
                      <w:rtl w:val="0"/>
                    </w:rPr>
                    <w:t xml:space="preserve">Para colocar un alias se utilizan comillas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18.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hd w:fill="auto" w:val="clear"/>
                      <w:vertAlign w:val="baseline"/>
                      <w:rtl w:val="0"/>
                    </w:rPr>
                    <w:t xml:space="preserve">dividir las filas de una tabla en grupos más pequeños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20.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hd w:fill="auto" w:val="clear"/>
                      <w:vertAlign w:val="baseline"/>
                      <w:rtl w:val="0"/>
                    </w:rPr>
                    <w:t xml:space="preserve">Une dos tablas</w:t>
                  </w:r>
                </w:p>
              </w:tc>
            </w:tr>
          </w:tbl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540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2270"/>
              <w:gridCol w:w="2270"/>
              <w:tblGridChange w:id="0">
                <w:tblGrid>
                  <w:gridCol w:w="2270"/>
                  <w:gridCol w:w="227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2"/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A">
                  <w:pPr>
                    <w:pStyle w:val="Heading3"/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z w:val="24"/>
                      <w:szCs w:val="24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z w:val="24"/>
                      <w:szCs w:val="24"/>
                      <w:shd w:fill="auto" w:val="clear"/>
                      <w:vertAlign w:val="baseline"/>
                      <w:rtl w:val="0"/>
                    </w:rPr>
                    <w:t xml:space="preserve">Vertical: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1.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hd w:fill="auto" w:val="clear"/>
                      <w:vertAlign w:val="baseline"/>
                      <w:rtl w:val="0"/>
                    </w:rPr>
                    <w:t xml:space="preserve">Vacia la tabla automáticamente.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4.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hd w:fill="auto" w:val="clear"/>
                      <w:vertAlign w:val="baseline"/>
                      <w:rtl w:val="0"/>
                    </w:rPr>
                    <w:t xml:space="preserve">Une dos sentencias con repetidos y en el orden como se crearón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5.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hd w:fill="auto" w:val="clear"/>
                      <w:vertAlign w:val="baseline"/>
                      <w:rtl w:val="0"/>
                    </w:rPr>
                    <w:t xml:space="preserve">Unión igualitaria de dos tablas en campos iguales diferentes pero el mismo tipo de datos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7.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hd w:fill="auto" w:val="clear"/>
                      <w:vertAlign w:val="baseline"/>
                      <w:rtl w:val="0"/>
                    </w:rPr>
                    <w:t xml:space="preserve">Une literales y campos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8.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hd w:fill="auto" w:val="clear"/>
                      <w:vertAlign w:val="baseline"/>
                      <w:rtl w:val="0"/>
                    </w:rPr>
                    <w:t xml:space="preserve">Borra filas de una tabla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12.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hd w:fill="auto" w:val="clear"/>
                      <w:vertAlign w:val="baseline"/>
                      <w:rtl w:val="0"/>
                    </w:rPr>
                    <w:t xml:space="preserve">Restringe grupos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13.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hd w:fill="auto" w:val="clear"/>
                      <w:vertAlign w:val="baseline"/>
                      <w:rtl w:val="0"/>
                    </w:rPr>
                    <w:t xml:space="preserve">Une dos sentencias sin repetidos.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14.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hd w:fill="auto" w:val="clear"/>
                      <w:vertAlign w:val="baseline"/>
                      <w:rtl w:val="0"/>
                    </w:rPr>
                    <w:t xml:space="preserve">Devuelve la fecha y la hora del sistema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17.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hd w:fill="auto" w:val="clear"/>
                      <w:vertAlign w:val="baseline"/>
                      <w:rtl w:val="0"/>
                    </w:rPr>
                    <w:t xml:space="preserve">Se usa para realizar búsquedas con comodines de valores válidos de cadenas de búsqueda.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right"/>
                    <w:rPr>
                      <w:b w:val="1"/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vertAlign w:val="baseline"/>
                      <w:rtl w:val="0"/>
                    </w:rPr>
                    <w:t xml:space="preserve">19.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  <w:vertAlign w:val="baseline"/>
                    </w:rPr>
                  </w:pPr>
                  <w:r w:rsidDel="00000000" w:rsidR="00000000" w:rsidRPr="00000000">
                    <w:rPr>
                      <w:shd w:fill="auto" w:val="clear"/>
                      <w:vertAlign w:val="baseline"/>
                      <w:rtl w:val="0"/>
                    </w:rPr>
                    <w:t xml:space="preserve">Une dos tablas por un campo en común.</w:t>
                  </w:r>
                </w:p>
              </w:tc>
            </w:tr>
          </w:tbl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A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75" w:before="75" w:lineRule="auto"/>
        <w:ind w:left="75" w:right="75" w:firstLine="0"/>
        <w:jc w:val="center"/>
        <w:rPr/>
      </w:pPr>
      <w:r w:rsidDel="00000000" w:rsidR="00000000" w:rsidRPr="00000000">
        <w:rPr>
          <w:rtl w:val="0"/>
        </w:rPr>
        <w:t xml:space="preserve"> OK 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Verdan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Verdana" w:cs="Verdana" w:eastAsia="Verdana" w:hAnsi="Verdana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