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dz5o4o6zybw" w:id="0"/>
      <w:bookmarkEnd w:id="0"/>
      <w:r w:rsidDel="00000000" w:rsidR="00000000" w:rsidRPr="00000000">
        <w:rPr>
          <w:b w:val="1"/>
          <w:bCs w:val="1"/>
          <w:sz w:val="46"/>
          <w:szCs w:val="46"/>
          <w:rtl w:val="0"/>
        </w:rPr>
        <w:t xml:space="preserve">Resumen ejecutivo</w:t>
      </w:r>
    </w:p>
    <w:p w:rsidR="00000000" w:rsidDel="00000000" w:rsidP="00000000" w:rsidRDefault="00000000" w:rsidRPr="00000000" w14:paraId="00000002">
      <w:pPr>
        <w:spacing w:after="240" w:before="240" w:lineRule="auto"/>
        <w:rPr/>
      </w:pPr>
      <w:r w:rsidDel="00000000" w:rsidR="00000000" w:rsidRPr="00000000">
        <w:rPr>
          <w:rtl w:val="0"/>
        </w:rPr>
        <w:t xml:space="preserve">En sistemas modernos, el router actúa como el “cerebro ejecutivo”: recibe peticiones (HTTP, eventos o mensajes de agentes) y decide a qué componente enviarlas. Por ejemplo, un router de agentes de IA extrae la intención del usuario y la dirige al servicio apropiado . Un router NO debe contener lógica de negocio compleja ni enormes bloques condicionales; esa lógica va en controladores o servicios especializados . Por su parte, el daemon (o worker) es el “músculo silencioso”: un proceso en segundo plano que toma trabajos de una cola o tarea programada y los ejecuta sin interacción directa del usuario . Por ejemplo, puede ser un servicio de envío de correos, procesamiento de imágenes o pipelines de datos. Al daemon NO debe verse como un simple script monolítico: debe manejar errores cuidadosamente (reintentos controlados, idempotencia) y reportar su estado.</w:t>
      </w:r>
    </w:p>
    <w:p w:rsidR="00000000" w:rsidDel="00000000" w:rsidP="00000000" w:rsidRDefault="00000000" w:rsidRPr="00000000" w14:paraId="00000003">
      <w:pPr>
        <w:spacing w:after="240" w:before="240" w:lineRule="auto"/>
        <w:rPr/>
      </w:pPr>
      <w:r w:rsidDel="00000000" w:rsidR="00000000" w:rsidRPr="00000000">
        <w:rPr>
          <w:rtl w:val="0"/>
        </w:rPr>
        <w:t xml:space="preserve">Un router bien diseñado simplemente encamina la solicitud al controlador o cola correcta, sin hacer el trabajo pesado. Así, múltiples componentes quedan desacoplados. Por ejemplo, KnowBe4 usa un bus de eventos central que conecta emisores y consumidores: los productores publican eventos y reglas filtran y enrutan cada evento al servicio interesado . De igual forma, Anthropic describe su sistema de agentes donde un agente líder (router) coordina subagentes (workers) que operan en paralelo . En resumen, el router es la entrada inteligente del sistema y el daemon es el motor de fondo. Juntos forman la base de la arquitectura: el router encola o emite tareas y el daemon las procesa silenciosamente, permitiendo escalabilidad y resiliencia. En la práctica, esto significa extraer lógica de decisión en funciones puras, usar colas para tareas caras, asegurar idempotencia en los reintentos , y no mezclar responsabilidades entre componentes.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otiobhu1q6a" w:id="1"/>
      <w:bookmarkEnd w:id="1"/>
      <w:r w:rsidDel="00000000" w:rsidR="00000000" w:rsidRPr="00000000">
        <w:rPr>
          <w:b w:val="1"/>
          <w:bCs w:val="1"/>
          <w:sz w:val="34"/>
          <w:szCs w:val="34"/>
          <w:rtl w:val="0"/>
        </w:rPr>
        <w:t xml:space="preserve">2. Routers – diseño y buenas prácticas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rbf4bzeugkd" w:id="2"/>
      <w:bookmarkEnd w:id="2"/>
      <w:r w:rsidDel="00000000" w:rsidR="00000000" w:rsidRPr="00000000">
        <w:rPr>
          <w:b w:val="1"/>
          <w:bCs w:val="1"/>
          <w:color w:val="000000"/>
          <w:sz w:val="26"/>
          <w:szCs w:val="26"/>
          <w:rtl w:val="0"/>
        </w:rPr>
        <w:t xml:space="preserve">2.1. Definición y tipos</w:t>
      </w:r>
    </w:p>
    <w:p w:rsidR="00000000" w:rsidDel="00000000" w:rsidP="00000000" w:rsidRDefault="00000000" w:rsidRPr="00000000" w14:paraId="00000006">
      <w:pPr>
        <w:spacing w:after="240" w:before="240" w:lineRule="auto"/>
        <w:rPr/>
      </w:pPr>
      <w:r w:rsidDel="00000000" w:rsidR="00000000" w:rsidRPr="00000000">
        <w:rPr>
          <w:rtl w:val="0"/>
        </w:rPr>
        <w:t xml:space="preserve">Los routers HTTP manejan peticiones web (REST, GraphQL, webhooks). Por ejemplo, Express/Django usan rutas que mapean URLs a controladores (vistas) encargados de la lógica. En GraphQL hay típicamente un único endpoint /graphql, pero con resolvers que actúan como “rutas” internas. Un buen diseño de router HTTP separa la definición de rutas de la lógica de negocio .</w:t>
      </w:r>
    </w:p>
    <w:p w:rsidR="00000000" w:rsidDel="00000000" w:rsidP="00000000" w:rsidRDefault="00000000" w:rsidRPr="00000000" w14:paraId="00000007">
      <w:pPr>
        <w:spacing w:after="240" w:before="240" w:lineRule="auto"/>
        <w:rPr/>
      </w:pPr>
      <w:r w:rsidDel="00000000" w:rsidR="00000000" w:rsidRPr="00000000">
        <w:rPr>
          <w:rtl w:val="0"/>
        </w:rPr>
        <w:t xml:space="preserve">Figura: Patrón de arquitectura dirigida por eventos con un bus de eventos central, emisores y consumidores con filtros (KnowBe4) .</w:t>
      </w:r>
    </w:p>
    <w:p w:rsidR="00000000" w:rsidDel="00000000" w:rsidP="00000000" w:rsidRDefault="00000000" w:rsidRPr="00000000" w14:paraId="00000008">
      <w:pPr>
        <w:spacing w:after="240" w:before="240" w:lineRule="auto"/>
        <w:rPr/>
      </w:pPr>
      <w:r w:rsidDel="00000000" w:rsidR="00000000" w:rsidRPr="00000000">
        <w:rPr>
          <w:rtl w:val="0"/>
        </w:rPr>
        <w:t xml:space="preserve">Los routers de eventos/mensajería usan un bus o sistema pub/sub. Un Event Bus central recibe eventos de los productores y, mediante reglas o filtros, los entrega a los consumidores suscritos . Esto reduce el acoplamiento de ubicación entre emisor y receptor . Por ejemplo, Amazon EventBridge conecta servicios a través de un bus común. También existen topics o canales de publicación múltiple: cada evento se duplica a varios consumidores, permitiendo broadcast y filtrado por suscripción. Los sistemas de colas (RabbitMQ, Kafka, SQS) implementan estos patrones; Kafka actúa como registro inmutable de eventos .</w:t>
      </w:r>
    </w:p>
    <w:p w:rsidR="00000000" w:rsidDel="00000000" w:rsidP="00000000" w:rsidRDefault="00000000" w:rsidRPr="00000000" w14:paraId="00000009">
      <w:pPr>
        <w:spacing w:after="240" w:before="240" w:lineRule="auto"/>
        <w:rPr/>
      </w:pPr>
      <w:r w:rsidDel="00000000" w:rsidR="00000000" w:rsidRPr="00000000">
        <w:rPr>
          <w:rtl w:val="0"/>
        </w:rPr>
        <w:t xml:space="preserve">Los routers de intención (agent/skill) se usan en chatbots o sistemas de IA conversacional. Aquí, el router identifica la intención del usuario (a través de NLU o LLM) y enruta la petición al componente adecuado. Por ejemplo, si un usuario pregunta el clima, el router decide llamar a la API meteorológica. Los enfoques comunes son: enrutamiento por intención, donde se clasifican las entradas en categorías (intents) y se mapean a servicios ; y function calling con LLMs, donde el modelo elige dinámicamente una función o skill para resolver la petición . En ambos casos, el router actúa como capa de decisión, facilitando modularidad y escala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4qgauq3q57o" w:id="3"/>
      <w:bookmarkEnd w:id="3"/>
      <w:r w:rsidDel="00000000" w:rsidR="00000000" w:rsidRPr="00000000">
        <w:rPr>
          <w:b w:val="1"/>
          <w:bCs w:val="1"/>
          <w:color w:val="000000"/>
          <w:sz w:val="26"/>
          <w:szCs w:val="26"/>
          <w:rtl w:val="0"/>
        </w:rPr>
        <w:t xml:space="preserve">2.2. Patrón de diseño</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Un router debe cumplir el contrato: toma un input (URL, mensaje o petición) y decide un destino o handler específico. En esencia es una función pura que mapea input → destino. Debe delegar toda la lógica de negocio a otra capa (controladores, servicios, casos de uso) . Esto simplifica el router y evita duplicación.</w:t>
      </w:r>
    </w:p>
    <w:p w:rsidR="00000000" w:rsidDel="00000000" w:rsidP="00000000" w:rsidRDefault="00000000" w:rsidRPr="00000000" w14:paraId="0000000C">
      <w:pPr>
        <w:spacing w:after="240" w:before="240" w:lineRule="auto"/>
        <w:rPr/>
      </w:pPr>
      <w:r w:rsidDel="00000000" w:rsidR="00000000" w:rsidRPr="00000000">
        <w:rPr>
          <w:rtl w:val="0"/>
        </w:rPr>
        <w:t xml:space="preserve">La separación es clave: coloque enrutamiento, validación inicial y autorización en el router o middleware, y toda regla de negocio compleja en servicios aparte. Por ejemplo, en Express se recomienda que las rutas solo indiquen endpoints y llamen a controladores con la lógica . En Django REST Framework se usa un router para registrar ViewSets, manteniendo el código limpio .</w:t>
      </w:r>
    </w:p>
    <w:p w:rsidR="00000000" w:rsidDel="00000000" w:rsidP="00000000" w:rsidRDefault="00000000" w:rsidRPr="00000000" w14:paraId="0000000D">
      <w:pPr>
        <w:spacing w:after="240" w:before="240" w:lineRule="auto"/>
        <w:rPr/>
      </w:pPr>
      <w:r w:rsidDel="00000000" w:rsidR="00000000" w:rsidRPr="00000000">
        <w:rPr>
          <w:rtl w:val="0"/>
        </w:rPr>
        <w:t xml:space="preserve">Sobre la declaratividad, hay dos estilos: enrutamiento declarativo (configurado) vs por convención (mágico). Enrutamiento declarativo significa definir explícitamente cada ruta en código o archivos de configuración. Por convención se infiere la ruta de la estructura (p.ej., rutas basadas en archivos de Next.js). El primero da más control, el segundo es más rápido de escribir. Como apuntan en StackOverflow, el enrutamiento por convención es más rápido de montar, pero el manual ofrece flexibilidad . En la práctica, use el que el framework soporte mejor; por ejemplo, Django promueve DefaultRouter para consistencia , mientras que Next.js anima a usar la carpeta pages como router automático. El consejo general: sea consistente. Prefiera rutas declarativas para APIs públicas (por claridad) y convención interna para código que cambia con frecuencia .</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ydvpkt4skt6" w:id="4"/>
      <w:bookmarkEnd w:id="4"/>
      <w:r w:rsidDel="00000000" w:rsidR="00000000" w:rsidRPr="00000000">
        <w:rPr>
          <w:b w:val="1"/>
          <w:bCs w:val="1"/>
          <w:color w:val="000000"/>
          <w:sz w:val="26"/>
          <w:szCs w:val="26"/>
          <w:rtl w:val="0"/>
        </w:rPr>
        <w:t xml:space="preserve">2.3. Clean coding aplicado al router</w:t>
      </w:r>
    </w:p>
    <w:p w:rsidR="00000000" w:rsidDel="00000000" w:rsidP="00000000" w:rsidRDefault="00000000" w:rsidRPr="00000000" w14:paraId="0000000F">
      <w:pPr>
        <w:spacing w:after="240" w:before="240" w:lineRule="auto"/>
        <w:rPr/>
      </w:pPr>
      <w:r w:rsidDel="00000000" w:rsidR="00000000" w:rsidRPr="00000000">
        <w:rPr>
          <w:rtl w:val="0"/>
        </w:rPr>
        <w:t xml:space="preserve">Para mantener el router limpio, organice los archivos por dominio o recurso. Por ejemplo, agrupe rutas relacionadas en su propio módulo (p.ej. userRoutes.js que importa los controladores de usuario) . No mezcle rutas con lógica; cada ruta debería invocar funciones de otro nivel. Use middleware para validación y autenticación, aislándolos de las rutas principales.</w:t>
      </w:r>
    </w:p>
    <w:p w:rsidR="00000000" w:rsidDel="00000000" w:rsidP="00000000" w:rsidRDefault="00000000" w:rsidRPr="00000000" w14:paraId="00000010">
      <w:pPr>
        <w:spacing w:after="240" w:before="240" w:lineRule="auto"/>
        <w:rPr/>
      </w:pPr>
      <w:r w:rsidDel="00000000" w:rsidR="00000000" w:rsidRPr="00000000">
        <w:rPr>
          <w:rtl w:val="0"/>
        </w:rPr>
        <w:t xml:space="preserve">Escriba reglas de enrutamiento legibles: evite if-else encadenados para cada ruta. En lugar de:</w:t>
      </w:r>
    </w:p>
    <w:p w:rsidR="00000000" w:rsidDel="00000000" w:rsidP="00000000" w:rsidRDefault="00000000" w:rsidRPr="00000000" w14:paraId="00000011">
      <w:pPr>
        <w:rPr/>
      </w:pPr>
      <w:r w:rsidDel="00000000" w:rsidR="00000000" w:rsidRPr="00000000">
        <w:rPr>
          <w:rtl w:val="0"/>
        </w:rPr>
        <w:t xml:space="preserve">if(path === '/login') { handleLogin(); }</w:t>
      </w:r>
    </w:p>
    <w:p w:rsidR="00000000" w:rsidDel="00000000" w:rsidP="00000000" w:rsidRDefault="00000000" w:rsidRPr="00000000" w14:paraId="00000012">
      <w:pPr>
        <w:rPr/>
      </w:pPr>
      <w:r w:rsidDel="00000000" w:rsidR="00000000" w:rsidRPr="00000000">
        <w:rPr>
          <w:rtl w:val="0"/>
        </w:rPr>
        <w:t xml:space="preserve">else if(path === '/logout') { handleLogout(); }</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use un objeto o tabla:</w:t>
      </w:r>
    </w:p>
    <w:p w:rsidR="00000000" w:rsidDel="00000000" w:rsidP="00000000" w:rsidRDefault="00000000" w:rsidRPr="00000000" w14:paraId="00000015">
      <w:pPr>
        <w:rPr/>
      </w:pPr>
      <w:r w:rsidDel="00000000" w:rsidR="00000000" w:rsidRPr="00000000">
        <w:rPr>
          <w:rtl w:val="0"/>
        </w:rPr>
        <w:t xml:space="preserve">const handlers = { '/login': handleLogin, '/logout': handleLogout };</w:t>
      </w:r>
    </w:p>
    <w:p w:rsidR="00000000" w:rsidDel="00000000" w:rsidP="00000000" w:rsidRDefault="00000000" w:rsidRPr="00000000" w14:paraId="00000016">
      <w:pPr>
        <w:rPr/>
      </w:pPr>
      <w:r w:rsidDel="00000000" w:rsidR="00000000" w:rsidRPr="00000000">
        <w:rPr>
          <w:rtl w:val="0"/>
        </w:rPr>
        <w:t xml:space="preserve">const fn = handlers[path]; if(fn) fn();</w:t>
      </w:r>
    </w:p>
    <w:p w:rsidR="00000000" w:rsidDel="00000000" w:rsidP="00000000" w:rsidRDefault="00000000" w:rsidRPr="00000000" w14:paraId="00000017">
      <w:pPr>
        <w:spacing w:after="240" w:before="240" w:lineRule="auto"/>
        <w:rPr/>
      </w:pPr>
      <w:r w:rsidDel="00000000" w:rsidR="00000000" w:rsidRPr="00000000">
        <w:rPr>
          <w:rtl w:val="0"/>
        </w:rPr>
        <w:t xml:space="preserve">o utilice directamente las funcionalidades del framework (router de Express, Blueprints de Flask, BluePrints de Symfony, etc.) para mapear rutas a funciones. Así las rutas son claras y testeables.</w:t>
      </w:r>
    </w:p>
    <w:p w:rsidR="00000000" w:rsidDel="00000000" w:rsidP="00000000" w:rsidRDefault="00000000" w:rsidRPr="00000000" w14:paraId="00000018">
      <w:pPr>
        <w:spacing w:after="240" w:before="240" w:lineRule="auto"/>
        <w:rPr/>
      </w:pPr>
      <w:r w:rsidDel="00000000" w:rsidR="00000000" w:rsidRPr="00000000">
        <w:rPr>
          <w:rtl w:val="0"/>
        </w:rPr>
        <w:t xml:space="preserve">Errores típicos a evitar en el router: mezclar lógica de negocio (cálculos, acceso a BD) en el código de enrutado; if-else gigantescos que dificultan agregar nuevas rutas; duplicar rutas o lógica de validación. Todas las validaciones complejas o interacciones con modelos deben moverse a controladores/servicios. En la práctica, extraiga la lógica de decisión a funciones puras y use rutas que las invocan .</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9re5hfp6mq2" w:id="5"/>
      <w:bookmarkEnd w:id="5"/>
      <w:r w:rsidDel="00000000" w:rsidR="00000000" w:rsidRPr="00000000">
        <w:rPr>
          <w:b w:val="1"/>
          <w:bCs w:val="1"/>
          <w:color w:val="000000"/>
          <w:sz w:val="26"/>
          <w:szCs w:val="26"/>
          <w:rtl w:val="0"/>
        </w:rPr>
        <w:t xml:space="preserve">2.4. Testing y observabilidad en routers</w:t>
      </w:r>
    </w:p>
    <w:p w:rsidR="00000000" w:rsidDel="00000000" w:rsidP="00000000" w:rsidRDefault="00000000" w:rsidRPr="00000000" w14:paraId="0000001A">
      <w:pPr>
        <w:spacing w:after="240" w:before="240" w:lineRule="auto"/>
        <w:rPr/>
      </w:pPr>
      <w:r w:rsidDel="00000000" w:rsidR="00000000" w:rsidRPr="00000000">
        <w:rPr>
          <w:rtl w:val="0"/>
        </w:rPr>
        <w:t xml:space="preserve">El router debe ser testeable como una función pura. Escribir pruebas unitarias simulando peticiones permite verificar que cada ruta se mapea correctamente a su controlador. Por ejemplo, en Express se puede usar supertest para enviar solicitudes y chequear respuestas. Cubra casos comunes: rutas existentes devuelven el código esperado, rutas inválidas arrojan 404, middleware se ejecuta, etc.</w:t>
      </w:r>
    </w:p>
    <w:p w:rsidR="00000000" w:rsidDel="00000000" w:rsidP="00000000" w:rsidRDefault="00000000" w:rsidRPr="00000000" w14:paraId="0000001B">
      <w:pPr>
        <w:spacing w:after="240" w:before="240" w:lineRule="auto"/>
        <w:rPr/>
      </w:pPr>
      <w:r w:rsidDel="00000000" w:rsidR="00000000" w:rsidRPr="00000000">
        <w:rPr>
          <w:rtl w:val="0"/>
        </w:rPr>
        <w:t xml:space="preserve">En cuanto a observabilidad, registre cada ruta entrante con un formato estructurado (JSON). Incluya al menos: request_id único, método, ruta, parámetros, estado HTTP de la respuesta y latencia . Esto facilita correlacionar logs con trazas distribuidas. Por ejemplo, se puede propagar un correlation ID desde el front-end hasta cada servicio backend . Registre también eventos relevantes: rutas no encontradas, errores de autorización o validación, y métrica de uso (cuántas veces se llamó cada ruta). En la práctica, use un middleware de logging estándar y capture métricas en Prometheus/Grafana: tasa de peticiones por ruta, latencias percentiles y errores 5xx. Finalmente, provea un healthcheck en el router para monitoreo (p. ej. /health que chequea conexiones esenciales).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67zf7lq3z0h" w:id="6"/>
      <w:bookmarkEnd w:id="6"/>
      <w:r w:rsidDel="00000000" w:rsidR="00000000" w:rsidRPr="00000000">
        <w:rPr>
          <w:b w:val="1"/>
          <w:bCs w:val="1"/>
          <w:color w:val="000000"/>
          <w:sz w:val="26"/>
          <w:szCs w:val="26"/>
          <w:rtl w:val="0"/>
        </w:rPr>
        <w:t xml:space="preserve">2.5. Ejemplos concretos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Node.js (Express/Fastify): Una práctica común es seguir MVC. En Express, cada archivo de rutas (routes/users.js) define router.get('/', getUsers), mientras el controlador (controllers/user.js) implementa la lógica . Fastify permite un enfoque similar con rutas declaradas en objetos. La estructura típica usa carpetas separadas para routes/, controllers/, services/, models/ .</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Python (Django/Flask/FastAPI): Django REST Framework ofrece DefaultRouter para mapear ViewSet automáticamente . Esto genera rutas consistentes como /products/ y /products/{id}/. FastAPI utiliza decoradores para definir rutas (@app.get, @app.post, etc.) asociándolas a funciones Python; lo común es separar lógica a esquemas Pydantic y clases de servicio. Lo importante es usar las herramientas del framework para no escribir manualmente cada URL si no es necesario. Mantenga, además, URLs descriptivas y nombre las rutas (namespaces) para evitar choques.</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Go (Chi/Gorilla/Mux): En Go se suelen usar mux routers. Por ejemplo, r := chi.NewRouter(); r.Get("/users", listUsers). Agrupe rutas por recurso en diferentes archivos o funciones. Evite lógica en línea dentro de la función main; en su lugar, los handlers deben ser ligeros y llamar a servicios.</w:t>
        <w:br w:type="textWrapping"/>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Routers de agentes/skills: Siguiendo prácticas actuales, se usan enrutadores de intención. Por ejemplo, un sistema chatbot puede convertir texto a un intent con NLP y luego llamar al skill correspondiente . Se pueden usar umbrales de confianza para decidir si un intent es válido, con manejo de fallback. Arize recomienda separar claramente cada intent en funciones individuales . Otras arquitecturas usan function calling con LLMs: definen varias funciones disponibles y dejan que el modelo GPT o Claude elija la adecuada . Este último enfoque añade flexibilidad pero implica latencia y complejidad adicional. En cualquier caso, documentar y limitar la scope del router ayuda a mantener la mantenibilidad .</w:t>
        <w:br w:type="textWrapping"/>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tipupy5dvbk" w:id="7"/>
      <w:bookmarkEnd w:id="7"/>
      <w:r w:rsidDel="00000000" w:rsidR="00000000" w:rsidRPr="00000000">
        <w:rPr>
          <w:b w:val="1"/>
          <w:bCs w:val="1"/>
          <w:sz w:val="34"/>
          <w:szCs w:val="34"/>
          <w:rtl w:val="0"/>
        </w:rPr>
        <w:t xml:space="preserve">3. Daemons/Workers – diseño y buenas prácticas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z80roqkk6zbp" w:id="8"/>
      <w:bookmarkEnd w:id="8"/>
      <w:r w:rsidDel="00000000" w:rsidR="00000000" w:rsidRPr="00000000">
        <w:rPr>
          <w:b w:val="1"/>
          <w:bCs w:val="1"/>
          <w:color w:val="000000"/>
          <w:sz w:val="26"/>
          <w:szCs w:val="26"/>
          <w:rtl w:val="0"/>
        </w:rPr>
        <w:t xml:space="preserve">3.1. Definición y casos de uso</w:t>
      </w:r>
    </w:p>
    <w:p w:rsidR="00000000" w:rsidDel="00000000" w:rsidP="00000000" w:rsidRDefault="00000000" w:rsidRPr="00000000" w14:paraId="00000023">
      <w:pPr>
        <w:spacing w:after="240" w:before="240" w:lineRule="auto"/>
        <w:rPr/>
      </w:pPr>
      <w:r w:rsidDel="00000000" w:rsidR="00000000" w:rsidRPr="00000000">
        <w:rPr>
          <w:rtl w:val="0"/>
        </w:rPr>
        <w:t xml:space="preserve">Un daemon es un proceso en segundo plano que corre de manera continua o programada, independiente de usuarios interactivos . En Unix/Linux clásicos, los daemons se inician al arrancar y suelen ejecutarse hasta el apagado del sistema . En el desarrollo backend moderno, los daemons toman la forma de workers de colas, tareas programadas o servicios de fondo. Se utilizan para trabajos pesados o asincrónicos: envío de emails, procesar imágenes/vídeos, indexar buscadores, o flujos de trabajo de datos .</w:t>
      </w:r>
    </w:p>
    <w:p w:rsidR="00000000" w:rsidDel="00000000" w:rsidP="00000000" w:rsidRDefault="00000000" w:rsidRPr="00000000" w14:paraId="00000024">
      <w:pPr>
        <w:spacing w:after="240" w:before="240" w:lineRule="auto"/>
        <w:rPr/>
      </w:pPr>
      <w:r w:rsidDel="00000000" w:rsidR="00000000" w:rsidRPr="00000000">
        <w:rPr>
          <w:rtl w:val="0"/>
        </w:rPr>
        <w:t xml:space="preserve">Figura: Ejemplo del patrón Web-Queue-Worker (Microsoft Azure). El frontend (Web App) encola tareas en una cola; un worker (Function App) las procesa en segundo plano mientras interactúa con bases de datos y cache.</w:t>
      </w:r>
    </w:p>
    <w:p w:rsidR="00000000" w:rsidDel="00000000" w:rsidP="00000000" w:rsidRDefault="00000000" w:rsidRPr="00000000" w14:paraId="00000025">
      <w:pPr>
        <w:spacing w:after="240" w:before="240" w:lineRule="auto"/>
        <w:rPr/>
      </w:pPr>
      <w:r w:rsidDel="00000000" w:rsidR="00000000" w:rsidRPr="00000000">
        <w:rPr>
          <w:rtl w:val="0"/>
        </w:rPr>
        <w:t xml:space="preserve">Otros casos de uso: cron jobs (tareas periódicas programadas), listeners de colas (p.ej. Celery en Python o Sidekiq en Ruby), o servicios en bucle que procesan jobs entrantes de websockets o Kafka. Por ejemplo, al subir una imagen, el router puede encolarla, y un proceso independiente la toma para redimensionar y almacenar. Este esquema desacopla la respuesta al usuario (rápida) del procesamiento lento.</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kcfpdioex4i" w:id="9"/>
      <w:bookmarkEnd w:id="9"/>
      <w:r w:rsidDel="00000000" w:rsidR="00000000" w:rsidRPr="00000000">
        <w:rPr>
          <w:b w:val="1"/>
          <w:bCs w:val="1"/>
          <w:color w:val="000000"/>
          <w:sz w:val="26"/>
          <w:szCs w:val="26"/>
          <w:rtl w:val="0"/>
        </w:rPr>
        <w:t xml:space="preserve">3.2. Ciclo de vida de un daemon</w:t>
      </w:r>
    </w:p>
    <w:p w:rsidR="00000000" w:rsidDel="00000000" w:rsidP="00000000" w:rsidRDefault="00000000" w:rsidRPr="00000000" w14:paraId="00000027">
      <w:pPr>
        <w:spacing w:after="240" w:before="240" w:lineRule="auto"/>
        <w:rPr/>
      </w:pPr>
      <w:r w:rsidDel="00000000" w:rsidR="00000000" w:rsidRPr="00000000">
        <w:rPr>
          <w:rtl w:val="0"/>
        </w:rPr>
        <w:t xml:space="preserve">El ciclo típico de un daemon incluye varias etapas: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Bootstrap: al iniciar, el daemon carga configuración (archivos, variables de entorno), establece conexiones (bases de datos, brokers de mensajes, API externas) y prepara su estado inicial. Debería validar parámetros y garantizar que todas las dependencias estén disponibles. Muchos daemons también se ponen en modo “desasociado” (detached) para correr en background.</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Bucle principal (main loop): entra en un ciclo que busca trabajo. Esto puede ser polling (consultar una cola a intervalos) o push (esperar mensajes con callbacks). Para cada tarea recibida, el daemon invoca el handler correspondiente: valida la entrada, ejecuta la lógica de negocio, y marca la tarea como completada o fallida. Idealmente, cada iteración del bucle es simple y delega la complejidad a funciones separadas. Entre iteraciones, el daemon debería descansar brevemente o bloquear para evitar consumo innecesario de CPU.</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Graceful shutdown: debe manejar señales del sistema (p.ej. SIGTERM) para apagarse ordenadamente. Ante un cierre, el daemon debería dejar de tomar nuevos trabajos, terminar las tareas en curso (o pausarlas de forma segura) y liberar recursos (cerrar conexiones, flujos). En Kubernetes o systemd, es común enviar SIGTERM y dar un tiempo de gracia para finalizar. Implementar callbacks de parada segura evita estados corruptos o tareas a medio completar.</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z13i4cvzi60" w:id="10"/>
      <w:bookmarkEnd w:id="10"/>
      <w:r w:rsidDel="00000000" w:rsidR="00000000" w:rsidRPr="00000000">
        <w:rPr>
          <w:b w:val="1"/>
          <w:bCs w:val="1"/>
          <w:color w:val="000000"/>
          <w:sz w:val="26"/>
          <w:szCs w:val="26"/>
          <w:rtl w:val="0"/>
        </w:rPr>
        <w:t xml:space="preserve">3.3. Clean coding aplicado al daemon</w:t>
      </w:r>
    </w:p>
    <w:p w:rsidR="00000000" w:rsidDel="00000000" w:rsidP="00000000" w:rsidRDefault="00000000" w:rsidRPr="00000000" w14:paraId="0000002C">
      <w:pPr>
        <w:spacing w:after="240" w:before="240" w:lineRule="auto"/>
        <w:rPr/>
      </w:pPr>
      <w:r w:rsidDel="00000000" w:rsidR="00000000" w:rsidRPr="00000000">
        <w:rPr>
          <w:rtl w:val="0"/>
        </w:rPr>
        <w:t xml:space="preserve">Mantenga el bucle principal sencillo. Por ejemplo, use un mapa de handlers:</w:t>
      </w:r>
    </w:p>
    <w:p w:rsidR="00000000" w:rsidDel="00000000" w:rsidP="00000000" w:rsidRDefault="00000000" w:rsidRPr="00000000" w14:paraId="0000002D">
      <w:pPr>
        <w:rPr/>
      </w:pPr>
      <w:r w:rsidDel="00000000" w:rsidR="00000000" w:rsidRPr="00000000">
        <w:rPr>
          <w:rtl w:val="0"/>
        </w:rPr>
        <w:t xml:space="preserve">const handlers = { 'sendEmail': handleEmail, 'processImage': handleImage };</w:t>
      </w:r>
    </w:p>
    <w:p w:rsidR="00000000" w:rsidDel="00000000" w:rsidP="00000000" w:rsidRDefault="00000000" w:rsidRPr="00000000" w14:paraId="0000002E">
      <w:pPr>
        <w:rPr/>
      </w:pPr>
      <w:r w:rsidDel="00000000" w:rsidR="00000000" w:rsidRPr="00000000">
        <w:rPr>
          <w:rtl w:val="0"/>
        </w:rPr>
        <w:t xml:space="preserve">while(true) {</w:t>
      </w:r>
    </w:p>
    <w:p w:rsidR="00000000" w:rsidDel="00000000" w:rsidP="00000000" w:rsidRDefault="00000000" w:rsidRPr="00000000" w14:paraId="0000002F">
      <w:pPr>
        <w:rPr/>
      </w:pPr>
      <w:r w:rsidDel="00000000" w:rsidR="00000000" w:rsidRPr="00000000">
        <w:rPr>
          <w:rtl w:val="0"/>
        </w:rPr>
        <w:t xml:space="preserve">  const job = queue.getNext();</w:t>
      </w:r>
    </w:p>
    <w:p w:rsidR="00000000" w:rsidDel="00000000" w:rsidP="00000000" w:rsidRDefault="00000000" w:rsidRPr="00000000" w14:paraId="00000030">
      <w:pPr>
        <w:rPr/>
      </w:pPr>
      <w:r w:rsidDel="00000000" w:rsidR="00000000" w:rsidRPr="00000000">
        <w:rPr>
          <w:rtl w:val="0"/>
        </w:rPr>
        <w:t xml:space="preserve">  await handlers[job.type](job.payload);</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Esto hace que cada handler sea una función pura que se puede testear aisladamente. Separe claramente la orquestación (obtener el trabajo, logs, reintentos) de la lógica de negocio de cada tarea. Cada handler debe hacer una sola cosa: p.ej. “enviar email” o “generar reporte”.</w:t>
      </w:r>
    </w:p>
    <w:p w:rsidR="00000000" w:rsidDel="00000000" w:rsidP="00000000" w:rsidRDefault="00000000" w:rsidRPr="00000000" w14:paraId="00000033">
      <w:pPr>
        <w:spacing w:after="240" w:before="240" w:lineRule="auto"/>
        <w:rPr/>
      </w:pPr>
      <w:r w:rsidDel="00000000" w:rsidR="00000000" w:rsidRPr="00000000">
        <w:rPr>
          <w:rtl w:val="0"/>
        </w:rPr>
        <w:t xml:space="preserve">Organice su código por tipo de tarea: ponga handlers relacionados en módulos separados. Use nombres consistentes y documente el formato de los mensajes/colaboración. De esta forma, si se añade un nuevo tipo de trabajo, solo se crea un nuevo handler, sin tocar el loop central. En resumen, aplique principio SOLID: un daemon debe ser fácil de extender (nuevas tareas) y modificar (cambiar la lógica interna de un handler) sin romper el core.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tj81b1qoote" w:id="11"/>
      <w:bookmarkEnd w:id="11"/>
      <w:r w:rsidDel="00000000" w:rsidR="00000000" w:rsidRPr="00000000">
        <w:rPr>
          <w:b w:val="1"/>
          <w:bCs w:val="1"/>
          <w:color w:val="000000"/>
          <w:sz w:val="26"/>
          <w:szCs w:val="26"/>
          <w:rtl w:val="0"/>
        </w:rPr>
        <w:t xml:space="preserve">3.4. Errores, reintentos e idempotencia</w:t>
      </w:r>
    </w:p>
    <w:p w:rsidR="00000000" w:rsidDel="00000000" w:rsidP="00000000" w:rsidRDefault="00000000" w:rsidRPr="00000000" w14:paraId="00000035">
      <w:pPr>
        <w:spacing w:after="240" w:before="240" w:lineRule="auto"/>
        <w:rPr/>
      </w:pPr>
      <w:r w:rsidDel="00000000" w:rsidR="00000000" w:rsidRPr="00000000">
        <w:rPr>
          <w:rtl w:val="0"/>
        </w:rPr>
        <w:t xml:space="preserve">Divida los errores en transitorios (p.ej. fallo de red, servicio temporalmente inalcanzable) y permanentes (datos inválidos, credenciales incorrectas). Para errores transitorios, implemente estrategias de reintentos con retroceso exponencial (exponential backoff) y jitter (aleatoriedad) para evitar picos de carga. Es crucial no reintentar operaciones no idempotentes: “La regla de oro de los reintentos es la idempotencia” . Por ejemplo, diseñe handlers de cobro para que un segundo cargo accidental no duplique el pago (mediante un idempotency key).</w:t>
      </w:r>
    </w:p>
    <w:p w:rsidR="00000000" w:rsidDel="00000000" w:rsidP="00000000" w:rsidRDefault="00000000" w:rsidRPr="00000000" w14:paraId="00000036">
      <w:pPr>
        <w:spacing w:after="240" w:before="240" w:lineRule="auto"/>
        <w:rPr/>
      </w:pPr>
      <w:r w:rsidDel="00000000" w:rsidR="00000000" w:rsidRPr="00000000">
        <w:rPr>
          <w:rtl w:val="0"/>
        </w:rPr>
        <w:t xml:space="preserve">Si tras varios reintentos el trabajo sigue fallando (error persistente), envíe el mensaje a una Dead-Letter Queue (DLQ) . Este patrón es ampliamente usado: se reintenta N veces y luego se aísla el mensaje problemático para análisis manual . En la DLQ se pueden inspeccionar datos corruptos o activar reparaciones.</w:t>
      </w:r>
    </w:p>
    <w:p w:rsidR="00000000" w:rsidDel="00000000" w:rsidP="00000000" w:rsidRDefault="00000000" w:rsidRPr="00000000" w14:paraId="00000037">
      <w:pPr>
        <w:spacing w:after="240" w:before="240" w:lineRule="auto"/>
        <w:rPr/>
      </w:pPr>
      <w:r w:rsidDel="00000000" w:rsidR="00000000" w:rsidRPr="00000000">
        <w:rPr>
          <w:rtl w:val="0"/>
        </w:rPr>
        <w:t xml:space="preserve">Es recomendable hacer los trabajos lo más idempotentes posible, validando operaciones duplicadas y almacenando estados previos. Temporal permite garantizar ejecución exactly-once coordinando reintentos e idempotencia automáticamente . En todo caso, documente claramente la política de reintentos (¿cuántas veces? ¿intervalos?) y manejo de errores, para evitar bucles infinitos de retry.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3vgrgsnjtnp" w:id="12"/>
      <w:bookmarkEnd w:id="12"/>
      <w:r w:rsidDel="00000000" w:rsidR="00000000" w:rsidRPr="00000000">
        <w:rPr>
          <w:b w:val="1"/>
          <w:bCs w:val="1"/>
          <w:color w:val="000000"/>
          <w:sz w:val="26"/>
          <w:szCs w:val="26"/>
          <w:rtl w:val="0"/>
        </w:rPr>
        <w:t xml:space="preserve">3.5. Supervisión y observabilidad</w:t>
      </w:r>
    </w:p>
    <w:p w:rsidR="00000000" w:rsidDel="00000000" w:rsidP="00000000" w:rsidRDefault="00000000" w:rsidRPr="00000000" w14:paraId="00000039">
      <w:pPr>
        <w:spacing w:after="240" w:before="240" w:lineRule="auto"/>
        <w:rPr/>
      </w:pPr>
      <w:r w:rsidDel="00000000" w:rsidR="00000000" w:rsidRPr="00000000">
        <w:rPr>
          <w:rtl w:val="0"/>
        </w:rPr>
        <w:t xml:space="preserve">Use un supervisor de procesos (PM2, systemd, Docker/Kubernetes) para garantizar que el daemon no muera sin reiniciarse. Configure políticas de reinicio ante fallos, pero con backoff para no crear bucles rápidos de crash-restart. En Kubernetes, configure livenessProbe/readinessProbe y límites de reinicio.</w:t>
      </w:r>
    </w:p>
    <w:p w:rsidR="00000000" w:rsidDel="00000000" w:rsidP="00000000" w:rsidRDefault="00000000" w:rsidRPr="00000000" w14:paraId="0000003A">
      <w:pPr>
        <w:spacing w:after="240" w:before="240" w:lineRule="auto"/>
        <w:rPr/>
      </w:pPr>
      <w:r w:rsidDel="00000000" w:rsidR="00000000" w:rsidRPr="00000000">
        <w:rPr>
          <w:rtl w:val="0"/>
        </w:rPr>
        <w:t xml:space="preserve">En logs, también use formato estructurado (JSON) incluyendo: ID del job, tipo de tarea, timestamp de inicio/fin, estado final, duraciones y cualquier error detallado. Por ejemplo:</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"timestamp": "...", "job_id": "123", "type": "sendEmail",</w:t>
      </w:r>
    </w:p>
    <w:p w:rsidR="00000000" w:rsidDel="00000000" w:rsidP="00000000" w:rsidRDefault="00000000" w:rsidRPr="00000000" w14:paraId="0000003D">
      <w:pPr>
        <w:rPr/>
      </w:pPr>
      <w:r w:rsidDel="00000000" w:rsidR="00000000" w:rsidRPr="00000000">
        <w:rPr>
          <w:rtl w:val="0"/>
        </w:rPr>
        <w:t xml:space="preserve">  "status": "ERROR", "error": "ConnectionTimeout", "duration_ms": 2345</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Registre en INFO los trabajos completados, y en ERROR las fallas con stacktrace. No imprima datos sensibles (use enmascaramiento).</w:t>
      </w:r>
    </w:p>
    <w:p w:rsidR="00000000" w:rsidDel="00000000" w:rsidP="00000000" w:rsidRDefault="00000000" w:rsidRPr="00000000" w14:paraId="00000040">
      <w:pPr>
        <w:spacing w:after="240" w:before="240" w:lineRule="auto"/>
        <w:rPr/>
      </w:pPr>
      <w:r w:rsidDel="00000000" w:rsidR="00000000" w:rsidRPr="00000000">
        <w:rPr>
          <w:rtl w:val="0"/>
        </w:rPr>
        <w:t xml:space="preserve">Monitoree métricas clave: tasa de procesamiento (jobs/s), cola de respaldo (queue depth), tiempos de latencia (p50/p99 de cada tipo de job), memoria/CPU del proceso, y número de reintentos. Las alertas críticas incluyen alta tasa de errores o acumulación de la cola. Por ejemplo, si aparecen mensajes en la DLQ, genere una alerta de inmediato para revisión . Puede integrar Prometheus + Grafana para visualizar, o usar servicios SaaS (Datadog, NewRelic).</w:t>
      </w:r>
    </w:p>
    <w:p w:rsidR="00000000" w:rsidDel="00000000" w:rsidP="00000000" w:rsidRDefault="00000000" w:rsidRPr="00000000" w14:paraId="00000041">
      <w:pPr>
        <w:spacing w:after="240" w:before="240" w:lineRule="auto"/>
        <w:rPr/>
      </w:pPr>
      <w:r w:rsidDel="00000000" w:rsidR="00000000" w:rsidRPr="00000000">
        <w:rPr>
          <w:rtl w:val="0"/>
        </w:rPr>
        <w:t xml:space="preserve">Finalmente, implemente healthchecks que verifiquen conexiones (BD, broker). Evite que el daemon se cuelgue silenciosamente: use exit codes adecuados al terminar, y configure fallos si no se procesan trabajos en tiempo esperado. Un método efectivo es que si un trabajo no se completa correctamente, el daemon registre y falle de forma explícita, en vez de ignorarlo. En ambientes empresariales, herramientas de monitoreo detectan el paso a DLQ y disparan incidentes para que el equipo actúe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gv10xv85mycj" w:id="13"/>
      <w:bookmarkEnd w:id="13"/>
      <w:r w:rsidDel="00000000" w:rsidR="00000000" w:rsidRPr="00000000">
        <w:rPr>
          <w:b w:val="1"/>
          <w:bCs w:val="1"/>
          <w:sz w:val="34"/>
          <w:szCs w:val="34"/>
          <w:rtl w:val="0"/>
        </w:rPr>
        <w:t xml:space="preserve">4. Arquitectura limpia: router + daemon juntos</w:t>
      </w:r>
    </w:p>
    <w:p w:rsidR="00000000" w:rsidDel="00000000" w:rsidP="00000000" w:rsidRDefault="00000000" w:rsidRPr="00000000" w14:paraId="00000043">
      <w:pPr>
        <w:spacing w:after="240" w:before="240" w:lineRule="auto"/>
        <w:rPr/>
      </w:pPr>
      <w:r w:rsidDel="00000000" w:rsidR="00000000" w:rsidRPr="00000000">
        <w:rPr>
          <w:rtl w:val="0"/>
        </w:rPr>
        <w:t xml:space="preserve">En un sistema completo, el router y el daemon suelen cooperar así: el router recibe la petición inicial y, en lugar de atenderla íntegramente, encola un trabajo para que lo procese el daemon. Por ejemplo, una API recibe una solicitud de procesamiento de imagen, inmediatamente responde al cliente (“OK, tarea recibida”) y pone un mensaje en la cola. El daemon consume ese mensaje y realiza el trabajo pesado. Esta separación hace al sistema más escalable y tolerante a fallos.</w:t>
      </w:r>
    </w:p>
    <w:p w:rsidR="00000000" w:rsidDel="00000000" w:rsidP="00000000" w:rsidRDefault="00000000" w:rsidRPr="00000000" w14:paraId="00000044">
      <w:pPr>
        <w:spacing w:after="240" w:before="240" w:lineRule="auto"/>
        <w:rPr/>
      </w:pPr>
      <w:r w:rsidDel="00000000" w:rsidR="00000000" w:rsidRPr="00000000">
        <w:rPr>
          <w:rtl w:val="0"/>
        </w:rPr>
        <w:t xml:space="preserve">Para mantener la trazabilidad, incluya un correlation ID único en la petición inicial y péguelo al mensaje de la cola. Así podrá conectar fácilmente en los logs y métricas el request original con el resultado procesado. Ejemplo: el router responde con un ID de tarea, y el daemon luego actualiza un registro de estado o emite un evento final ligado a ese ID.</w:t>
      </w:r>
    </w:p>
    <w:p w:rsidR="00000000" w:rsidDel="00000000" w:rsidP="00000000" w:rsidRDefault="00000000" w:rsidRPr="00000000" w14:paraId="00000045">
      <w:pPr>
        <w:spacing w:after="240" w:before="240" w:lineRule="auto"/>
        <w:rPr/>
      </w:pPr>
      <w:r w:rsidDel="00000000" w:rsidR="00000000" w:rsidRPr="00000000">
        <w:rPr>
          <w:rtl w:val="0"/>
        </w:rPr>
        <w:t xml:space="preserve">Entre patrones comunes están CQRS+colas: use comandos (writes) asincrónicos y consultas (reads) directas. Los comandos van a la cola y son procesados por workers, mientras que las consultas se hacen sobre una lectura rápida (cache o BD). También es natural usar un modelo event-driven: cada cambio significativo emite un evento en un bus (p.ej. “OrderCreated”), y los workers interesados reaccionan a esos eventos.</w:t>
      </w:r>
    </w:p>
    <w:p w:rsidR="00000000" w:rsidDel="00000000" w:rsidP="00000000" w:rsidRDefault="00000000" w:rsidRPr="00000000" w14:paraId="00000046">
      <w:pPr>
        <w:spacing w:after="240" w:before="240" w:lineRule="auto"/>
        <w:rPr/>
      </w:pPr>
      <w:r w:rsidDel="00000000" w:rsidR="00000000" w:rsidRPr="00000000">
        <w:rPr>
          <w:rtl w:val="0"/>
        </w:rPr>
        <w:t xml:space="preserve">En arquitecturas de agentes, se usa un patrón similar a orquestador: un router de intenciones analiza la petición, luego encola o inicia acciones para ejecutarla. Por ejemplo, Anthropic describe cómo su agente principal orquesta subagentes especializados que trabajan en paralelo para resolver una consulta compleja .</w:t>
      </w:r>
    </w:p>
    <w:p w:rsidR="00000000" w:rsidDel="00000000" w:rsidP="00000000" w:rsidRDefault="00000000" w:rsidRPr="00000000" w14:paraId="00000047">
      <w:pPr>
        <w:spacing w:after="240" w:before="240" w:lineRule="auto"/>
        <w:rPr/>
      </w:pPr>
      <w:r w:rsidDel="00000000" w:rsidR="00000000" w:rsidRPr="00000000">
        <w:rPr>
          <w:rtl w:val="0"/>
        </w:rPr>
        <w:t xml:space="preserve">Respecto a decisiones de diseño:</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Haga tareas sincrónicas en línea solo si son rápidas (&lt;100-200 ms) y críticas para el usuario. Todo lo demás, especialmente I/O pesado o cálculos largos, pase a segundo plano.</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Si tiene varios tipos de tareas, considere dividir en múltiples daemons o pools: p. ej. un daemon para procesar imágenes (GPU/CPU intensivo) y otro para tareas de baja latencia (envío de correo). Esto permite escalar cada uno de forma independiente.</w:t>
        <w:br w:type="textWrapping"/>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Versione cuidadosamente los contratos: defina esquemas de mensajes y eventos. Por ejemplo, KnowBe4 publicó esquemas JSON de eventos y exigió compatibilidad hacia atrás para poder reemular eventos antiguos . Use versionado de tópicos o campos de versión en los mensajes cuando evolucione la estructura de datos.</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En la práctica, evite acoplar demasiado el router y el daemon. El router debe ignorar los detalles internos del procesamiento, y el daemon debe poder consumir tareas sin conocer el origen exacto de la petición (solo requerir los datos necesarios). Mantenga interfaces claras (por ej. mensajes bien definidos en la cola) para lograr independencia y facilidad de evolución del sistema.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xxawzpo5qrha" w:id="14"/>
      <w:bookmarkEnd w:id="14"/>
      <w:r w:rsidDel="00000000" w:rsidR="00000000" w:rsidRPr="00000000">
        <w:rPr>
          <w:b w:val="1"/>
          <w:bCs w:val="1"/>
          <w:sz w:val="34"/>
          <w:szCs w:val="34"/>
          <w:rtl w:val="0"/>
        </w:rPr>
        <w:t xml:space="preserve">5. Comparación con prácticas del mundo real</w:t>
      </w:r>
    </w:p>
    <w:p w:rsidR="00000000" w:rsidDel="00000000" w:rsidP="00000000" w:rsidRDefault="00000000" w:rsidRPr="00000000" w14:paraId="0000004D">
      <w:pPr>
        <w:spacing w:after="240" w:before="240" w:lineRule="auto"/>
        <w:rPr/>
      </w:pPr>
      <w:r w:rsidDel="00000000" w:rsidR="00000000" w:rsidRPr="00000000">
        <w:rPr>
          <w:rtl w:val="0"/>
        </w:rPr>
        <w:t xml:space="preserve">Las grandes plataformas modernas confían en colas y arquitecturas event-driven. Por ejemplo, Netflix ha adoptado Kafka como estándar para eventing y mensajería: todos los servicios publican cambios de estado como eventos en Kafka, construyendo así un grafo de transacciones asincrónico . Esto les da durabilidad y escalabilidad lineal. RabbitMQ es popular en escenarios de encolamiento tradicional (ya que soporta exchanges flexibles y DLQ), mientras que AWS ofrece SQS/SNS/EventBridge para soluciones serverless.</w:t>
      </w:r>
    </w:p>
    <w:p w:rsidR="00000000" w:rsidDel="00000000" w:rsidP="00000000" w:rsidRDefault="00000000" w:rsidRPr="00000000" w14:paraId="0000004E">
      <w:pPr>
        <w:spacing w:after="240" w:before="240" w:lineRule="auto"/>
        <w:rPr/>
      </w:pPr>
      <w:r w:rsidDel="00000000" w:rsidR="00000000" w:rsidRPr="00000000">
        <w:rPr>
          <w:rtl w:val="0"/>
        </w:rPr>
        <w:t xml:space="preserve">En general, se observa que:</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tl w:val="0"/>
        </w:rPr>
        <w:t xml:space="preserve">Uso extensivo de colas: RabbitMQ, Apache Kafka, AWS SQS/NSQ, Google PubSub, etc. Los mensajes suelen ser pequeños objetos JSON con campos de metadatos (ID único, tipo, timestamp). Las plataformas documentan esquemas o utilizan schema registry para compatibilidad.</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Workers escalables: cada tipo de tarea tiene consumidores dedicados que pueden horizontalizarse fácilmente (container o función Lambda extra). Pocos ociosos threads globales.</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Enrutadores declarativos/centralizados: muchas aplicaciones usan un gateway API central o GraphQL único que enruta internamente a microservicios. Esto coincide con la idea de routers simples y centralizados.</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Idempotencia y resiliencia: los sistemas de producción insisten en que los jobs sean idempotentes (para tolerar reintentos) . Implementan DLQ y alertas cuando algo falla persistentemente .</w:t>
        <w:br w:type="textWrapping"/>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tl w:val="0"/>
        </w:rPr>
        <w:t xml:space="preserve">Observabilidad estricta: es estándar tener dashboards de métricas por ruta y trabajo, y trazabilidad distribuida. AWS CloudWatch, Datadog o sistemas de observabilidad nativos suelen recoger métricas de colas (depth) y jobs (throughput, errores).</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En cuanto a estándares/recursos, siguen principios de arquitectura limpia, Domain-Driven Design y los libros de Clean Code. Por ejemplo, se promueve la inversión de dependencias (usar interfaces de cola en lugar de implementaciones concretas) y separación en capas (puertos/adaptadores) para permitir que un router forme solo parte de la capa de interface. No hay código propietario divulgado, pero patrones consolidados en conferencias (martinfowler.com, O’Reilly) respaldan estas prácticas: despegar la infraestructura de la lógica, enfatizar pruebas unitarias de rutas y asegurar contratos claros entre componentes. En la práctica, se emplean soluciones comerciales o de código abierto que ya implementan muchas de estas buenas prácticas (p. ej. Kong o AWS API Gateway para enrutamiento; Kubernetes para reinicios automáticos; Prometheus/OpenTelemetry para métricas).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84k3vsswpbb" w:id="15"/>
      <w:bookmarkEnd w:id="15"/>
      <w:r w:rsidDel="00000000" w:rsidR="00000000" w:rsidRPr="00000000">
        <w:rPr>
          <w:b w:val="1"/>
          <w:bCs w:val="1"/>
          <w:sz w:val="34"/>
          <w:szCs w:val="34"/>
          <w:rtl w:val="0"/>
        </w:rPr>
        <w:t xml:space="preserve">6. Checklist y playbook práctico</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zf6gwt10wv7g" w:id="16"/>
      <w:bookmarkEnd w:id="16"/>
      <w:r w:rsidDel="00000000" w:rsidR="00000000" w:rsidRPr="00000000">
        <w:rPr>
          <w:b w:val="1"/>
          <w:bCs w:val="1"/>
          <w:color w:val="000000"/>
          <w:sz w:val="26"/>
          <w:szCs w:val="26"/>
          <w:rtl w:val="0"/>
        </w:rPr>
        <w:t xml:space="preserve">Checklist de router limpio</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Defina rutas declarativas: cada endpoint con un handler claro, usando el router del framework (p.ej. router.get/post en Express) .</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Separe responsabilidades: controlador vs servicio. La ruta solo valida y llama a la capa de negocio .</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Evite lógica en el router: no haga DB ni cálculos aquí. Mueva lógica a funciones puras testeables.</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Use middleware para validación/auth (p.ej. auth, validación de body), no repita en cada ruta.</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Organice archivos por dominio: un archivo de rutas por recurso (p.ej. users.js), no un único archivo gigante.</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Documente rutas: incluya nombres descriptivos y, si aplica, namespaces (e.g. /api/v1/users).</w:t>
        <w:br w:type="textWrapping"/>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Implemente tests unitarios del router: envíe solicitudes simuladas para verificar que llaman al controlador correcto y manejan errores.</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Agregue logging de ruteo: registre cuando un request entra y a qué controlador se envía. Use request IDs .</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Defina métricas de uso: cuente accesos por ruta, latencias, códigos de error. Monitoree rutas calientes o fallas recurrentes.</w:t>
        <w:br w:type="textWrapping"/>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Marque endpoints de health (p.ej. /health) para verificación externa del router.</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h7defodhqb5" w:id="17"/>
      <w:bookmarkEnd w:id="17"/>
      <w:r w:rsidDel="00000000" w:rsidR="00000000" w:rsidRPr="00000000">
        <w:rPr>
          <w:b w:val="1"/>
          <w:bCs w:val="1"/>
          <w:color w:val="000000"/>
          <w:sz w:val="26"/>
          <w:szCs w:val="26"/>
          <w:rtl w:val="0"/>
        </w:rPr>
        <w:t xml:space="preserve">Checklist de daemon limpio</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tl w:val="0"/>
        </w:rPr>
        <w:t xml:space="preserve">Mantenga el bucle principal conciso: delegue la lógica a handlers especializados.</w:t>
        <w:br w:type="textWrapping"/>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Use un mapa de tareas: asigne cada tipo de job a su función handler en lugar de if-else encadenados.</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Separe orquestación vs negocio: el loop debería solo obtener y enviar trabajos; cada handler hace una tarea específica.</w:t>
        <w:br w:type="textWrapping"/>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Gestione errores explícitamente: distinga errores transitorios vs permanentes. No silencie excepciones.</w:t>
        <w:br w:type="textWrapping"/>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Establezca una política de reintentos: use retroceso exponencial (ej. 1s, 2s, 4s…) y limite intentos.</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Garantice la idempotencia: diseñe operaciones para que repetirse no cause duplicados (clave idempotencia) .</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Implemente Dead-Letter Queue: tras N reintentos fallidos, envíe el mensaje a DLQ para revisión .</w:t>
        <w:br w:type="textWrapping"/>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Registre cada tarea: use logs estructurados con job_id, tipo, estado y duración.</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Monitoree métricas clave: jobs completados/segundo, tiempo de procesamiento, errores por tipo.</w:t>
        <w:br w:type="textWrapping"/>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Configure supervisión: use PM2/systemd/Docker/K8s con reinicios automáticos y healthchecks. No deje que el proceso muera sin reiniciarse.</w:t>
        <w:br w:type="textWrapping"/>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rtl w:val="0"/>
        </w:rPr>
        <w:t xml:space="preserve">Agregue alertas: por ejemplo, DLQ no vacío debe notificar al equipo .</w:t>
        <w:br w:type="textWrapping"/>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rynlgoplydi4" w:id="18"/>
      <w:bookmarkEnd w:id="18"/>
      <w:r w:rsidDel="00000000" w:rsidR="00000000" w:rsidRPr="00000000">
        <w:rPr>
          <w:b w:val="1"/>
          <w:bCs w:val="1"/>
          <w:color w:val="000000"/>
          <w:sz w:val="26"/>
          <w:szCs w:val="26"/>
          <w:rtl w:val="0"/>
        </w:rPr>
        <w:t xml:space="preserve">Playbook para refactorizar un router “sucio”</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Analizar rutas actuales: Identifique endpoints duplicados o lógicas internas mezcladas. Mapée las rutas y sus controladores actuales.</w:t>
        <w:br w:type="textWrapping"/>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Extraer lógica de negocios: Mueva todo el código de validaciones y llamadas a modelos a controladores o servicios independientes .</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Convertir a rutas declarativas: Use el sistema de routing del framework (p.ej. app.route o router de Express). Evite rutas definidas condicionalmente.</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Simplificar handlers: Cada handler debe ser corto. Si tiene muchos if, conviértalos en múltiples rutas o en un lookup table.</w:t>
        <w:br w:type="textWrapping"/>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Implementar middleware: Extraiga validación de campos comunes a middleware reutilizable.</w:t>
        <w:br w:type="textWrapping"/>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Agregar pruebas unitarias: Escriba tests para cada ruta asegurando respuestas HTTP y que se llama al controlador correcto.</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Logging y tracing: Añada logs en la capa de router para cada request (con request_id) .</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Optimizar la estructura de archivos: Asegúrese de que cada módulo de ruta importa solo lo necesario y no tiene lógica de negocio oculta.</w:t>
        <w:br w:type="textWrapping"/>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Documentar rutas: Actualice la documentación (por ejemplo, OpenAPI/Swagger) según la nueva estructura.</w:t>
        <w:br w:type="textWrapping"/>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1x7ce3hb93w" w:id="19"/>
      <w:bookmarkEnd w:id="19"/>
      <w:r w:rsidDel="00000000" w:rsidR="00000000" w:rsidRPr="00000000">
        <w:rPr>
          <w:b w:val="1"/>
          <w:bCs w:val="1"/>
          <w:color w:val="000000"/>
          <w:sz w:val="26"/>
          <w:szCs w:val="26"/>
          <w:rtl w:val="0"/>
        </w:rPr>
        <w:t xml:space="preserve">Playbook para refactorizar un daemon “sucio”</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Revisar el bucle principal: Localice el loop infinito. Extraiga la lógica embebida a funciones aparte.</w:t>
        <w:br w:type="textWrapping"/>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Crear mapa de handlers: Para cada tipo de job, defina una función claramente nombrada. Reemplace cadenas if (job.type === ...) por un diccionario { tipo: handler }.</w:t>
        <w:br w:type="textWrapping"/>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Asegurar idempotencia: Identifique operaciones peligrosas (pago, envio de notificaciones) y añada claves idempotentes o chequeos previos .</w:t>
        <w:br w:type="textWrapping"/>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Definir reintentos: Configure reintentos automáticos con backoff. Por ejemplo, use una librería de retry o código propio con espera creciente.</w:t>
        <w:br w:type="textWrapping"/>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Integrar Dead-Letter Queue: Programe que, después de N reintentos, el mensaje se reubique en una cola DLQ . Documente el número de intentos.</w:t>
        <w:br w:type="textWrapping"/>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Añadir monitoreo: Exporte métricas (jobs/s, fallos, latencias) y logs estructurados. Use por ejemplo Prometheus/Grafana o equivalente.</w:t>
        <w:br w:type="textWrapping"/>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Implementar manejo de señales: Capture SIGTERM para hacer shutdown ordenado. Finalice tareas actuales o márquelas para continuar luego.</w:t>
        <w:br w:type="textWrapping"/>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Separar funcionalidades: Si el daemon hace varias cosas muy distintas, considere dividirlo en varios servicios. Ej. un worker para tareas rápidas y otro para procesos pesados.</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Revisar dependencias: Aísle conexiones externas en funciones separadas. Así se pueden mockear en tests unitarios de los handlers.</w:t>
        <w:br w:type="textWrapping"/>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Configurar reinicios: Defina en PM2/K8s backoff y límites de CPU/memoria para evitar bucles de crash sin descanso.</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En la práctica, siguiendo estos lineamientos se obtiene un sistema donde el router se enfoca en el enrutamiento limpio y el daemon en el procesamiento robusto, logrando alta calidad de código y una arquitectura mantenible.</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