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 w:line="220" w:lineRule="auto"/>
      </w:pPr>
      <w:r>
        <w:rPr>
          <w:b/>
          <w:color w:val="14508C"/>
          <w:sz w:val="26"/>
        </w:rPr>
        <w:t xml:space="preserve">DP G11 Physics Weekly plan (Set 26 – June 27)</w:t>
      </w:r>
    </w:p>
    <w:p>
      <w:pPr>
        <w:spacing w:before="0" w:after="60" w:line="220" w:lineRule="auto"/>
      </w:pPr>
      <w:r>
        <w:rPr>
          <w:sz w:val="15"/>
        </w:rPr>
        <w:t xml:space="preserve">Teaching Monday–Thursday: Mon, Tue, Wed = SL core (whole class); Thu = HL extension. Week 1 left free for induction. Every topic closes with an assessment lesson and a feedback-and-reflection lesson; practicals sit inside the topic they test.</w:t>
      </w:r>
    </w:p>
    <w:p>
      <w:pPr>
        <w:spacing w:before="0" w:after="120" w:line="220" w:lineRule="auto"/>
      </w:pPr>
      <w:r>
        <w:rPr>
          <w:b/>
          <w:color w:val="0F6B46"/>
          <w:sz w:val="13"/>
        </w:rPr>
        <w:t xml:space="preserve">PRAC</w:t>
      </w:r>
      <w:r>
        <w:rPr>
          <w:sz w:val="13"/>
        </w:rPr>
        <w:t xml:space="preserve">  practical / IA skill     </w:t>
      </w:r>
      <w:r>
        <w:rPr>
          <w:b/>
          <w:color w:val="A32020"/>
          <w:sz w:val="13"/>
        </w:rPr>
        <w:t xml:space="preserve">ASSESSMENT</w:t>
      </w:r>
      <w:r>
        <w:rPr>
          <w:sz w:val="13"/>
        </w:rPr>
        <w:t xml:space="preserve">  summative or topic test     </w:t>
      </w:r>
      <w:r>
        <w:rPr>
          <w:b/>
          <w:color w:val="8A5A00"/>
          <w:sz w:val="13"/>
        </w:rPr>
        <w:t xml:space="preserve">FEEDBACK</w:t>
      </w:r>
      <w:r>
        <w:rPr>
          <w:sz w:val="13"/>
        </w:rPr>
        <w:t xml:space="preserve">  returns + reflection log     </w:t>
      </w:r>
      <w:r>
        <w:rPr>
          <w:i/>
          <w:color w:val="8A5A00"/>
          <w:sz w:val="13"/>
        </w:rPr>
        <w:t xml:space="preserve">italic gold</w:t>
      </w:r>
      <w:r>
        <w:rPr>
          <w:sz w:val="13"/>
        </w:rPr>
        <w:t xml:space="preserve">  reflection focus</w:t>
      </w:r>
    </w:p>
    <w:tbl>
      <w:tblPr>
        <w:tblW w:w="10772" w:type="dxa"/>
        <w:tblLayout w:type="fixed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600"/>
        <w:gridCol w:w="450"/>
        <w:gridCol w:w="420"/>
        <w:gridCol w:w="420"/>
        <w:gridCol w:w="420"/>
        <w:gridCol w:w="420"/>
        <w:gridCol w:w="420"/>
        <w:gridCol w:w="420"/>
        <w:gridCol w:w="420"/>
        <w:gridCol w:w="2200"/>
        <w:gridCol w:w="4582"/>
      </w:tblGrid>
      <w:tr>
        <w:trPr>
          <w:tblHeader/>
        </w:trPr>
        <w:tc>
          <w:tcPr>
            <w:tcW w:w="60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Month</w:t>
            </w:r>
          </w:p>
        </w:tc>
        <w:tc>
          <w:tcPr>
            <w:tcW w:w="45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Wk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M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T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W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Th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F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S</w:t>
            </w:r>
          </w:p>
        </w:tc>
        <w:tc>
          <w:tcPr>
            <w:tcW w:w="42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Su</w:t>
            </w:r>
          </w:p>
        </w:tc>
        <w:tc>
          <w:tcPr>
            <w:tcW w:w="2200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Unit</w:t>
            </w:r>
          </w:p>
        </w:tc>
        <w:tc>
          <w:tcPr>
            <w:tcW w:w="4582" w:type="dxa"/>
            <w:shd w:val="clear" w:fill="E4E9F0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F3550"/>
                <w:sz w:val="13"/>
              </w:rPr>
              <w:t xml:space="preserve">SL / HL (Mon, Tue, Wed, Thu)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Sep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T1 Staff inset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Induction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sz w:val="14"/>
              </w:rPr>
              <w:t xml:space="preserve">FREE — course induction, baseline diagnostic, lab-safety and IA overview. No scheme content.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A.1 Kinematics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which representation of motion (words, graph, equation) do I reach for first, and why?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Distance &amp; displacement; scalars vs vectors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Speed &amp; velocity; average vs instantaneous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Acceleration and the SUVAT quantities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Reference frames &amp; Galilean relativity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A.1 Kinematics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Motion graphs I — s–t and v–t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Motion graphs II — gradients and areas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SUVAT problem solving I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Galilean transformation equations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A.1 Kinematics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Practical 1 feeds the IA skills log (uncertainty in timing).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SUVAT problem solving II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1</w:t>
            </w:r>
            <w:r>
              <w:rPr>
                <w:sz w:val="14"/>
              </w:rPr>
              <w:t xml:space="preserve"> — measuring </w:t>
            </w:r>
            <w:r>
              <w:rPr>
                <w:i/>
                <w:sz w:val="14"/>
              </w:rPr>
              <w:t xml:space="preserve">g</w:t>
            </w:r>
            <w:r>
              <w:rPr>
                <w:sz w:val="14"/>
              </w:rPr>
              <w:t xml:space="preserve"> by free fall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Projectile motion I — independence of components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HL projectiles with fluid resistance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Oct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Oct 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 staff inset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A.1 Kinematics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after the test, log one error pattern and one fix in the reflection journal.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Projectile motion II — range, angle, trajectory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Fluid resistance &amp; terminal speed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A.1</w:t>
            </w:r>
            <w:r>
              <w:rPr>
                <w:sz w:val="14"/>
              </w:rPr>
              <w:t xml:space="preserve"> — 45 min, Paper 1 &amp; 2 style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HL vectors &amp; 2D motion workshop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Oct 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A.1 → A.2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A.1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Forces and free-body diagrams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Newton’s first law &amp; translational equilibrium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A.4 Torque and couples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A.2 Forces &amp; Momentum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Newton’s second law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Mass, weight and apparent weight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Friction — static and dynamic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A.4 Equilibrium of extended bodies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A.2 Forces &amp; Momentum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2</w:t>
            </w:r>
            <w:r>
              <w:rPr>
                <w:sz w:val="14"/>
              </w:rPr>
              <w:t xml:space="preserve"> — verifying </w:t>
            </w:r>
            <w:r>
              <w:rPr>
                <w:i/>
                <w:sz w:val="14"/>
              </w:rPr>
              <w:t xml:space="preserve">F</w:t>
            </w:r>
            <w:r>
              <w:rPr>
                <w:sz w:val="14"/>
              </w:rPr>
              <w:t xml:space="preserve"> = </w:t>
            </w:r>
            <w:r>
              <w:rPr>
                <w:i/>
                <w:sz w:val="14"/>
              </w:rPr>
              <w:t xml:space="preserve">ma</w:t>
            </w:r>
            <w:r>
              <w:rPr>
                <w:sz w:val="14"/>
              </w:rPr>
              <w:t xml:space="preserve"> (trolley &amp; datalogger)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Newton’s third law &amp; interaction pairs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Circular motion I — angular speed, centripetal acceleration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A.4 Rotational kinematics and graphs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26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27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28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29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30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Nov 1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HALF TERM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Nov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A.2 Forces &amp; Momentum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Circular motion II — centripetal force in context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Momentum and impulse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Force–time graphs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A.4 Moment of inertia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A.2 Forces &amp; Momentum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rate confidence 1–5 on each A.2 assessment statement before the feedback lesson.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Conservation of linear momentum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Elastic, inelastic collisions and explosions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A.2</w:t>
            </w:r>
            <w:r>
              <w:rPr>
                <w:sz w:val="14"/>
              </w:rPr>
              <w:t xml:space="preserve"> — Summative 1 (Term I)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A.4 Newton’s second law for rotation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A.2 → A.3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A.2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Work done by a force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Kinetic and gravitational potential energy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A.4 Angular momentum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29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A.3 Work, Energy &amp; Power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Elastic potential energy &amp; Hooke’s law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3</w:t>
            </w:r>
            <w:r>
              <w:rPr>
                <w:sz w:val="14"/>
              </w:rPr>
              <w:t xml:space="preserve"> — conservation of mechanical energy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Power and efficiency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A.4 Conservation of angular momentum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Dec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Dec 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A.3 Work, Energy &amp; Power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where did energy accounting break down in my working?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Energy transfers and Sankey diagrams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A.3</w:t>
            </w:r>
            <w:r>
              <w:rPr>
                <w:sz w:val="14"/>
              </w:rPr>
              <w:t xml:space="preserve"> — Summative 2 (Term I)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A.3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b/>
                <w:color w:val="A32020"/>
                <w:sz w:val="14"/>
              </w:rPr>
              <w:t xml:space="preserve">ASSESSMENT A.4</w:t>
            </w:r>
            <w:r>
              <w:rPr>
                <w:sz w:val="14"/>
              </w:rPr>
              <w:t xml:space="preserve"> (HL)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B.1 Thermal Energy Transfers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Molecular theory, temperature and internal energy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Specific heat capacity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4</w:t>
            </w:r>
            <w:r>
              <w:rPr>
                <w:sz w:val="14"/>
              </w:rPr>
              <w:t xml:space="preserve"> — specific heat capacity of a metal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b/>
                <w:color w:val="8A5A00"/>
                <w:sz w:val="14"/>
              </w:rPr>
              <w:t xml:space="preserve">FEEDBACK A.4</w:t>
            </w:r>
            <w:r>
              <w:rPr>
                <w:sz w:val="14"/>
              </w:rPr>
              <w:t xml:space="preserve"> + HL reflection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 Staff Inset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B.1 Thermal Energy Transfers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Short week — Term I ends Wed 16 Dec.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Phase change and specific latent heat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Conduction, convection and radiation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i/>
                <w:color w:val="888888"/>
                <w:sz w:val="14"/>
              </w:rPr>
              <w:t xml:space="preserve">— term ends —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i/>
                <w:color w:val="888888"/>
                <w:sz w:val="14"/>
              </w:rPr>
              <w:t xml:space="preserve">— no HL lesson —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22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23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24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25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26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27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CHRISTMAS BREAK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28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29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30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Jan 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CHRISTMAS BREAK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Jan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B.1 Thermal Energy Transfers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Stefan–Boltzmann law and Wien’s law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B.1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B.1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B.4 First law of thermodynamics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B.2 Greenhouse Effect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Solar constant and albedo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Emissivity and Earth’s energy balance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Greenhouse gases and the absorption mechanism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B.4 Work done by an expanding gas (</w:t>
            </w:r>
            <w:r>
              <w:rPr>
                <w:i/>
                <w:sz w:val="14"/>
              </w:rPr>
              <w:t xml:space="preserve">p–V</w:t>
            </w:r>
            <w:r>
              <w:rPr>
                <w:sz w:val="14"/>
              </w:rPr>
              <w:t xml:space="preserve">)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B.2 Greenhouse Effect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how well can I argue from a model rather than from memory?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Energy-balance climate model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B.2</w:t>
            </w:r>
            <w:r>
              <w:rPr>
                <w:sz w:val="14"/>
              </w:rPr>
              <w:t xml:space="preserve"> — Summative 1 (Term II)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B.2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B.4 Isovolumetric and isobaric processes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31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B.3 Gas Laws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Moles, molar mass and the Avogadro constant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Pressure and the kinetic model of gases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Boyle’s, Charles’ and Gay-Lussac’s laws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B.4 Isothermal and adiabatic processes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Feb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F1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B.3 Gas Laws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5</w:t>
            </w:r>
            <w:r>
              <w:rPr>
                <w:sz w:val="14"/>
              </w:rPr>
              <w:t xml:space="preserve"> — Boyle’s law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The ideal gas equation — problem solving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B.3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B.4 Second law and entropy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8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9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10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11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12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13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14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HALF TERM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B.3 → C.1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B.3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Conditions for SHM; the defining equation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Graphs of displacement, velocity and acceleration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b/>
                <w:color w:val="A32020"/>
                <w:sz w:val="14"/>
              </w:rPr>
              <w:t xml:space="preserve">ASSESSMENT B.4</w:t>
            </w:r>
            <w:r>
              <w:rPr>
                <w:sz w:val="14"/>
              </w:rPr>
              <w:t xml:space="preserve"> (HL)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C.1 Simple Harmonic Motion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Energy in simple harmonic motion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6</w:t>
            </w:r>
            <w:r>
              <w:rPr>
                <w:sz w:val="14"/>
              </w:rPr>
              <w:t xml:space="preserve"> — period of a pendulum and mass–spring system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C.1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b/>
                <w:color w:val="8A5A00"/>
                <w:sz w:val="14"/>
              </w:rPr>
              <w:t xml:space="preserve">FEEDBACK B.4</w:t>
            </w:r>
            <w:r>
              <w:rPr>
                <w:sz w:val="14"/>
              </w:rPr>
              <w:t xml:space="preserve"> + HL reflection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Mar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C.1 → C.2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C.1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Transverse and longitudinal waves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The wave equation and wavefronts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C.1 HL — full SHM treatment with phase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C.2 Wave Model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Sound waves and the electromagnetic spectrum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7</w:t>
            </w:r>
            <w:r>
              <w:rPr>
                <w:sz w:val="14"/>
              </w:rPr>
              <w:t xml:space="preserve"> — measuring the speed of sound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C.2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C.1 HL — energy equations &amp; pendulum derivation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C.2 / Year 1 Review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end-of-Year-1 self-audit against the assessment statements for A.1–C.2.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C.2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Year 1 consolidation — cross-topic problems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YEAR 1 PROGRESS TEST</w:t>
            </w:r>
            <w:r>
              <w:rPr>
                <w:sz w:val="14"/>
              </w:rPr>
              <w:t xml:space="preserve"> — Summative 2 (Term II)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HL consolidation test (A.4 + B.4 + C.1 HL)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22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23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24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25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26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27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28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EASTER BREAK</w:t>
            </w:r>
          </w:p>
        </w:tc>
      </w:tr>
      <w:tr>
        <w:tc>
          <w:tcPr>
            <w:tcW w:w="60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shd w:val="clear" w:fill="F2F4F7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29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30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Apr 1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2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3</w:t>
            </w:r>
          </w:p>
        </w:tc>
        <w:tc>
          <w:tcPr>
            <w:tcW w:w="420" w:type="dxa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777777"/>
                <w:sz w:val="12"/>
              </w:rPr>
              <w:t xml:space="preserve">4</w:t>
            </w:r>
          </w:p>
        </w:tc>
        <w:tc>
          <w:tcPr>
            <w:tcW w:w="6782" w:type="dxa"/>
            <w:gridSpan w:val="2"/>
            <w:shd w:val="clear" w:fill="F2F4F7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b/>
                <w:color w:val="555555"/>
                <w:sz w:val="14"/>
              </w:rPr>
              <w:t xml:space="preserve">EASTER BREAK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Apr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 Staff inset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End of Year Examinations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A32020"/>
                <w:sz w:val="14"/>
              </w:rPr>
              <w:t xml:space="preserve">END OF YEAR EXAM</w:t>
            </w:r>
            <w:r>
              <w:rPr>
                <w:sz w:val="14"/>
              </w:rPr>
              <w:t xml:space="preserve"> — week 1. Papers 1A/1B and 2 under exam conditions; HL sits the extended paper. All four periods used as exam or supervised revision.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End of Year Examinations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A32020"/>
                <w:sz w:val="14"/>
              </w:rPr>
              <w:t xml:space="preserve">END OF YEAR EXAM</w:t>
            </w:r>
            <w:r>
              <w:rPr>
                <w:sz w:val="14"/>
              </w:rPr>
              <w:t xml:space="preserve"> — week 2. Remaining papers, practical/data-analysis paper, and marking window.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Feedback &amp; Reflection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build a personal error taxonomy from the exam scripts and set two measurable targets for Year 2.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8A5A00"/>
                <w:sz w:val="14"/>
              </w:rPr>
              <w:t xml:space="preserve">EXAM FEEDBACK &amp; REFLECTION</w:t>
            </w:r>
            <w:r>
              <w:rPr>
                <w:sz w:val="14"/>
              </w:rPr>
              <w:t xml:space="preserve"> — scripts returned and worked through paper by paper; individual reflection log completed; one-to-one target-setting conferences.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May 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Internal Assessment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what makes a research question measurable rather than merely interesting?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0F6B46"/>
                <w:sz w:val="14"/>
              </w:rPr>
              <w:t xml:space="preserve">IA — INTRODUCTION</w:t>
            </w:r>
            <w:r>
              <w:rPr>
                <w:sz w:val="14"/>
              </w:rPr>
              <w:t xml:space="preserve">. The Scientific Investigation: criteria and command terms, exemplar analysis, choosing a research question, variables and control, risk assessment, and provisional methodology sign-off.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May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Internal Assessment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0F6B46"/>
                <w:sz w:val="14"/>
              </w:rPr>
              <w:t xml:space="preserve">IA — DATA COLLECTION</w:t>
            </w:r>
            <w:r>
              <w:rPr>
                <w:sz w:val="14"/>
              </w:rPr>
              <w:t xml:space="preserve">. Supervised lab time across all four periods; raw-data tables with uncertainties; repeat trials; teacher checkpoint at the end of the week.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Internal Assessment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does my conclusion actually follow from my uncertainties?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0F6B46"/>
                <w:sz w:val="14"/>
              </w:rPr>
              <w:t xml:space="preserve">IA — WRITE-UP</w:t>
            </w:r>
            <w:r>
              <w:rPr>
                <w:sz w:val="14"/>
              </w:rPr>
              <w:t xml:space="preserve">. Processing and propagation of uncertainty, graphing and gradient analysis, conclusion and evaluation, referencing. Draft submitted Thursday.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C.3 Wave Phenomena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Reflection and refraction of waves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Snell’s law and refractive index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Total internal reflection and critical angle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Postulates of special relativity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30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C.3 Wave Phenomena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8</w:t>
            </w:r>
            <w:r>
              <w:rPr>
                <w:sz w:val="14"/>
              </w:rPr>
              <w:t xml:space="preserve"> — refractive index of a glass block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Diffraction and the single slit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Superposition and two-source interference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Time dilation and the Lorentz factor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Jun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Jun 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6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C.3 Wave Phenomena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can I predict a pattern from the path difference before doing the algebra?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Double-slit interference and path difference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C.3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C.3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Length contraction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10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13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C.4 Standing Waves &amp; Resonance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Formation of standing waves; nodes and antinodes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0F6B46"/>
                <w:sz w:val="14"/>
              </w:rPr>
              <w:t xml:space="preserve">PRAC 9</w:t>
            </w:r>
            <w:r>
              <w:rPr>
                <w:sz w:val="14"/>
              </w:rPr>
              <w:t xml:space="preserve"> — resonance in an air column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Harmonics on strings and in open/closed pipes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Lorentz transformations and simultaneity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15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17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18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19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20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C.4 → C.5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Resonance, damping and driven oscillations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C.4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8A5A00"/>
                <w:sz w:val="14"/>
              </w:rPr>
              <w:t xml:space="preserve">FEEDBACK C.4</w:t>
            </w:r>
            <w:r>
              <w:rPr>
                <w:sz w:val="14"/>
              </w:rPr>
              <w:t xml:space="preserve"> + reflection log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sz w:val="14"/>
              </w:rPr>
              <w:t xml:space="preserve">A.5 Spacetime diagrams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21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22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24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T3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26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27</w:t>
            </w: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C.5 Doppler Effect</w:t>
            </w:r>
          </w:p>
          <w:p>
            <w:pPr>
              <w:spacing w:before="40" w:after="20" w:line="220" w:lineRule="auto"/>
            </w:pPr>
            <w:r>
              <w:rPr>
                <w:i/>
                <w:color w:val="8A5A00"/>
                <w:sz w:val="12"/>
              </w:rPr>
              <w:t xml:space="preserve">Reflection: end-of-Year-1 audit — which topics carry forward as gaps into Year 2?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The Doppler effect for sound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sz w:val="14"/>
              </w:rPr>
              <w:t xml:space="preserve">Doppler shift for light and cosmological redshift</w:t>
            </w:r>
          </w:p>
          <w:p>
            <w:pPr>
              <w:spacing w:before="0" w:after="20" w:line="220" w:lineRule="auto"/>
            </w:pPr>
            <w:r>
              <w:rPr>
                <w:b/>
                <w:color w:val="14508C"/>
                <w:sz w:val="12"/>
              </w:rPr>
              <w:t xml:space="preserve">SL  </w:t>
            </w:r>
            <w:r>
              <w:rPr>
                <w:b/>
                <w:color w:val="A32020"/>
                <w:sz w:val="14"/>
              </w:rPr>
              <w:t xml:space="preserve">ASSESSMENT C.5</w:t>
            </w:r>
            <w:r>
              <w:rPr>
                <w:sz w:val="14"/>
              </w:rPr>
              <w:t xml:space="preserve"> + Year 1 closing reflection</w:t>
            </w:r>
          </w:p>
          <w:p>
            <w:pPr>
              <w:spacing w:before="0" w:after="20" w:line="220" w:lineRule="auto"/>
            </w:pPr>
            <w:r>
              <w:rPr>
                <w:b/>
                <w:color w:val="5B4BC4"/>
                <w:sz w:val="12"/>
              </w:rPr>
              <w:t xml:space="preserve">HL  </w:t>
            </w:r>
            <w:r>
              <w:rPr>
                <w:b/>
                <w:color w:val="A32020"/>
                <w:sz w:val="14"/>
              </w:rPr>
              <w:t xml:space="preserve">ASSESSMENT A.5</w:t>
            </w:r>
            <w:r>
              <w:rPr>
                <w:sz w:val="14"/>
              </w:rPr>
              <w:t xml:space="preserve"> (HL) + HL reflection</w:t>
            </w:r>
          </w:p>
        </w:tc>
      </w:tr>
      <w:tr>
        <w:tc>
          <w:tcPr>
            <w:tcW w:w="6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14508C"/>
                <w:sz w:val="13"/>
              </w:rPr>
              <w:t xml:space="preserve">Jul</w:t>
            </w:r>
          </w:p>
        </w:tc>
        <w:tc>
          <w:tcPr>
            <w:tcW w:w="45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color w:val="555555"/>
                <w:sz w:val="13"/>
              </w:rPr>
              <w:t xml:space="preserve">W13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28*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Staff inset 29*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30*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Jul 1*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  <w:r>
              <w:rPr>
                <w:color w:val="666666"/>
                <w:sz w:val="12"/>
              </w:rPr>
              <w:t xml:space="preserve">2*</w:t>
            </w: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</w:p>
        </w:tc>
        <w:tc>
          <w:tcPr>
            <w:tcW w:w="420" w:type="dxa"/>
            <w:vAlign w:val="top"/>
          </w:tcPr>
          <w:p>
            <w:pPr>
              <w:jc w:val="center"/>
              <w:spacing w:before="0" w:after="20" w:line="220" w:lineRule="auto"/>
            </w:pPr>
          </w:p>
        </w:tc>
        <w:tc>
          <w:tcPr>
            <w:tcW w:w="2200" w:type="dxa"/>
            <w:vAlign w:val="top"/>
          </w:tcPr>
          <w:p>
            <w:pPr>
              <w:spacing w:before="0" w:after="20" w:line="220" w:lineRule="auto"/>
            </w:pPr>
            <w:r>
              <w:rPr>
                <w:b/>
                <w:sz w:val="14"/>
              </w:rPr>
              <w:t xml:space="preserve">—</w:t>
            </w:r>
          </w:p>
        </w:tc>
        <w:tc>
          <w:tcPr>
            <w:tcW w:w="4582" w:type="dxa"/>
            <w:vAlign w:val="top"/>
          </w:tcPr>
          <w:p>
            <w:pPr>
              <w:spacing w:before="0" w:after="20" w:line="220" w:lineRule="auto"/>
            </w:pPr>
            <w:r>
              <w:rPr>
                <w:sz w:val="14"/>
              </w:rPr>
              <w:t xml:space="preserve">Post-term week. * Detailed arrangements are subject to future school notices.</w:t>
            </w:r>
          </w:p>
        </w:tc>
      </w:tr>
    </w:tbl>
    <w:p>
      <w:pPr>
        <w:spacing w:before="120" w:after="160" w:line="220" w:lineRule="auto"/>
      </w:pPr>
      <w:r>
        <w:rPr>
          <w:color w:val="777777"/>
          <w:sz w:val="12"/>
        </w:rPr>
        <w:t xml:space="preserve">Term III: end-of-year examinations (W1–W2), feedback and reflection (W3), Internal Assessment (W4–W6), then C.3–C.5 with the HL relativity strand (W7–W12). D.1–D.2 and E.1 carry into Year 2. * Detailed arrangements are subject to future school notices.</w:t>
      </w:r>
    </w:p>
    <w:tbl>
      <w:tblPr>
        <w:tblW w:w="10772" w:type="dxa"/>
        <w:tblLayout w:type="fixed"/>
        <w:tblBorders>
          <w:top w:val="single" w:sz="4" w:space="0" w:color="9AA4B4"/>
          <w:left w:val="single" w:sz="4" w:space="0" w:color="9AA4B4"/>
          <w:bottom w:val="single" w:sz="4" w:space="0" w:color="9AA4B4"/>
          <w:right w:val="single" w:sz="4" w:space="0" w:color="9AA4B4"/>
          <w:insideH w:val="single" w:sz="4" w:space="0" w:color="9AA4B4"/>
          <w:insideV w:val="single" w:sz="4" w:space="0" w:color="9AA4B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772"/>
      </w:tblGrid>
      <w:tr>
        <w:tc>
          <w:tcPr>
            <w:tcW w:w="10772" w:type="dxa"/>
            <w:vAlign w:val="top"/>
          </w:tcPr>
          <w:p>
            <w:pPr>
              <w:spacing w:before="0" w:after="40" w:line="220" w:lineRule="auto"/>
            </w:pPr>
            <w:r>
              <w:rPr>
                <w:b/>
                <w:color w:val="14508C"/>
                <w:sz w:val="16"/>
              </w:rPr>
              <w:t xml:space="preserve">Term I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1: </w:t>
            </w:r>
            <w:r>
              <w:rPr>
                <w:sz w:val="13"/>
              </w:rPr>
              <w:t xml:space="preserve">A.1 Kinematics + A.2 Forces &amp; Momentum — W10, Wed 11 Nov. Paper 1 &amp; 2 style, 60 min.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2: </w:t>
            </w:r>
            <w:r>
              <w:rPr>
                <w:sz w:val="13"/>
              </w:rPr>
              <w:t xml:space="preserve">A.3 Work, Energy &amp; Power — W13, Tue 1 Dec. HL: A.4 Rigid Body Mechanics, Thu 3 Dec.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Reflection: </w:t>
            </w:r>
            <w:r>
              <w:rPr>
                <w:sz w:val="13"/>
              </w:rPr>
              <w:t xml:space="preserve">Which of the three representations (diagram, graph, equation) still slows me down? One target for Term II.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Score: </w:t>
            </w:r>
            <w:r>
              <w:rPr>
                <w:sz w:val="13"/>
              </w:rPr>
              <w:t xml:space="preserve">                                                                                 </w:t>
            </w:r>
          </w:p>
        </w:tc>
      </w:tr>
      <w:tr>
        <w:tc>
          <w:tcPr>
            <w:tcW w:w="10772" w:type="dxa"/>
            <w:vAlign w:val="top"/>
          </w:tcPr>
          <w:p>
            <w:pPr>
              <w:spacing w:before="0" w:after="40" w:line="220" w:lineRule="auto"/>
            </w:pPr>
            <w:r>
              <w:rPr>
                <w:b/>
                <w:color w:val="14508C"/>
                <w:sz w:val="16"/>
              </w:rPr>
              <w:t xml:space="preserve">Term II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1: </w:t>
            </w:r>
            <w:r>
              <w:rPr>
                <w:sz w:val="13"/>
              </w:rPr>
              <w:t xml:space="preserve">B.1 Thermal Energy Transfers + B.2 Greenhouse Effect — W3, Tue 19 Jan.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2: </w:t>
            </w:r>
            <w:r>
              <w:rPr>
                <w:sz w:val="13"/>
              </w:rPr>
              <w:t xml:space="preserve">Year 1 Progress Test (A.1–C.2) — W10, Wed 17 Mar. HL consolidation Thu 18 Mar.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Reflection: </w:t>
            </w:r>
            <w:r>
              <w:rPr>
                <w:sz w:val="13"/>
              </w:rPr>
              <w:t xml:space="preserve">Where did the reflection log actually change my working, and where did it not?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Score: </w:t>
            </w:r>
            <w:r>
              <w:rPr>
                <w:sz w:val="13"/>
              </w:rPr>
              <w:t xml:space="preserve">                                                                                 </w:t>
            </w:r>
          </w:p>
        </w:tc>
      </w:tr>
      <w:tr>
        <w:tc>
          <w:tcPr>
            <w:tcW w:w="10772" w:type="dxa"/>
            <w:vAlign w:val="top"/>
          </w:tcPr>
          <w:p>
            <w:pPr>
              <w:spacing w:before="0" w:after="40" w:line="220" w:lineRule="auto"/>
            </w:pPr>
            <w:r>
              <w:rPr>
                <w:b/>
                <w:color w:val="14508C"/>
                <w:sz w:val="16"/>
              </w:rPr>
              <w:t xml:space="preserve">Term III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1: </w:t>
            </w:r>
            <w:r>
              <w:rPr>
                <w:sz w:val="13"/>
              </w:rPr>
              <w:t xml:space="preserve">End of Year Examination (A.1–C.2, plus HL A.4, A.5, B.4) — W1–W2, 6–15 Apr.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Summative Assessment 2: </w:t>
            </w:r>
            <w:r>
              <w:rPr>
                <w:sz w:val="13"/>
              </w:rPr>
              <w:t xml:space="preserve">Internal Assessment draft — submitted Thu 13 May. Topic tests C.3 (2 Jun), C.4 (15 Jun), C.5 and HL A.5 (23–24 Jun).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Reflection: </w:t>
            </w:r>
            <w:r>
              <w:rPr>
                <w:sz w:val="13"/>
              </w:rPr>
              <w:t xml:space="preserve">Exam error taxonomy → two Year 2 targets (W3); IA evaluation quality (W6); end-of-Year-1 gap audit (W12).</w:t>
            </w:r>
          </w:p>
          <w:p>
            <w:pPr>
              <w:spacing w:before="0" w:after="40" w:line="220" w:lineRule="auto"/>
            </w:pPr>
            <w:r>
              <w:rPr>
                <w:b/>
                <w:sz w:val="13"/>
              </w:rPr>
              <w:t xml:space="preserve">Score: </w:t>
            </w:r>
            <w:r>
              <w:rPr>
                <w:sz w:val="13"/>
              </w:rPr>
              <w:t xml:space="preserve">                                                                                 </w:t>
            </w:r>
          </w:p>
        </w:tc>
      </w:tr>
    </w:tbl>
    <w:sectPr>
      <w:pgSz w:w="16838" w:h="11906" w:orient="landscape"/>
      <w:pgMar w:top="567" w:right="567" w:bottom="567" w:left="567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6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