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c040e5b578b1f1f0b771357acbc0fd9c598492"/>
    <w:p>
      <w:pPr>
        <w:pStyle w:val="Heading2"/>
      </w:pPr>
      <w:r>
        <w:t xml:space="preserve">Configuração de Tokens no Figma para IA/MCP</w:t>
      </w:r>
    </w:p>
    <w:p>
      <w:pPr>
        <w:pStyle w:val="FirstParagraph"/>
      </w:pPr>
      <w:r>
        <w:t xml:space="preserve">Este documento descreve o</w:t>
      </w:r>
      <w:r>
        <w:t xml:space="preserve"> </w:t>
      </w:r>
      <w:r>
        <w:rPr>
          <w:b/>
          <w:bCs/>
        </w:rPr>
        <w:t xml:space="preserve">passo a passo</w:t>
      </w:r>
      <w:r>
        <w:t xml:space="preserve"> </w:t>
      </w:r>
      <w:r>
        <w:t xml:space="preserve">para designers configurarem o Figma de forma alinhada:</w:t>
      </w:r>
    </w:p>
    <w:p>
      <w:pPr>
        <w:pStyle w:val="Compact"/>
        <w:numPr>
          <w:ilvl w:val="0"/>
          <w:numId w:val="1001"/>
        </w:numPr>
      </w:pPr>
      <w:r>
        <w:t xml:space="preserve">Ao</w:t>
      </w:r>
      <w:r>
        <w:t xml:space="preserve"> </w:t>
      </w:r>
      <w:r>
        <w:rPr>
          <w:b/>
          <w:bCs/>
        </w:rPr>
        <w:t xml:space="preserve">style guide de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STYLE_GUIDE.md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Ao</w:t>
      </w:r>
      <w:r>
        <w:t xml:space="preserve"> </w:t>
      </w:r>
      <w:r>
        <w:rPr>
          <w:b/>
          <w:bCs/>
        </w:rPr>
        <w:t xml:space="preserve">tema Mantine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Ao consumo por</w:t>
      </w:r>
      <w:r>
        <w:t xml:space="preserve"> </w:t>
      </w:r>
      <w:r>
        <w:rPr>
          <w:b/>
          <w:bCs/>
        </w:rPr>
        <w:t xml:space="preserve">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MCP</w:t>
      </w:r>
      <w:r>
        <w:t xml:space="preserve"> </w:t>
      </w:r>
      <w:r>
        <w:t xml:space="preserve">(modelos precisam encontrar nomes consistentes).</w:t>
      </w:r>
    </w:p>
    <w:p>
      <w:pPr>
        <w:pStyle w:val="FirstParagraph"/>
      </w:pPr>
      <w:r>
        <w:t xml:space="preserve">O objetivo é que, ao olhar para um componente no Figma ou no código, o mesmo token de design esteja sendo utilizado.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No Figma, usaremos: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(variáveis nativas do Figma) para representar tokens.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Coleções</w:t>
      </w:r>
      <w:r>
        <w:t xml:space="preserve"> </w:t>
      </w:r>
      <w:r>
        <w:t xml:space="preserve">para agrupar tokens por domínio (Cores, Espaçamento, Tipografia…).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Modes</w:t>
      </w:r>
      <w:r>
        <w:t xml:space="preserve"> </w:t>
      </w:r>
      <w:r>
        <w:t xml:space="preserve">para representar os temas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.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nomes das variáveis</w:t>
      </w:r>
      <w:r>
        <w:t xml:space="preserve"> </w:t>
      </w:r>
      <w:r>
        <w:t xml:space="preserve">devem espelhar exatamente os tokens definidos em</w:t>
      </w:r>
      <w:r>
        <w:t xml:space="preserve"> </w:t>
      </w:r>
      <w:r>
        <w:rPr>
          <w:rStyle w:val="VerbatimChar"/>
        </w:rPr>
        <w:t xml:space="preserve">STYLE_GUIDE.md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estrutura-recomendada-no-figma"/>
    <w:p>
      <w:pPr>
        <w:pStyle w:val="Heading2"/>
      </w:pPr>
      <w:r>
        <w:t xml:space="preserve">Estrutura Recomendada no Figma</w:t>
      </w:r>
    </w:p>
    <w:bookmarkStart w:id="22" w:name="arquivo-de-design-tokens"/>
    <w:p>
      <w:pPr>
        <w:pStyle w:val="Heading3"/>
      </w:pPr>
      <w:r>
        <w:t xml:space="preserve">1. Arquivo de Design Tokens</w:t>
      </w:r>
    </w:p>
    <w:p>
      <w:pPr>
        <w:pStyle w:val="Compact"/>
        <w:numPr>
          <w:ilvl w:val="0"/>
          <w:numId w:val="1003"/>
        </w:numPr>
      </w:pPr>
      <w:r>
        <w:t xml:space="preserve">Crie um arquivo dedicado, por exemplo:</w:t>
      </w:r>
      <w:r>
        <w:br/>
      </w:r>
      <w:r>
        <w:rPr>
          <w:rStyle w:val="VerbatimChar"/>
          <w:b/>
          <w:bCs/>
        </w:rPr>
        <w:t xml:space="preserve">Design System – Tokens</w:t>
      </w:r>
    </w:p>
    <w:p>
      <w:pPr>
        <w:pStyle w:val="Compact"/>
        <w:numPr>
          <w:ilvl w:val="0"/>
          <w:numId w:val="1003"/>
        </w:numPr>
      </w:pPr>
      <w:r>
        <w:t xml:space="preserve">Este arquivo será a</w:t>
      </w:r>
      <w:r>
        <w:t xml:space="preserve"> </w:t>
      </w:r>
      <w:r>
        <w:rPr>
          <w:b/>
          <w:bCs/>
        </w:rPr>
        <w:t xml:space="preserve">fonte de verdade visual</w:t>
      </w:r>
      <w:r>
        <w:t xml:space="preserve"> </w:t>
      </w:r>
      <w:r>
        <w:t xml:space="preserve">dos tokens.</w:t>
      </w:r>
    </w:p>
    <w:p>
      <w:pPr>
        <w:pStyle w:val="Compact"/>
        <w:numPr>
          <w:ilvl w:val="0"/>
          <w:numId w:val="1003"/>
        </w:numPr>
      </w:pPr>
      <w:r>
        <w:t xml:space="preserve">Publique esse arquivo como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para outros arquivos usarem as variáveis.</w:t>
      </w:r>
    </w:p>
    <w:bookmarkEnd w:id="22"/>
    <w:bookmarkStart w:id="23" w:name="coleções-de-variáveis"/>
    <w:p>
      <w:pPr>
        <w:pStyle w:val="Heading3"/>
      </w:pPr>
      <w:r>
        <w:t xml:space="preserve">2. Coleções de Variáveis</w:t>
      </w:r>
    </w:p>
    <w:p>
      <w:pPr>
        <w:pStyle w:val="FirstParagraph"/>
      </w:pPr>
      <w:r>
        <w:t xml:space="preserve">No painel de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do Figma, crie as seguintes coleções: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Colors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Typography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Spacing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Radius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Shadows</w:t>
      </w:r>
    </w:p>
    <w:p>
      <w:pPr>
        <w:pStyle w:val="FirstParagraph"/>
      </w:pPr>
      <w:r>
        <w:t xml:space="preserve">Dentro de cada coleção, criaremos as variáveis com os mesmos nomes do código.</w:t>
      </w:r>
    </w:p>
    <w:bookmarkEnd w:id="23"/>
    <w:bookmarkStart w:id="24" w:name="modes-lightdark"/>
    <w:p>
      <w:pPr>
        <w:pStyle w:val="Heading3"/>
      </w:pPr>
      <w:r>
        <w:t xml:space="preserve">3. Modes (Light/Dark)</w:t>
      </w:r>
    </w:p>
    <w:p>
      <w:pPr>
        <w:pStyle w:val="FirstParagraph"/>
      </w:pPr>
      <w:r>
        <w:t xml:space="preserve">Para cada coleção, crie</w:t>
      </w:r>
      <w:r>
        <w:t xml:space="preserve"> </w:t>
      </w:r>
      <w:r>
        <w:rPr>
          <w:b/>
          <w:bCs/>
        </w:rPr>
        <w:t xml:space="preserve">dois modes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Light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Dark</w:t>
      </w:r>
    </w:p>
    <w:p>
      <w:pPr>
        <w:pStyle w:val="FirstParagraph"/>
      </w:pPr>
      <w:r>
        <w:t xml:space="preserve">Exemplo (na coleção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Mode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→ valores de cor para tema claro.</w:t>
      </w:r>
    </w:p>
    <w:p>
      <w:pPr>
        <w:pStyle w:val="Compact"/>
        <w:numPr>
          <w:ilvl w:val="0"/>
          <w:numId w:val="1006"/>
        </w:numPr>
      </w:pPr>
      <w:r>
        <w:t xml:space="preserve">Mode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→ valores de cor para tema escuro.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nomes das variáveis não mudam</w:t>
      </w:r>
      <w:r>
        <w:t xml:space="preserve"> </w:t>
      </w:r>
      <w:r>
        <w:t xml:space="preserve">entre modos; apenas os</w:t>
      </w:r>
      <w:r>
        <w:t xml:space="preserve"> </w:t>
      </w:r>
      <w:r>
        <w:rPr>
          <w:b/>
          <w:bCs/>
        </w:rPr>
        <w:t xml:space="preserve">valores</w:t>
      </w:r>
      <w:r>
        <w:t xml:space="preserve"> </w:t>
      </w:r>
      <w:r>
        <w:t xml:space="preserve">são diferentes.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mapeamento-de-nomes-cores"/>
    <w:p>
      <w:pPr>
        <w:pStyle w:val="Heading2"/>
      </w:pPr>
      <w:r>
        <w:t xml:space="preserve">Mapeamento de Nomes – Cores</w:t>
      </w:r>
    </w:p>
    <w:bookmarkStart w:id="30" w:name="paletas-principais"/>
    <w:p>
      <w:pPr>
        <w:pStyle w:val="Heading3"/>
      </w:pPr>
      <w:r>
        <w:t xml:space="preserve">1. Paletas Principais</w:t>
      </w:r>
    </w:p>
    <w:p>
      <w:pPr>
        <w:pStyle w:val="FirstParagraph"/>
      </w:pPr>
      <w:r>
        <w:t xml:space="preserve">Na coleção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, crie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variáveis abaixo (para cada uma, defina valor em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):</w:t>
      </w:r>
    </w:p>
    <w:bookmarkStart w:id="26" w:name="paleta-primária"/>
    <w:p>
      <w:pPr>
        <w:pStyle w:val="Heading4"/>
      </w:pPr>
      <w:r>
        <w:t xml:space="preserve">Paleta Primária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Tons muito claros (backgrounds sutis)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leve / estados muito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leve / bordas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neutros focados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de botão primário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base de ação primária (botões)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pressed / foco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sobre fundos claros, ícones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 fortes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Tons mais escuros, ênfase máxima</w:t>
            </w:r>
          </w:p>
        </w:tc>
      </w:tr>
    </w:tbl>
    <w:bookmarkEnd w:id="26"/>
    <w:bookmarkStart w:id="27" w:name="paleta-secundária"/>
    <w:p>
      <w:pPr>
        <w:pStyle w:val="Heading4"/>
      </w:pPr>
      <w:r>
        <w:t xml:space="preserve">Paleta Secundária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Backgrounds sutis secundários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muito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Bordas/ícones secundários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de botão secundário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secundárias (botões, links)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pressed secundário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Ícones secundários / texto de apoio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 secundários fortes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color-secondary-900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Tons mais escuros de apoio</w:t>
            </w:r>
          </w:p>
        </w:tc>
      </w:tr>
    </w:tbl>
    <w:bookmarkEnd w:id="27"/>
    <w:bookmarkStart w:id="28" w:name="paleta-terciária"/>
    <w:p>
      <w:pPr>
        <w:pStyle w:val="Heading4"/>
      </w:pPr>
      <w:r>
        <w:t xml:space="preserve">Paleta Terciária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9"/>
        <w:gridCol w:w="57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Fundos muito claros / gráficos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muito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Bordas/ícones em elementos de destaque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Gráficos/badges suaves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de elementos de destaque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 especiais / gráficos / estados alternativos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Pressed de elementos terciários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Ícones e texto em áreas especiais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 muito fortes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color-tertiary-900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Tons mais escuros de ênfase</w:t>
            </w:r>
          </w:p>
        </w:tc>
      </w:tr>
    </w:tbl>
    <w:bookmarkEnd w:id="28"/>
    <w:bookmarkStart w:id="29" w:name="paleta-neutra"/>
    <w:p>
      <w:pPr>
        <w:pStyle w:val="Heading4"/>
      </w:pPr>
      <w:r>
        <w:t xml:space="preserve">Paleta Neutra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06"/>
        <w:gridCol w:w="59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de página (light) / superfícies extremamente leves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Fundos muito leves / áreas neutras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 sutis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Divisórias e bordas mais visíveis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Ícones/descritivos menos importantes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secundário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primário em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Títulos/ícones fortes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em dark / destaque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color-neutral-900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de página (dark) / máxima densidade</w:t>
            </w:r>
          </w:p>
        </w:tc>
      </w:tr>
    </w:tbl>
    <w:p>
      <w:pPr>
        <w:pStyle w:val="BodyText"/>
      </w:pPr>
      <w:r>
        <w:t xml:space="preserve">Para cada variável:</w:t>
      </w:r>
    </w:p>
    <w:p>
      <w:pPr>
        <w:pStyle w:val="Compact"/>
        <w:numPr>
          <w:ilvl w:val="0"/>
          <w:numId w:val="1007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 defina a cor conforme a paleta clara.</w:t>
      </w:r>
    </w:p>
    <w:p>
      <w:pPr>
        <w:pStyle w:val="Compact"/>
        <w:numPr>
          <w:ilvl w:val="0"/>
          <w:numId w:val="1007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Dark</w:t>
      </w:r>
      <w:r>
        <w:t xml:space="preserve">, defina a cor equivalente para o tema escuro (garantindo contraste).</w:t>
      </w:r>
    </w:p>
    <w:bookmarkEnd w:id="29"/>
    <w:bookmarkEnd w:id="30"/>
    <w:bookmarkStart w:id="31" w:name="cores-semânticas"/>
    <w:p>
      <w:pPr>
        <w:pStyle w:val="Heading3"/>
      </w:pPr>
      <w:r>
        <w:t xml:space="preserve">2. Cores Semânticas</w:t>
      </w:r>
    </w:p>
    <w:p>
      <w:pPr>
        <w:pStyle w:val="FirstParagraph"/>
      </w:pPr>
      <w:r>
        <w:t xml:space="preserve">Também na coleção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, crie</w:t>
      </w:r>
      <w:r>
        <w:t xml:space="preserve"> </w:t>
      </w:r>
      <w:r>
        <w:rPr>
          <w:b/>
          <w:bCs/>
        </w:rPr>
        <w:t xml:space="preserve">pelo menos</w:t>
      </w:r>
      <w:r>
        <w:t xml:space="preserve"> </w:t>
      </w:r>
      <w:r>
        <w:t xml:space="preserve">estas variáveis: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color-success-500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Sucesso/positivo (estados, badges, alerts)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color-danger-500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Erro/crítico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color-warning-500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color-info-500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informativas</w:t>
            </w:r>
          </w:p>
        </w:tc>
      </w:tr>
    </w:tbl>
    <w:p>
      <w:pPr>
        <w:pStyle w:val="BodyText"/>
      </w:pPr>
      <w:r>
        <w:t xml:space="preserve">Se desejar mais níveis (para background/hover/borda), siga o mesmo padrão de intensidades (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etc.).</w:t>
      </w:r>
    </w:p>
    <w:bookmarkEnd w:id="31"/>
    <w:bookmarkStart w:id="36" w:name="superfícies-e-texto"/>
    <w:p>
      <w:pPr>
        <w:pStyle w:val="Heading3"/>
      </w:pPr>
      <w:r>
        <w:t xml:space="preserve">3. Superfícies e Texto</w:t>
      </w:r>
    </w:p>
    <w:p>
      <w:pPr>
        <w:pStyle w:val="FirstParagraph"/>
      </w:pPr>
      <w:r>
        <w:t xml:space="preserve">Na mesma coleção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, crie as seguintes variáveis semânticas:</w:t>
      </w:r>
    </w:p>
    <w:bookmarkStart w:id="32" w:name="fundo"/>
    <w:p>
      <w:pPr>
        <w:pStyle w:val="Heading4"/>
      </w:pPr>
      <w:r>
        <w:t xml:space="preserve">Fundo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geral da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blocos de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color-bg-surface-elevated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Modais, popovers, dropdowns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color-bg-backdrop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Overlays atrás de modais</w:t>
            </w:r>
          </w:p>
        </w:tc>
      </w:tr>
    </w:tbl>
    <w:bookmarkEnd w:id="32"/>
    <w:bookmarkStart w:id="33" w:name="texto"/>
    <w:p>
      <w:pPr>
        <w:pStyle w:val="Heading4"/>
      </w:pPr>
      <w:r>
        <w:t xml:space="preserve">Texto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80"/>
        <w:gridCol w:w="5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principal, títulos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color-fg-secondary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de apoio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color-fg-muted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desabilitado / pouco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color-fg-on-primary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sobre fundo primário (botões, chips)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color-fg-on-danger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sobre fundos de erro/alerta crítica</w:t>
            </w:r>
          </w:p>
        </w:tc>
      </w:tr>
    </w:tbl>
    <w:bookmarkEnd w:id="33"/>
    <w:bookmarkStart w:id="34" w:name="bordas"/>
    <w:p>
      <w:pPr>
        <w:pStyle w:val="Heading4"/>
      </w:pPr>
      <w:r>
        <w:t xml:space="preserve">Bordas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color-border-subtle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Divisórias e bordas discretas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color-border-strong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 marcadas (inputs, cards)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color-border-focus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Realce de foco (inputs, botões)</w:t>
            </w:r>
          </w:p>
        </w:tc>
      </w:tr>
    </w:tbl>
    <w:bookmarkEnd w:id="34"/>
    <w:bookmarkStart w:id="35" w:name="como-escolher-os-valores"/>
    <w:p>
      <w:pPr>
        <w:pStyle w:val="Heading4"/>
      </w:pPr>
      <w:r>
        <w:t xml:space="preserve">Como escolher os valores</w:t>
      </w:r>
    </w:p>
    <w:p>
      <w:pPr>
        <w:pStyle w:val="Compact"/>
        <w:numPr>
          <w:ilvl w:val="0"/>
          <w:numId w:val="1008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 normalmente: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color-bg-page</w:t>
      </w:r>
      <w:r>
        <w:t xml:space="preserve"> </w:t>
      </w:r>
      <w:r>
        <w:t xml:space="preserve">→ valor similar a</w:t>
      </w:r>
      <w:r>
        <w:t xml:space="preserve"> </w:t>
      </w:r>
      <w:r>
        <w:rPr>
          <w:rStyle w:val="VerbatimChar"/>
        </w:rPr>
        <w:t xml:space="preserve">color-neutral-50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color-fg-primary</w:t>
      </w:r>
      <w:r>
        <w:t xml:space="preserve"> </w:t>
      </w:r>
      <w:r>
        <w:t xml:space="preserve">→ algo como</w:t>
      </w:r>
      <w:r>
        <w:t xml:space="preserve"> </w:t>
      </w:r>
      <w:r>
        <w:rPr>
          <w:rStyle w:val="VerbatimChar"/>
        </w:rPr>
        <w:t xml:space="preserve">color-neutral-900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color-border-subtle</w:t>
      </w:r>
      <w:r>
        <w:t xml:space="preserve"> </w:t>
      </w:r>
      <w:r>
        <w:t xml:space="preserve">→ próximo de</w:t>
      </w:r>
      <w:r>
        <w:t xml:space="preserve"> </w:t>
      </w:r>
      <w:r>
        <w:rPr>
          <w:rStyle w:val="VerbatimChar"/>
        </w:rPr>
        <w:t xml:space="preserve">color-neutral-200</w:t>
      </w:r>
    </w:p>
    <w:p>
      <w:pPr>
        <w:pStyle w:val="Compact"/>
        <w:numPr>
          <w:ilvl w:val="0"/>
          <w:numId w:val="1008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Dark</w:t>
      </w:r>
      <w:r>
        <w:t xml:space="preserve">, normalmente: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color-bg-page</w:t>
      </w:r>
      <w:r>
        <w:t xml:space="preserve"> </w:t>
      </w:r>
      <w:r>
        <w:t xml:space="preserve">→ valor próximo de</w:t>
      </w:r>
      <w:r>
        <w:t xml:space="preserve"> </w:t>
      </w:r>
      <w:r>
        <w:rPr>
          <w:rStyle w:val="VerbatimChar"/>
        </w:rPr>
        <w:t xml:space="preserve">color-neutral-900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color-fg-primary</w:t>
      </w:r>
      <w:r>
        <w:t xml:space="preserve"> </w:t>
      </w:r>
      <w:r>
        <w:t xml:space="preserve">→ algo como</w:t>
      </w:r>
      <w:r>
        <w:t xml:space="preserve"> </w:t>
      </w:r>
      <w:r>
        <w:rPr>
          <w:rStyle w:val="VerbatimChar"/>
        </w:rPr>
        <w:t xml:space="preserve">color-neutral-50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color-border-subtle</w:t>
      </w:r>
      <w:r>
        <w:t xml:space="preserve"> </w:t>
      </w:r>
      <w:r>
        <w:t xml:space="preserve">→ próximo de</w:t>
      </w:r>
      <w:r>
        <w:t xml:space="preserve"> </w:t>
      </w:r>
      <w:r>
        <w:rPr>
          <w:rStyle w:val="VerbatimChar"/>
        </w:rPr>
        <w:t xml:space="preserve">color-neutral-700</w:t>
      </w:r>
    </w:p>
    <w:p>
      <w:pPr>
        <w:pStyle w:val="FirstParagraph"/>
      </w:pPr>
      <w:r>
        <w:t xml:space="preserve">Esses mapeamentos devem ser coerentes com o que será implementado no tema Mantine.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mapeamento-de-nomes-espaçamento"/>
    <w:p>
      <w:pPr>
        <w:pStyle w:val="Heading2"/>
      </w:pPr>
      <w:r>
        <w:t xml:space="preserve">Mapeamento de Nomes – Espaçamento</w:t>
      </w:r>
    </w:p>
    <w:p>
      <w:pPr>
        <w:pStyle w:val="FirstParagraph"/>
      </w:pPr>
      <w:r>
        <w:t xml:space="preserve">Na coleção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 crie as variáveis abaixo (valores iguais em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Espaços muito pequenos (chips, tags)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Espaços pequenos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Padding padrão de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 entre blocos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maiores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de layout muito espaçados</w:t>
            </w:r>
          </w:p>
        </w:tc>
      </w:tr>
    </w:tbl>
    <w:p>
      <w:pPr>
        <w:pStyle w:val="BodyText"/>
      </w:pPr>
      <w:r>
        <w:t xml:space="preserve">Use valores em</w:t>
      </w:r>
      <w:r>
        <w:t xml:space="preserve"> </w:t>
      </w:r>
      <w:r>
        <w:rPr>
          <w:rStyle w:val="VerbatimChar"/>
        </w:rPr>
        <w:t xml:space="preserve">px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se preferir, mas mantenha consistente com o código).</w:t>
      </w:r>
    </w:p>
    <w:p>
      <w:pPr>
        <w:pStyle w:val="BodyText"/>
      </w:pPr>
      <w:r>
        <w:t xml:space="preserve">Em geral, esses valores</w:t>
      </w:r>
      <w:r>
        <w:t xml:space="preserve"> </w:t>
      </w:r>
      <w:r>
        <w:rPr>
          <w:b/>
          <w:bCs/>
        </w:rPr>
        <w:t xml:space="preserve">não precisam mudar entre Light/Dark</w:t>
      </w:r>
      <w:r>
        <w:t xml:space="preserve">, então você pode manter os mesmos números nos dois modes.</w:t>
      </w:r>
    </w:p>
    <w:p>
      <w:r>
        <w:pict>
          <v:rect style="width:0;height:1.5pt" o:hralign="center" o:hrstd="t" o:hr="t"/>
        </w:pict>
      </w:r>
    </w:p>
    <w:bookmarkEnd w:id="38"/>
    <w:bookmarkStart w:id="39" w:name="mapeamento-de-nomes-radius"/>
    <w:p>
      <w:pPr>
        <w:pStyle w:val="Heading2"/>
      </w:pPr>
      <w:r>
        <w:t xml:space="preserve">Mapeamento de Nomes – Radius</w:t>
      </w:r>
    </w:p>
    <w:p>
      <w:pPr>
        <w:pStyle w:val="FirstParagraph"/>
      </w:pPr>
      <w:r>
        <w:t xml:space="preserve">Na coleção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, crie: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Tabelas, inputs com cantos quase 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e campos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Botões e cards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mais suaves / layouts especiais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Pills, badges totalmente arredondados</w:t>
            </w:r>
          </w:p>
        </w:tc>
      </w:tr>
    </w:tbl>
    <w:p>
      <w:pPr>
        <w:pStyle w:val="BodyText"/>
      </w:pPr>
      <w:r>
        <w:t xml:space="preserve">Exemplo de valores: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radius-xs</w:t>
      </w:r>
      <w:r>
        <w:t xml:space="preserve">: 2px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radius-sm</w:t>
      </w:r>
      <w:r>
        <w:t xml:space="preserve">: 4px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radius-md</w:t>
      </w:r>
      <w:r>
        <w:t xml:space="preserve">: 8px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radius-lg</w:t>
      </w:r>
      <w:r>
        <w:t xml:space="preserve">: 12px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radius-full</w:t>
      </w:r>
      <w:r>
        <w:t xml:space="preserve">: 9999px</w:t>
      </w:r>
    </w:p>
    <w:p>
      <w:pPr>
        <w:pStyle w:val="FirstParagraph"/>
      </w:pPr>
      <w:r>
        <w:t xml:space="preserve">Assim como o espaçamento, normalmente esses valores são iguais em Light/Dark.</w:t>
      </w:r>
    </w:p>
    <w:p>
      <w:r>
        <w:pict>
          <v:rect style="width:0;height:1.5pt" o:hralign="center" o:hrstd="t" o:hr="t"/>
        </w:pict>
      </w:r>
    </w:p>
    <w:bookmarkEnd w:id="39"/>
    <w:bookmarkStart w:id="44" w:name="mapeamento-de-nomes-tipografia"/>
    <w:p>
      <w:pPr>
        <w:pStyle w:val="Heading2"/>
      </w:pPr>
      <w:r>
        <w:t xml:space="preserve">Mapeamento de Nomes – Tipografia</w:t>
      </w:r>
    </w:p>
    <w:p>
      <w:pPr>
        <w:pStyle w:val="FirstParagraph"/>
      </w:pPr>
      <w:r>
        <w:t xml:space="preserve">Na coleção</w:t>
      </w:r>
      <w:r>
        <w:t xml:space="preserve"> </w:t>
      </w:r>
      <w:r>
        <w:rPr>
          <w:rStyle w:val="VerbatimChar"/>
        </w:rPr>
        <w:t xml:space="preserve">Typography</w:t>
      </w:r>
      <w:r>
        <w:t xml:space="preserve">, crie ao menos as variáveis abaixo:</w:t>
      </w:r>
    </w:p>
    <w:bookmarkStart w:id="40" w:name="tamanhos"/>
    <w:p>
      <w:pPr>
        <w:pStyle w:val="Heading3"/>
      </w:pPr>
      <w:r>
        <w:t xml:space="preserve">Tamanhos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Legendas, helper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textos de suporte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padrão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pequenos / destaques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médios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grandes / hero</w:t>
            </w:r>
          </w:p>
        </w:tc>
      </w:tr>
    </w:tbl>
    <w:bookmarkEnd w:id="40"/>
    <w:bookmarkStart w:id="41" w:name="alturas-de-linha"/>
    <w:p>
      <w:pPr>
        <w:pStyle w:val="Heading3"/>
      </w:pPr>
      <w:r>
        <w:t xml:space="preserve">Alturas de linha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line-height-tight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Títulos, textos curtos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line-height-normal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de texto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line-height-relaxed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longos, parágrafos</w:t>
            </w:r>
          </w:p>
        </w:tc>
      </w:tr>
    </w:tbl>
    <w:bookmarkEnd w:id="41"/>
    <w:bookmarkStart w:id="42" w:name="pesos-opcional-como-variável-numérica"/>
    <w:p>
      <w:pPr>
        <w:pStyle w:val="Heading3"/>
      </w:pPr>
      <w:r>
        <w:t xml:space="preserve">Pesos (opcional como variável numérica)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font-weight-regular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font-weight-medium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médios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font-weight-semibold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Ênfase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font-weight-bold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 extremos</w:t>
            </w:r>
          </w:p>
        </w:tc>
      </w:tr>
    </w:tbl>
    <w:bookmarkEnd w:id="42"/>
    <w:bookmarkStart w:id="43" w:name="família-tipográfica"/>
    <w:p>
      <w:pPr>
        <w:pStyle w:val="Heading3"/>
      </w:pPr>
      <w:r>
        <w:t xml:space="preserve">Família tipográfica</w:t>
      </w:r>
    </w:p>
    <w:p>
      <w:pPr>
        <w:pStyle w:val="FirstParagraph"/>
      </w:pPr>
      <w:r>
        <w:t xml:space="preserve">Você pode configurar a família de fonte via</w:t>
      </w:r>
      <w:r>
        <w:t xml:space="preserve"> </w:t>
      </w:r>
      <w:r>
        <w:rPr>
          <w:b/>
          <w:bCs/>
        </w:rPr>
        <w:t xml:space="preserve">Text Styles</w:t>
      </w:r>
      <w:r>
        <w:t xml:space="preserve"> </w:t>
      </w:r>
      <w:r>
        <w:t xml:space="preserve">do Figma, mas, se desejar alinhamento máximo com código:</w:t>
      </w:r>
    </w:p>
    <w:p>
      <w:pPr>
        <w:pStyle w:val="Compact"/>
        <w:numPr>
          <w:ilvl w:val="0"/>
          <w:numId w:val="1012"/>
        </w:numPr>
      </w:pPr>
      <w:r>
        <w:t xml:space="preserve">Crie variáveis adicionais como: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font-family-base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principal da interface</w:t>
            </w:r>
          </w:p>
        </w:tc>
      </w:tr>
    </w:tbl>
    <w:p>
      <w:pPr>
        <w:pStyle w:val="BodyText"/>
      </w:pPr>
      <w:r>
        <w:t xml:space="preserve">E utilize-as nos estilos de texto.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3176edf2b1f289df8d74142a0c4bcb0404bf4a2"/>
    <w:p>
      <w:pPr>
        <w:pStyle w:val="Heading2"/>
      </w:pPr>
      <w:r>
        <w:t xml:space="preserve">Como Aplicar Tokens nos Componentes do Figma</w:t>
      </w:r>
    </w:p>
    <w:bookmarkStart w:id="45" w:name="cores"/>
    <w:p>
      <w:pPr>
        <w:pStyle w:val="Heading3"/>
      </w:pPr>
      <w:r>
        <w:t xml:space="preserve">1. Cores</w:t>
      </w:r>
    </w:p>
    <w:p>
      <w:pPr>
        <w:pStyle w:val="FirstParagraph"/>
      </w:pPr>
      <w:r>
        <w:t xml:space="preserve">Ao configurar o</w:t>
      </w:r>
      <w:r>
        <w:t xml:space="preserve"> </w:t>
      </w:r>
      <w:r>
        <w:rPr>
          <w:rStyle w:val="VerbatimChar"/>
        </w:rPr>
        <w:t xml:space="preserve">Fill</w:t>
      </w:r>
      <w:r>
        <w:t xml:space="preserve">/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de um elemento:</w:t>
      </w:r>
    </w:p>
    <w:p>
      <w:pPr>
        <w:pStyle w:val="Compact"/>
        <w:numPr>
          <w:ilvl w:val="0"/>
          <w:numId w:val="1013"/>
        </w:numPr>
      </w:pPr>
      <w:r>
        <w:t xml:space="preserve">Clique no ícone de variável no seletor de cor.</w:t>
      </w:r>
    </w:p>
    <w:p>
      <w:pPr>
        <w:pStyle w:val="Compact"/>
        <w:numPr>
          <w:ilvl w:val="0"/>
          <w:numId w:val="1013"/>
        </w:numPr>
      </w:pPr>
      <w:r>
        <w:t xml:space="preserve">Escolha a variável correspondente:</w:t>
      </w:r>
    </w:p>
    <w:p>
      <w:pPr>
        <w:pStyle w:val="Compact"/>
        <w:numPr>
          <w:ilvl w:val="1"/>
          <w:numId w:val="1014"/>
        </w:numPr>
      </w:pPr>
      <w:r>
        <w:t xml:space="preserve">Exemplo: para o fundo de um botão primário →</w:t>
      </w:r>
      <w:r>
        <w:t xml:space="preserve"> </w:t>
      </w:r>
      <w:r>
        <w:rPr>
          <w:rStyle w:val="VerbatimChar"/>
        </w:rPr>
        <w:t xml:space="preserve">color-primary-500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Exemplo: para o texto sobre o botão primário →</w:t>
      </w:r>
      <w:r>
        <w:t xml:space="preserve"> </w:t>
      </w:r>
      <w:r>
        <w:rPr>
          <w:rStyle w:val="VerbatimChar"/>
        </w:rPr>
        <w:t xml:space="preserve">color-fg-on-primary</w:t>
      </w:r>
      <w:r>
        <w:t xml:space="preserve">.</w:t>
      </w:r>
    </w:p>
    <w:bookmarkEnd w:id="45"/>
    <w:bookmarkStart w:id="46" w:name="espaçamento"/>
    <w:p>
      <w:pPr>
        <w:pStyle w:val="Heading3"/>
      </w:pPr>
      <w:r>
        <w:t xml:space="preserve">2. Espaçamento</w:t>
      </w:r>
    </w:p>
    <w:p>
      <w:pPr>
        <w:pStyle w:val="FirstParagraph"/>
      </w:pPr>
      <w:r>
        <w:t xml:space="preserve">Para componentes com Auto Layout:</w:t>
      </w:r>
    </w:p>
    <w:p>
      <w:pPr>
        <w:pStyle w:val="Compact"/>
        <w:numPr>
          <w:ilvl w:val="0"/>
          <w:numId w:val="1015"/>
        </w:numPr>
      </w:pPr>
      <w:r>
        <w:t xml:space="preserve">Use variáveis nos campos de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Gap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Selecione, por exemplo,</w:t>
      </w:r>
      <w:r>
        <w:t xml:space="preserve"> </w:t>
      </w:r>
      <w:r>
        <w:rPr>
          <w:rStyle w:val="VerbatimChar"/>
        </w:rPr>
        <w:t xml:space="preserve">space-md</w:t>
      </w:r>
      <w:r>
        <w:t xml:space="preserve"> </w:t>
      </w:r>
      <w:r>
        <w:t xml:space="preserve">para paddings horizontais e</w:t>
      </w:r>
      <w:r>
        <w:t xml:space="preserve"> </w:t>
      </w:r>
      <w:r>
        <w:rPr>
          <w:rStyle w:val="VerbatimChar"/>
        </w:rPr>
        <w:t xml:space="preserve">space-sm</w:t>
      </w:r>
      <w:r>
        <w:t xml:space="preserve"> </w:t>
      </w:r>
      <w:r>
        <w:t xml:space="preserve">para verticais.</w:t>
      </w:r>
    </w:p>
    <w:bookmarkEnd w:id="46"/>
    <w:bookmarkStart w:id="47" w:name="radius"/>
    <w:p>
      <w:pPr>
        <w:pStyle w:val="Heading3"/>
      </w:pPr>
      <w:r>
        <w:t xml:space="preserve">3. Radius</w:t>
      </w:r>
    </w:p>
    <w:p>
      <w:pPr>
        <w:pStyle w:val="Compact"/>
        <w:numPr>
          <w:ilvl w:val="0"/>
          <w:numId w:val="1016"/>
        </w:numPr>
      </w:pPr>
      <w:r>
        <w:t xml:space="preserve">Selecione o componente.</w:t>
      </w:r>
    </w:p>
    <w:p>
      <w:pPr>
        <w:pStyle w:val="Compact"/>
        <w:numPr>
          <w:ilvl w:val="0"/>
          <w:numId w:val="1016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Corner radius</w:t>
      </w:r>
      <w:r>
        <w:t xml:space="preserve">, aplique a variável desejada (</w:t>
      </w:r>
      <w:r>
        <w:rPr>
          <w:rStyle w:val="VerbatimChar"/>
        </w:rPr>
        <w:t xml:space="preserve">radius-md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radius-lg</w:t>
      </w:r>
      <w:r>
        <w:t xml:space="preserve">, etc.).</w:t>
      </w:r>
    </w:p>
    <w:bookmarkEnd w:id="47"/>
    <w:bookmarkStart w:id="48" w:name="tipografia"/>
    <w:p>
      <w:pPr>
        <w:pStyle w:val="Heading3"/>
      </w:pPr>
      <w:r>
        <w:t xml:space="preserve">4. Tipografia</w:t>
      </w:r>
    </w:p>
    <w:p>
      <w:pPr>
        <w:pStyle w:val="Compact"/>
        <w:numPr>
          <w:ilvl w:val="0"/>
          <w:numId w:val="1017"/>
        </w:numPr>
      </w:pPr>
      <w:r>
        <w:t xml:space="preserve">Crie</w:t>
      </w:r>
      <w:r>
        <w:t xml:space="preserve"> </w:t>
      </w:r>
      <w:r>
        <w:rPr>
          <w:b/>
          <w:bCs/>
        </w:rPr>
        <w:t xml:space="preserve">Text Styles</w:t>
      </w:r>
      <w:r>
        <w:t xml:space="preserve"> </w:t>
      </w:r>
      <w:r>
        <w:t xml:space="preserve">baseados nas variáveis de</w:t>
      </w:r>
      <w:r>
        <w:t xml:space="preserve"> </w:t>
      </w:r>
      <w:r>
        <w:rPr>
          <w:rStyle w:val="VerbatimChar"/>
        </w:rPr>
        <w:t xml:space="preserve">font-size-*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line-height-*</w:t>
      </w:r>
      <w:r>
        <w:t xml:space="preserve">, etc.</w:t>
      </w:r>
    </w:p>
    <w:p>
      <w:pPr>
        <w:pStyle w:val="Compact"/>
        <w:numPr>
          <w:ilvl w:val="0"/>
          <w:numId w:val="1017"/>
        </w:numPr>
      </w:pPr>
      <w:r>
        <w:t xml:space="preserve">Use esses estilos em todos os textos de UI (títulos, labels, textos de botão).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incronização-com-o-código-e-iamcp"/>
    <w:p>
      <w:pPr>
        <w:pStyle w:val="Heading2"/>
      </w:pPr>
      <w:r>
        <w:t xml:space="preserve">Sincronização com o Código e IA/MCP</w:t>
      </w:r>
    </w:p>
    <w:bookmarkStart w:id="50" w:name="alinhamento-de-nomes"/>
    <w:p>
      <w:pPr>
        <w:pStyle w:val="Heading3"/>
      </w:pPr>
      <w:r>
        <w:t xml:space="preserve">1. Alinhamento de Nomes</w:t>
      </w:r>
    </w:p>
    <w:p>
      <w:pPr>
        <w:pStyle w:val="Compact"/>
        <w:numPr>
          <w:ilvl w:val="0"/>
          <w:numId w:val="1018"/>
        </w:numPr>
      </w:pPr>
      <w:r>
        <w:t xml:space="preserve">Os nomes das variáveis no Figma DEVEM ser idênticos aos tokens descritos em: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STYLE_GUIDE.md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(se houver menções diretas)</w:t>
      </w:r>
    </w:p>
    <w:p>
      <w:pPr>
        <w:pStyle w:val="Compact"/>
        <w:numPr>
          <w:ilvl w:val="1"/>
          <w:numId w:val="1019"/>
        </w:numPr>
      </w:pPr>
      <w:r>
        <w:t xml:space="preserve">Arquivos de tema (</w:t>
      </w:r>
      <w:r>
        <w:rPr>
          <w:rStyle w:val="VerbatimChar"/>
        </w:rPr>
        <w:t xml:space="preserve">theme.tokens.ts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theme/index.ts</w:t>
      </w:r>
      <w:r>
        <w:t xml:space="preserve">)</w:t>
      </w:r>
    </w:p>
    <w:bookmarkEnd w:id="50"/>
    <w:bookmarkStart w:id="51" w:name="atualizações-de-tokens"/>
    <w:p>
      <w:pPr>
        <w:pStyle w:val="Heading3"/>
      </w:pPr>
      <w:r>
        <w:t xml:space="preserve">2. Atualizações de Tokens</w:t>
      </w:r>
    </w:p>
    <w:p>
      <w:pPr>
        <w:pStyle w:val="FirstParagraph"/>
      </w:pPr>
      <w:r>
        <w:t xml:space="preserve">Sempre que houver uma alteração de token:</w:t>
      </w:r>
    </w:p>
    <w:p>
      <w:pPr>
        <w:pStyle w:val="Compact"/>
        <w:numPr>
          <w:ilvl w:val="0"/>
          <w:numId w:val="1020"/>
        </w:numPr>
      </w:pPr>
      <w:r>
        <w:t xml:space="preserve">Atualizar o</w:t>
      </w:r>
      <w:r>
        <w:t xml:space="preserve"> </w:t>
      </w:r>
      <w:r>
        <w:rPr>
          <w:rStyle w:val="VerbatimChar"/>
        </w:rPr>
        <w:t xml:space="preserve">STYLE_GUIDE.md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Atualizar as variáveis no Figma (mesmo nome, novo valor).</w:t>
      </w:r>
    </w:p>
    <w:p>
      <w:pPr>
        <w:pStyle w:val="Compact"/>
        <w:numPr>
          <w:ilvl w:val="0"/>
          <w:numId w:val="1020"/>
        </w:numPr>
      </w:pPr>
      <w:r>
        <w:t xml:space="preserve">Atualizar o tema Mantine.</w:t>
      </w:r>
    </w:p>
    <w:bookmarkEnd w:id="51"/>
    <w:bookmarkStart w:id="52" w:name="iamcp"/>
    <w:p>
      <w:pPr>
        <w:pStyle w:val="Heading3"/>
      </w:pPr>
      <w:r>
        <w:t xml:space="preserve">3. IA/MCP</w:t>
      </w:r>
    </w:p>
    <w:p>
      <w:pPr>
        <w:pStyle w:val="FirstParagraph"/>
      </w:pPr>
      <w:r>
        <w:t xml:space="preserve">Para tirar mais proveito de IA/MCP:</w:t>
      </w:r>
    </w:p>
    <w:p>
      <w:pPr>
        <w:pStyle w:val="Compact"/>
        <w:numPr>
          <w:ilvl w:val="0"/>
          <w:numId w:val="1021"/>
        </w:numPr>
      </w:pPr>
      <w:r>
        <w:t xml:space="preserve">Mantenha tokens com nomes</w:t>
      </w:r>
      <w:r>
        <w:t xml:space="preserve"> </w:t>
      </w:r>
      <w:r>
        <w:rPr>
          <w:b/>
          <w:bCs/>
        </w:rPr>
        <w:t xml:space="preserve">claros e consistentes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color-primary-500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space-md</w:t>
      </w:r>
      <w:r>
        <w:t xml:space="preserve">, etc.).</w:t>
      </w:r>
    </w:p>
    <w:p>
      <w:pPr>
        <w:pStyle w:val="Compact"/>
        <w:numPr>
          <w:ilvl w:val="0"/>
          <w:numId w:val="1021"/>
        </w:numPr>
      </w:pPr>
      <w:r>
        <w:t xml:space="preserve">Evite abreviações obscuras ou nomes específicos de tela.</w:t>
      </w:r>
    </w:p>
    <w:p>
      <w:pPr>
        <w:pStyle w:val="Compact"/>
        <w:numPr>
          <w:ilvl w:val="0"/>
          <w:numId w:val="1021"/>
        </w:numPr>
      </w:pPr>
      <w:r>
        <w:t xml:space="preserve">Se possível, documente na descrição da variável no Figma:</w:t>
      </w:r>
    </w:p>
    <w:p>
      <w:pPr>
        <w:pStyle w:val="Compact"/>
        <w:numPr>
          <w:ilvl w:val="1"/>
          <w:numId w:val="1022"/>
        </w:numPr>
      </w:pPr>
      <w:r>
        <w:t xml:space="preserve">Uso previsto (botão primário, fundo de página, etc.).</w:t>
      </w:r>
    </w:p>
    <w:p>
      <w:pPr>
        <w:pStyle w:val="Compact"/>
        <w:numPr>
          <w:ilvl w:val="1"/>
          <w:numId w:val="1022"/>
        </w:numPr>
      </w:pPr>
      <w:r>
        <w:t xml:space="preserve">Referência ao token no código (ex.:</w:t>
      </w:r>
      <w:r>
        <w:t xml:space="preserve"> </w:t>
      </w:r>
      <w:r>
        <w:rPr>
          <w:rStyle w:val="VerbatimChar"/>
        </w:rPr>
        <w:t xml:space="preserve">theme.colors.primary[5]</w:t>
      </w:r>
      <w:r>
        <w:t xml:space="preserve">).</w:t>
      </w:r>
    </w:p>
    <w:p>
      <w:pPr>
        <w:pStyle w:val="FirstParagraph"/>
      </w:pPr>
      <w:r>
        <w:t xml:space="preserve">Isso ajuda agentes a correlacionarem o que veem no Figma com o que precisam gerar no código.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hecklist-para-o-designer"/>
    <w:p>
      <w:pPr>
        <w:pStyle w:val="Heading2"/>
      </w:pPr>
      <w:r>
        <w:t xml:space="preserve">Checklist para o Designer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Criar/abrir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Design System – Tokens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Criar coleções de variáveis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Colors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Criar modes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Adicionar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para todas as coleções.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Cadastrar variáveis</w:t>
      </w:r>
      <w:r>
        <w:t xml:space="preserve"> </w:t>
      </w:r>
      <w:r>
        <w:t xml:space="preserve">seguindo exatamente os nomes de</w:t>
      </w:r>
      <w:r>
        <w:t xml:space="preserve"> </w:t>
      </w:r>
      <w:r>
        <w:rPr>
          <w:rStyle w:val="VerbatimChar"/>
        </w:rPr>
        <w:t xml:space="preserve">STYLE_GUIDE.md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Definir valores</w:t>
      </w:r>
      <w:r>
        <w:t xml:space="preserve"> </w:t>
      </w:r>
      <w:r>
        <w:t xml:space="preserve">de light/dark para cada variável, garantindo contraste.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Aplicar variáveis</w:t>
      </w:r>
      <w:r>
        <w:t xml:space="preserve"> </w:t>
      </w:r>
      <w:r>
        <w:t xml:space="preserve">em todos os componentes de UI (fill, stroke, padding, gap, radius, tipografia).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Publicar como Library</w:t>
      </w:r>
      <w:r>
        <w:t xml:space="preserve"> </w:t>
      </w:r>
      <w:r>
        <w:t xml:space="preserve">para que outros arquivos possam usar os tokens.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Avisar o time de desenvolvimento</w:t>
      </w:r>
      <w:r>
        <w:t xml:space="preserve"> </w:t>
      </w:r>
      <w:r>
        <w:t xml:space="preserve">sempre que tokens forem criados/alterados/removidos.</w:t>
      </w:r>
    </w:p>
    <w:p>
      <w:pPr>
        <w:pStyle w:val="FirstParagraph"/>
      </w:pPr>
      <w:r>
        <w:t xml:space="preserve">Seguindo estes passos, o projeto terá:</w:t>
      </w:r>
    </w:p>
    <w:p>
      <w:pPr>
        <w:pStyle w:val="Compact"/>
        <w:numPr>
          <w:ilvl w:val="0"/>
          <w:numId w:val="1026"/>
        </w:numPr>
      </w:pPr>
      <w:r>
        <w:t xml:space="preserve">Um</w:t>
      </w:r>
      <w:r>
        <w:t xml:space="preserve"> </w:t>
      </w:r>
      <w:r>
        <w:rPr>
          <w:b/>
          <w:bCs/>
        </w:rPr>
        <w:t xml:space="preserve">style guide centralizado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STYLE_GUIDE.md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Tokens espelhados no Figma, prontos para IA/MCP.</w:t>
      </w:r>
    </w:p>
    <w:p>
      <w:pPr>
        <w:pStyle w:val="Compact"/>
        <w:numPr>
          <w:ilvl w:val="0"/>
          <w:numId w:val="1026"/>
        </w:numPr>
      </w:pPr>
      <w:r>
        <w:t xml:space="preserve">Tema Mantine alinhado com o design, suportando</w:t>
      </w:r>
      <w:r>
        <w:t xml:space="preserve"> </w:t>
      </w:r>
      <w:r>
        <w:rPr>
          <w:b/>
          <w:bCs/>
        </w:rPr>
        <w:t xml:space="preserve">cores primárias, secundárias, terciárias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modo light/dark</w:t>
      </w:r>
      <w:r>
        <w:t xml:space="preserve"> </w:t>
      </w:r>
      <w:r>
        <w:t xml:space="preserve">de forma previsível.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2026-02-26T10:45:56Z</dcterms:created>
  <dcterms:modified xsi:type="dcterms:W3CDTF">2026-02-26T10:45:56Z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