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086E" w14:textId="3B30451A" w:rsidR="00BE298A" w:rsidRPr="0068634A" w:rsidRDefault="005F1E33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68634A">
        <w:rPr>
          <w:rFonts w:ascii="Times New Roman" w:hAnsi="Times New Roman" w:cs="Times New Roman"/>
          <w:b/>
          <w:bCs/>
          <w:sz w:val="36"/>
          <w:szCs w:val="36"/>
        </w:rPr>
        <w:t xml:space="preserve">2.1 </w:t>
      </w:r>
      <w:r w:rsidRPr="0068634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Aggregate Demand/Supply</w:t>
      </w:r>
    </w:p>
    <w:p w14:paraId="45D7C173" w14:textId="72D74136" w:rsidR="005F1E33" w:rsidRPr="005F1E33" w:rsidRDefault="0068634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2.1.1 </w:t>
      </w:r>
      <w:r w:rsidR="005F1E33" w:rsidRPr="005F1E33">
        <w:rPr>
          <w:rFonts w:ascii="Times New Roman" w:hAnsi="Times New Roman" w:cs="Times New Roman"/>
          <w:lang w:eastAsia="zh-CN"/>
        </w:rPr>
        <w:t>Aggregate Demand</w:t>
      </w:r>
    </w:p>
    <w:p w14:paraId="568A46CB" w14:textId="77093987" w:rsidR="005F1E33" w:rsidRPr="005F1E33" w:rsidRDefault="005F1E33">
      <w:pPr>
        <w:rPr>
          <w:rFonts w:ascii="Times New Roman" w:hAnsi="Times New Roman" w:cs="Times New Roman"/>
          <w:lang w:eastAsia="zh-CN"/>
        </w:rPr>
      </w:pPr>
      <w:r w:rsidRPr="005F1E33">
        <w:rPr>
          <w:rFonts w:ascii="Times New Roman" w:hAnsi="Times New Roman" w:cs="Times New Roman"/>
          <w:lang w:eastAsia="zh-CN"/>
        </w:rPr>
        <w:t>1. The Characteristics of AD</w:t>
      </w:r>
    </w:p>
    <w:p w14:paraId="0FD3CE1D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a) The concept of AD. </w:t>
      </w:r>
    </w:p>
    <w:p w14:paraId="4B96F198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b) Components of aggregate demand: </w:t>
      </w:r>
    </w:p>
    <w:p w14:paraId="78BF43DC" w14:textId="72CA3606" w:rsidR="005F1E33" w:rsidRPr="00475901" w:rsidRDefault="005F1E33" w:rsidP="005F1E33">
      <w:pPr>
        <w:pStyle w:val="Default"/>
        <w:rPr>
          <w:rFonts w:ascii="Times New Roman" w:hAnsi="Times New Roman" w:cs="Times New Roman"/>
          <w:lang w:val="en-US"/>
        </w:rPr>
      </w:pPr>
      <w:r w:rsidRPr="005F1E33">
        <w:rPr>
          <w:rFonts w:ascii="Times New Roman" w:hAnsi="Times New Roman" w:cs="Times New Roman"/>
        </w:rPr>
        <w:t xml:space="preserve">• C + I + G + (X−M) = </w:t>
      </w:r>
      <w:r w:rsidR="00475901">
        <w:rPr>
          <w:rFonts w:ascii="Times New Roman" w:hAnsi="Times New Roman" w:cs="Times New Roman" w:hint="eastAsia"/>
          <w:lang w:eastAsia="zh-CN"/>
        </w:rPr>
        <w:t>AD</w:t>
      </w:r>
    </w:p>
    <w:p w14:paraId="5C9B417C" w14:textId="3D48C8A0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the AD </w:t>
      </w:r>
      <w:proofErr w:type="gramStart"/>
      <w:r w:rsidRPr="005F1E33">
        <w:rPr>
          <w:rFonts w:ascii="Times New Roman" w:hAnsi="Times New Roman" w:cs="Times New Roman"/>
        </w:rPr>
        <w:t>curve</w:t>
      </w:r>
      <w:proofErr w:type="gramEnd"/>
      <w:r w:rsidRPr="005F1E33">
        <w:rPr>
          <w:rFonts w:ascii="Times New Roman" w:hAnsi="Times New Roman" w:cs="Times New Roman"/>
        </w:rPr>
        <w:t xml:space="preserve">. </w:t>
      </w:r>
    </w:p>
    <w:p w14:paraId="4B2C27E9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</w:p>
    <w:p w14:paraId="37F0E23C" w14:textId="78E8FAF1" w:rsidR="005F1E33" w:rsidRPr="005F1E33" w:rsidRDefault="005F1E33" w:rsidP="005F1E33">
      <w:pPr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c) The distinction between a movement along, and a shift of, the AD curve. </w:t>
      </w:r>
    </w:p>
    <w:p w14:paraId="628765C2" w14:textId="77777777" w:rsidR="005F1E33" w:rsidRPr="005F1E33" w:rsidRDefault="005F1E33" w:rsidP="005F1E33">
      <w:pPr>
        <w:rPr>
          <w:rFonts w:ascii="Times New Roman" w:hAnsi="Times New Roman" w:cs="Times New Roman"/>
        </w:rPr>
      </w:pPr>
    </w:p>
    <w:p w14:paraId="315A6B20" w14:textId="5FF559EB" w:rsidR="005F1E33" w:rsidRPr="005F1E33" w:rsidRDefault="005F1E33" w:rsidP="005F1E33">
      <w:pPr>
        <w:rPr>
          <w:rFonts w:ascii="Times New Roman" w:hAnsi="Times New Roman" w:cs="Times New Roman"/>
          <w:lang w:eastAsia="zh-CN"/>
        </w:rPr>
      </w:pPr>
      <w:r w:rsidRPr="005F1E33">
        <w:rPr>
          <w:rFonts w:ascii="Times New Roman" w:hAnsi="Times New Roman" w:cs="Times New Roman"/>
        </w:rPr>
        <w:t>2. Consumption</w:t>
      </w:r>
    </w:p>
    <w:p w14:paraId="607A79E9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a) Influences on consumption: </w:t>
      </w:r>
    </w:p>
    <w:p w14:paraId="55A3BC41" w14:textId="2C45851B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disposable income </w:t>
      </w:r>
    </w:p>
    <w:p w14:paraId="0579F6F0" w14:textId="021034A1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interest rates </w:t>
      </w:r>
    </w:p>
    <w:p w14:paraId="33030930" w14:textId="5DC9778E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consumer confidence </w:t>
      </w:r>
    </w:p>
    <w:p w14:paraId="16845287" w14:textId="04F59E60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level of welfare payments </w:t>
      </w:r>
    </w:p>
    <w:p w14:paraId="6D5EC195" w14:textId="14FC62A6" w:rsidR="005F1E33" w:rsidRPr="0033522B" w:rsidRDefault="005F1E33" w:rsidP="005F1E33">
      <w:pPr>
        <w:pStyle w:val="Default"/>
        <w:rPr>
          <w:rFonts w:ascii="Times New Roman" w:hAnsi="Times New Roman" w:cs="Times New Roman"/>
          <w:lang w:val="en-US" w:eastAsia="zh-CN"/>
        </w:rPr>
      </w:pPr>
      <w:r w:rsidRPr="005F1E33">
        <w:rPr>
          <w:rFonts w:ascii="Times New Roman" w:hAnsi="Times New Roman" w:cs="Times New Roman"/>
        </w:rPr>
        <w:t xml:space="preserve">• wealth effects </w:t>
      </w:r>
    </w:p>
    <w:p w14:paraId="67356856" w14:textId="31612889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availability of credit. </w:t>
      </w:r>
    </w:p>
    <w:p w14:paraId="06F0AB26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</w:p>
    <w:p w14:paraId="59E2869A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b) The relationship between savings and consumption. </w:t>
      </w:r>
    </w:p>
    <w:p w14:paraId="6252ABD1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c) The definition of the ‘savings ratio’. </w:t>
      </w:r>
    </w:p>
    <w:p w14:paraId="61A3BBF0" w14:textId="7F57B810" w:rsidR="005F1E33" w:rsidRPr="005F1E33" w:rsidRDefault="005F1E33" w:rsidP="005F1E33">
      <w:pPr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d) Causes and effects of changes in the savings ratio. </w:t>
      </w:r>
    </w:p>
    <w:p w14:paraId="633D2FED" w14:textId="3D648983" w:rsidR="005F1E33" w:rsidRPr="005F1E33" w:rsidRDefault="005F1E33" w:rsidP="005F1E33">
      <w:pPr>
        <w:rPr>
          <w:rFonts w:ascii="Times New Roman" w:hAnsi="Times New Roman" w:cs="Times New Roman"/>
        </w:rPr>
      </w:pPr>
    </w:p>
    <w:p w14:paraId="54FC4E71" w14:textId="00441CBB" w:rsidR="005F1E33" w:rsidRPr="005F1E33" w:rsidRDefault="005F1E33" w:rsidP="005F1E33">
      <w:pPr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3. Investment</w:t>
      </w:r>
    </w:p>
    <w:p w14:paraId="7077EFF7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a) The distinction between gross investment and net investment. </w:t>
      </w:r>
    </w:p>
    <w:p w14:paraId="443DD762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b) Influences on investment: </w:t>
      </w:r>
    </w:p>
    <w:p w14:paraId="137C9FCC" w14:textId="775CEC61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the rate of economic growth </w:t>
      </w:r>
    </w:p>
    <w:p w14:paraId="2F0B1CBE" w14:textId="42E5328F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interest rates </w:t>
      </w:r>
    </w:p>
    <w:p w14:paraId="585A7160" w14:textId="6DD17263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business confidence and expectations </w:t>
      </w:r>
    </w:p>
    <w:p w14:paraId="20BC4D3D" w14:textId="171E2306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availability of credit </w:t>
      </w:r>
    </w:p>
    <w:p w14:paraId="72EBDD12" w14:textId="7A3255BF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tax on company profits. </w:t>
      </w:r>
    </w:p>
    <w:p w14:paraId="5D8CF96B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</w:p>
    <w:p w14:paraId="04495DB5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c) Government policy to promote investment: </w:t>
      </w:r>
    </w:p>
    <w:p w14:paraId="0D9CA872" w14:textId="781085E8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tax relief </w:t>
      </w:r>
    </w:p>
    <w:p w14:paraId="4DF6E006" w14:textId="2CEE097F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subsidies </w:t>
      </w:r>
    </w:p>
    <w:p w14:paraId="500EE7A8" w14:textId="1A95D297" w:rsid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• reductions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rate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corporation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tax</w:t>
      </w:r>
    </w:p>
    <w:p w14:paraId="00BCBD22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</w:p>
    <w:p w14:paraId="3E4A8560" w14:textId="3070CE17" w:rsidR="005F1E33" w:rsidRPr="005F1E33" w:rsidRDefault="005F1E33" w:rsidP="005F1E33">
      <w:pPr>
        <w:rPr>
          <w:rFonts w:ascii="Times New Roman" w:hAnsi="Times New Roman" w:cs="Times New Roman"/>
          <w:lang w:eastAsia="zh-CN"/>
        </w:rPr>
      </w:pPr>
      <w:r w:rsidRPr="005F1E33">
        <w:rPr>
          <w:rFonts w:ascii="Times New Roman" w:hAnsi="Times New Roman" w:cs="Times New Roman"/>
          <w:lang w:eastAsia="zh-CN"/>
        </w:rPr>
        <w:t>4. Government Expenditure</w:t>
      </w:r>
    </w:p>
    <w:p w14:paraId="6BA52FCA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a) Influences on government expenditure: </w:t>
      </w:r>
    </w:p>
    <w:p w14:paraId="3B27537E" w14:textId="63B05F65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fiscal policy </w:t>
      </w:r>
    </w:p>
    <w:p w14:paraId="6EBACD08" w14:textId="1223C418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the level of economic activity </w:t>
      </w:r>
    </w:p>
    <w:p w14:paraId="0F5897F5" w14:textId="01269122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correction of market failures </w:t>
      </w:r>
    </w:p>
    <w:p w14:paraId="54CA42C8" w14:textId="2632CD32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• political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priorities</w:t>
      </w:r>
    </w:p>
    <w:p w14:paraId="729F1827" w14:textId="79CF0562" w:rsidR="005F1E33" w:rsidRPr="005F1E33" w:rsidRDefault="005F1E33" w:rsidP="005F1E33">
      <w:pPr>
        <w:rPr>
          <w:rFonts w:ascii="Times New Roman" w:hAnsi="Times New Roman" w:cs="Times New Roman"/>
          <w:lang w:eastAsia="zh-CN"/>
        </w:rPr>
      </w:pPr>
    </w:p>
    <w:p w14:paraId="160E67C8" w14:textId="79721B9F" w:rsidR="005F1E33" w:rsidRPr="005F1E33" w:rsidRDefault="005F1E33" w:rsidP="005F1E33">
      <w:pPr>
        <w:rPr>
          <w:rFonts w:ascii="Times New Roman" w:hAnsi="Times New Roman" w:cs="Times New Roman"/>
          <w:lang w:eastAsia="zh-CN"/>
        </w:rPr>
      </w:pPr>
      <w:r w:rsidRPr="005F1E33">
        <w:rPr>
          <w:rFonts w:ascii="Times New Roman" w:hAnsi="Times New Roman" w:cs="Times New Roman"/>
          <w:lang w:eastAsia="zh-CN"/>
        </w:rPr>
        <w:t>5. Net Trade Balance</w:t>
      </w:r>
    </w:p>
    <w:p w14:paraId="37DF205D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a) The impact on the net trade balance of changes in: </w:t>
      </w:r>
    </w:p>
    <w:p w14:paraId="05E9600A" w14:textId="05F6AD5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lastRenderedPageBreak/>
        <w:t xml:space="preserve">• real income </w:t>
      </w:r>
    </w:p>
    <w:p w14:paraId="65160159" w14:textId="6364A298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the exchange </w:t>
      </w:r>
      <w:proofErr w:type="gramStart"/>
      <w:r w:rsidRPr="005F1E33">
        <w:rPr>
          <w:rFonts w:ascii="Times New Roman" w:hAnsi="Times New Roman" w:cs="Times New Roman"/>
        </w:rPr>
        <w:t>rate</w:t>
      </w:r>
      <w:proofErr w:type="gramEnd"/>
      <w:r w:rsidRPr="005F1E33">
        <w:rPr>
          <w:rFonts w:ascii="Times New Roman" w:hAnsi="Times New Roman" w:cs="Times New Roman"/>
        </w:rPr>
        <w:t xml:space="preserve"> </w:t>
      </w:r>
    </w:p>
    <w:p w14:paraId="183EA97F" w14:textId="26BE7FB5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the state of the global economy </w:t>
      </w:r>
    </w:p>
    <w:p w14:paraId="36F931C6" w14:textId="7535F81A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degree of protectionism </w:t>
      </w:r>
    </w:p>
    <w:p w14:paraId="10F73B18" w14:textId="55E1C78A" w:rsid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non-price factors. </w:t>
      </w:r>
    </w:p>
    <w:p w14:paraId="51B0D7B1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</w:p>
    <w:p w14:paraId="3FAB79EA" w14:textId="62EF1C14" w:rsidR="005F1E33" w:rsidRPr="005F1E33" w:rsidRDefault="0068634A" w:rsidP="005F1E33">
      <w:pPr>
        <w:rPr>
          <w:rFonts w:ascii="Times New Roman" w:hAnsi="Times New Roman" w:cs="Times New Roman"/>
          <w:lang w:val="en-GB" w:eastAsia="zh-CN"/>
        </w:rPr>
      </w:pPr>
      <w:r>
        <w:rPr>
          <w:rFonts w:ascii="Times New Roman" w:hAnsi="Times New Roman" w:cs="Times New Roman"/>
          <w:lang w:val="en-GB" w:eastAsia="zh-CN"/>
        </w:rPr>
        <w:t xml:space="preserve">2.2.2 </w:t>
      </w:r>
      <w:r w:rsidR="005F1E33" w:rsidRPr="005F1E33">
        <w:rPr>
          <w:rFonts w:ascii="Times New Roman" w:hAnsi="Times New Roman" w:cs="Times New Roman"/>
          <w:lang w:val="en-GB" w:eastAsia="zh-CN"/>
        </w:rPr>
        <w:t>Aggregate Supply</w:t>
      </w:r>
    </w:p>
    <w:p w14:paraId="15517D3F" w14:textId="39AF87C4" w:rsidR="005F1E33" w:rsidRPr="005F1E33" w:rsidRDefault="005F1E33" w:rsidP="005F1E33">
      <w:pPr>
        <w:rPr>
          <w:rFonts w:ascii="Times New Roman" w:hAnsi="Times New Roman" w:cs="Times New Roman"/>
          <w:lang w:eastAsia="zh-CN"/>
        </w:rPr>
      </w:pPr>
      <w:r w:rsidRPr="005F1E33">
        <w:rPr>
          <w:rFonts w:ascii="Times New Roman" w:hAnsi="Times New Roman" w:cs="Times New Roman"/>
          <w:lang w:eastAsia="zh-CN"/>
        </w:rPr>
        <w:t>1. The Characteristics of AS</w:t>
      </w:r>
    </w:p>
    <w:p w14:paraId="2B959F70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a) The concept of AS. </w:t>
      </w:r>
    </w:p>
    <w:p w14:paraId="26124E13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b) The AS curve. </w:t>
      </w:r>
    </w:p>
    <w:p w14:paraId="1DF83416" w14:textId="6DD19FC5" w:rsidR="005F1E33" w:rsidRPr="005F1E33" w:rsidRDefault="005F1E33" w:rsidP="005F1E33">
      <w:pPr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c) The distinction between a movement along and a shift of the AS curve. </w:t>
      </w:r>
    </w:p>
    <w:p w14:paraId="1DEB306B" w14:textId="62AD496B" w:rsidR="005F1E33" w:rsidRPr="005F1E33" w:rsidRDefault="005F1E33" w:rsidP="005F1E33">
      <w:pPr>
        <w:rPr>
          <w:rFonts w:ascii="Times New Roman" w:hAnsi="Times New Roman" w:cs="Times New Roman"/>
        </w:rPr>
      </w:pPr>
    </w:p>
    <w:p w14:paraId="2CE671D4" w14:textId="694467F2" w:rsidR="005F1E33" w:rsidRPr="005F1E33" w:rsidRDefault="005F1E33" w:rsidP="005F1E33">
      <w:pPr>
        <w:rPr>
          <w:rFonts w:ascii="Times New Roman" w:hAnsi="Times New Roman" w:cs="Times New Roman"/>
          <w:lang w:eastAsia="zh-CN"/>
        </w:rPr>
      </w:pPr>
      <w:r w:rsidRPr="005F1E33">
        <w:rPr>
          <w:rFonts w:ascii="Times New Roman" w:hAnsi="Times New Roman" w:cs="Times New Roman"/>
        </w:rPr>
        <w:t>2. Short-Run AS(SRAS)</w:t>
      </w:r>
    </w:p>
    <w:p w14:paraId="49AA8B47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a) Factors influencing SRAS. Changes in: </w:t>
      </w:r>
    </w:p>
    <w:p w14:paraId="2EADFEBB" w14:textId="6D87167D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costs of raw materials and energy </w:t>
      </w:r>
    </w:p>
    <w:p w14:paraId="641220E7" w14:textId="084F83FC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exchange rates </w:t>
      </w:r>
    </w:p>
    <w:p w14:paraId="46B8D4EB" w14:textId="2332A638" w:rsid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• tax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rates</w:t>
      </w:r>
    </w:p>
    <w:p w14:paraId="691F854A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</w:p>
    <w:p w14:paraId="1D41205D" w14:textId="221882CE" w:rsidR="005F1E33" w:rsidRPr="005F1E33" w:rsidRDefault="005F1E33" w:rsidP="005F1E33">
      <w:pPr>
        <w:rPr>
          <w:rFonts w:ascii="Times New Roman" w:hAnsi="Times New Roman" w:cs="Times New Roman"/>
          <w:lang w:eastAsia="zh-CN"/>
        </w:rPr>
      </w:pPr>
      <w:r w:rsidRPr="005F1E33">
        <w:rPr>
          <w:rFonts w:ascii="Times New Roman" w:hAnsi="Times New Roman" w:cs="Times New Roman"/>
          <w:lang w:eastAsia="zh-CN"/>
        </w:rPr>
        <w:t>3. Long-Run AS(LRAS)</w:t>
      </w:r>
    </w:p>
    <w:p w14:paraId="16AB1284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a) Different shapes of AS curve: </w:t>
      </w:r>
    </w:p>
    <w:p w14:paraId="3BF20E59" w14:textId="794944A4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Keynesian </w:t>
      </w:r>
    </w:p>
    <w:p w14:paraId="501D2F3E" w14:textId="0ADB42D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classical. </w:t>
      </w:r>
    </w:p>
    <w:p w14:paraId="0AAA3F3C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</w:p>
    <w:p w14:paraId="40488EE1" w14:textId="77777777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b) Factors influencing LRAS. Changes in: </w:t>
      </w:r>
    </w:p>
    <w:p w14:paraId="3A9E1C6A" w14:textId="1D8A033C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the state of technology </w:t>
      </w:r>
    </w:p>
    <w:p w14:paraId="5EB4DDB5" w14:textId="6147E0DA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p</w:t>
      </w:r>
      <w:r w:rsidRPr="005F1E33">
        <w:rPr>
          <w:rFonts w:ascii="Times New Roman" w:hAnsi="Times New Roman" w:cs="Times New Roman"/>
        </w:rPr>
        <w:t xml:space="preserve">roductivity </w:t>
      </w:r>
    </w:p>
    <w:p w14:paraId="5BAA425E" w14:textId="52AAC7D2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education and skills </w:t>
      </w:r>
    </w:p>
    <w:p w14:paraId="2DC0F348" w14:textId="7CC0B7E0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government regulations and tax </w:t>
      </w:r>
    </w:p>
    <w:p w14:paraId="5E41D08B" w14:textId="085AFE7F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 xml:space="preserve">• demography and net migration </w:t>
      </w:r>
    </w:p>
    <w:p w14:paraId="1DEA57F7" w14:textId="33A9791D" w:rsidR="005F1E33" w:rsidRPr="005F1E33" w:rsidRDefault="005F1E33" w:rsidP="005F1E33">
      <w:pPr>
        <w:pStyle w:val="Default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• competition</w:t>
      </w:r>
      <w:r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policy</w:t>
      </w:r>
    </w:p>
    <w:p w14:paraId="215ECEC9" w14:textId="77777777" w:rsidR="005F1E33" w:rsidRPr="005F1E33" w:rsidRDefault="005F1E33" w:rsidP="005F1E33">
      <w:pPr>
        <w:rPr>
          <w:rFonts w:ascii="Times New Roman" w:hAnsi="Times New Roman" w:cs="Times New Roman"/>
          <w:lang w:eastAsia="zh-CN"/>
        </w:rPr>
      </w:pPr>
    </w:p>
    <w:sectPr w:rsidR="005F1E33" w:rsidRPr="005F1E3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1B55"/>
    <w:multiLevelType w:val="hybridMultilevel"/>
    <w:tmpl w:val="EF8C7F34"/>
    <w:lvl w:ilvl="0" w:tplc="F190BEE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F3615"/>
    <w:multiLevelType w:val="hybridMultilevel"/>
    <w:tmpl w:val="4634A78E"/>
    <w:lvl w:ilvl="0" w:tplc="AE2078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97006">
    <w:abstractNumId w:val="0"/>
  </w:num>
  <w:num w:numId="2" w16cid:durableId="200555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3522B"/>
    <w:rsid w:val="00475901"/>
    <w:rsid w:val="005F1E33"/>
    <w:rsid w:val="0068634A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F46899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1E33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5F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3</cp:revision>
  <dcterms:created xsi:type="dcterms:W3CDTF">2014-01-14T12:04:00Z</dcterms:created>
  <dcterms:modified xsi:type="dcterms:W3CDTF">2023-04-01T09:48:00Z</dcterms:modified>
</cp:coreProperties>
</file>