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E12" w14:textId="1B8E2931" w:rsidR="00BE298A" w:rsidRPr="00CC2E23" w:rsidRDefault="00CC2E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2E23">
        <w:rPr>
          <w:rFonts w:ascii="Times New Roman" w:hAnsi="Times New Roman" w:cs="Times New Roman"/>
          <w:b/>
          <w:bCs/>
          <w:sz w:val="36"/>
          <w:szCs w:val="36"/>
        </w:rPr>
        <w:t>3.1 Types and Sizes of Businesses</w:t>
      </w:r>
    </w:p>
    <w:p w14:paraId="3A6C5FEF" w14:textId="77777777" w:rsidR="00CC2E23" w:rsidRPr="00CC2E23" w:rsidRDefault="00CC2E23" w:rsidP="00CC2E23">
      <w:pPr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</w:pPr>
      <w:r w:rsidRPr="00CC2E23"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  <w:t xml:space="preserve">1 Types of business </w:t>
      </w:r>
    </w:p>
    <w:p w14:paraId="022F5155" w14:textId="6AC248B6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a) Types of businesses: </w:t>
      </w:r>
    </w:p>
    <w:p w14:paraId="6C4FD4BC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private sector organisations </w:t>
      </w:r>
    </w:p>
    <w:p w14:paraId="4DA12C9B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state-owned enterprises (public sector) </w:t>
      </w:r>
    </w:p>
    <w:p w14:paraId="3B390DE6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for-profit and not-for-profit organisations </w:t>
      </w:r>
    </w:p>
    <w:p w14:paraId="16D7175C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co-operatives </w:t>
      </w:r>
    </w:p>
    <w:p w14:paraId="54A7DFFD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joint ventures. </w:t>
      </w:r>
    </w:p>
    <w:p w14:paraId="467EC234" w14:textId="77777777" w:rsidR="00CC2E23" w:rsidRDefault="00CC2E23" w:rsidP="00CC2E23">
      <w:pPr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</w:pPr>
    </w:p>
    <w:p w14:paraId="76C84A3F" w14:textId="35317C6A" w:rsidR="00CC2E23" w:rsidRPr="00CC2E23" w:rsidRDefault="00CC2E23" w:rsidP="00CC2E23">
      <w:pPr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</w:pPr>
      <w:r w:rsidRPr="00CC2E23"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  <w:t xml:space="preserve">2 Size of businesses </w:t>
      </w:r>
    </w:p>
    <w:p w14:paraId="4748D642" w14:textId="6AA92A4A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a) The size of businesses: </w:t>
      </w:r>
    </w:p>
    <w:p w14:paraId="50508AA7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SMEs (small- and medium-size enterprises) </w:t>
      </w:r>
    </w:p>
    <w:p w14:paraId="3CE3F8FE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large corporations. </w:t>
      </w:r>
    </w:p>
    <w:p w14:paraId="10D3F753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b) How businesses grow: </w:t>
      </w:r>
    </w:p>
    <w:p w14:paraId="2EC3F6D5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organic growth </w:t>
      </w:r>
    </w:p>
    <w:p w14:paraId="2EE10E64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merger/takeover: </w:t>
      </w:r>
    </w:p>
    <w:p w14:paraId="0AF1D0F9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forward vertical integration </w:t>
      </w:r>
    </w:p>
    <w:p w14:paraId="79EA8E3C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backward vertical integration </w:t>
      </w:r>
    </w:p>
    <w:p w14:paraId="365F9353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horizontal integration </w:t>
      </w:r>
    </w:p>
    <w:p w14:paraId="0BA3B6FD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conglomerate integration. </w:t>
      </w:r>
    </w:p>
    <w:p w14:paraId="22AFC79A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c) Advantages and disadvantages of each type of merger/takeover. </w:t>
      </w:r>
    </w:p>
    <w:p w14:paraId="4C89218E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d) Constraints on business growth: </w:t>
      </w:r>
    </w:p>
    <w:p w14:paraId="43D930C8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size of market </w:t>
      </w:r>
    </w:p>
    <w:p w14:paraId="7E314D95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access to finance </w:t>
      </w:r>
    </w:p>
    <w:p w14:paraId="447A40AB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owner objectives </w:t>
      </w:r>
    </w:p>
    <w:p w14:paraId="210FBD8F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government regulation and bureaucracy. </w:t>
      </w:r>
    </w:p>
    <w:p w14:paraId="73E7DDD4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e) Reasons some firms tend to remain small and others grow. </w:t>
      </w:r>
    </w:p>
    <w:p w14:paraId="213607C7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f) Impact of growth of firms on businesses, workers and </w:t>
      </w:r>
    </w:p>
    <w:p w14:paraId="30D51737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consumers. </w:t>
      </w:r>
    </w:p>
    <w:p w14:paraId="79E85C1D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g) Demergers: </w:t>
      </w:r>
    </w:p>
    <w:p w14:paraId="6222BB25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reasons for demergers </w:t>
      </w:r>
    </w:p>
    <w:p w14:paraId="697268F5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impact of demergers on businesses, workers and consumers. </w:t>
      </w:r>
    </w:p>
    <w:p w14:paraId="2E22A4B8" w14:textId="77777777" w:rsidR="00CC2E23" w:rsidRDefault="00CC2E23" w:rsidP="00CC2E23">
      <w:pPr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</w:pPr>
    </w:p>
    <w:p w14:paraId="36740B3B" w14:textId="07ED1A9D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b/>
          <w:bCs/>
          <w:color w:val="000000"/>
          <w:lang w:val="en-IE" w:eastAsia="zh-CN"/>
        </w:rPr>
        <w:t xml:space="preserve">3 Business objectives </w:t>
      </w:r>
    </w:p>
    <w:p w14:paraId="1CDF98F9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a) Different business objectives: </w:t>
      </w:r>
    </w:p>
    <w:p w14:paraId="48FC4752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fr-FR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</w:t>
      </w:r>
      <w:r w:rsidRPr="00CC2E23">
        <w:rPr>
          <w:rFonts w:ascii="Times New Roman" w:eastAsia="Times New Roman" w:hAnsi="Times New Roman" w:cs="Times New Roman"/>
          <w:color w:val="000000"/>
          <w:lang w:val="fr-FR" w:eastAsia="zh-CN"/>
        </w:rPr>
        <w:t xml:space="preserve">profit maximisation </w:t>
      </w:r>
    </w:p>
    <w:p w14:paraId="1148FDD7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fr-FR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</w:t>
      </w:r>
      <w:r w:rsidRPr="00CC2E23">
        <w:rPr>
          <w:rFonts w:ascii="Times New Roman" w:eastAsia="Times New Roman" w:hAnsi="Times New Roman" w:cs="Times New Roman"/>
          <w:color w:val="000000"/>
          <w:lang w:val="fr-FR" w:eastAsia="zh-CN"/>
        </w:rPr>
        <w:t xml:space="preserve">revenue maximisation </w:t>
      </w:r>
    </w:p>
    <w:p w14:paraId="383EEDE8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fr-FR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</w:t>
      </w:r>
      <w:r w:rsidRPr="00CC2E23">
        <w:rPr>
          <w:rFonts w:ascii="Times New Roman" w:eastAsia="Times New Roman" w:hAnsi="Times New Roman" w:cs="Times New Roman"/>
          <w:color w:val="000000"/>
          <w:lang w:val="fr-FR" w:eastAsia="zh-CN"/>
        </w:rPr>
        <w:t xml:space="preserve">sales volume maximisation. </w:t>
      </w:r>
    </w:p>
    <w:p w14:paraId="6139BE16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behavioural theories: satisficing. </w:t>
      </w:r>
    </w:p>
    <w:p w14:paraId="7F3E45E7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b) The significance of the divorce of ownership from control for </w:t>
      </w:r>
    </w:p>
    <w:p w14:paraId="130CAF0C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business objectives: the principal-agent problem. </w:t>
      </w:r>
    </w:p>
    <w:p w14:paraId="68A42A36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en-IE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c) Formulae for different business objectives: </w:t>
      </w:r>
    </w:p>
    <w:p w14:paraId="7CF44510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fr-FR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</w:t>
      </w:r>
      <w:r w:rsidRPr="00CC2E23">
        <w:rPr>
          <w:rFonts w:ascii="Times New Roman" w:eastAsia="Times New Roman" w:hAnsi="Times New Roman" w:cs="Times New Roman"/>
          <w:color w:val="000000"/>
          <w:lang w:val="fr-FR" w:eastAsia="zh-CN"/>
        </w:rPr>
        <w:t xml:space="preserve">profit maximisation </w:t>
      </w:r>
    </w:p>
    <w:p w14:paraId="420A62C9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fr-FR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</w:t>
      </w:r>
      <w:r w:rsidRPr="00CC2E23">
        <w:rPr>
          <w:rFonts w:ascii="Times New Roman" w:eastAsia="Times New Roman" w:hAnsi="Times New Roman" w:cs="Times New Roman"/>
          <w:color w:val="000000"/>
          <w:lang w:val="fr-FR" w:eastAsia="zh-CN"/>
        </w:rPr>
        <w:t xml:space="preserve">revenue maximisation </w:t>
      </w:r>
    </w:p>
    <w:p w14:paraId="237C891F" w14:textId="77777777" w:rsidR="00CC2E23" w:rsidRPr="00CC2E23" w:rsidRDefault="00CC2E23" w:rsidP="00CC2E23">
      <w:pPr>
        <w:rPr>
          <w:rFonts w:ascii="Times New Roman" w:eastAsia="Times New Roman" w:hAnsi="Times New Roman" w:cs="Times New Roman"/>
          <w:lang w:val="fr-FR" w:eastAsia="zh-CN"/>
        </w:rPr>
      </w:pPr>
      <w:r w:rsidRPr="00CC2E23">
        <w:rPr>
          <w:rFonts w:ascii="Times New Roman" w:eastAsia="Times New Roman" w:hAnsi="Times New Roman" w:cs="Times New Roman"/>
          <w:color w:val="000000"/>
          <w:lang w:val="en-IE" w:eastAsia="zh-CN"/>
        </w:rPr>
        <w:t xml:space="preserve">• </w:t>
      </w:r>
      <w:r w:rsidRPr="00CC2E23">
        <w:rPr>
          <w:rFonts w:ascii="Times New Roman" w:eastAsia="Times New Roman" w:hAnsi="Times New Roman" w:cs="Times New Roman"/>
          <w:color w:val="000000"/>
          <w:lang w:val="fr-FR" w:eastAsia="zh-CN"/>
        </w:rPr>
        <w:t>sales volume maximisation.</w:t>
      </w:r>
    </w:p>
    <w:p w14:paraId="37CEF5AC" w14:textId="77777777" w:rsidR="00CC2E23" w:rsidRPr="00CC2E23" w:rsidRDefault="00CC2E23">
      <w:pPr>
        <w:rPr>
          <w:rFonts w:ascii="Times New Roman" w:hAnsi="Times New Roman" w:cs="Times New Roman"/>
          <w:lang w:val="fr-FR"/>
        </w:rPr>
      </w:pPr>
    </w:p>
    <w:sectPr w:rsidR="00CC2E23" w:rsidRPr="00CC2E2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90D"/>
    <w:multiLevelType w:val="hybridMultilevel"/>
    <w:tmpl w:val="9DEE3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1A8"/>
    <w:multiLevelType w:val="hybridMultilevel"/>
    <w:tmpl w:val="88B87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F1D"/>
    <w:multiLevelType w:val="hybridMultilevel"/>
    <w:tmpl w:val="E4CC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7701"/>
    <w:multiLevelType w:val="hybridMultilevel"/>
    <w:tmpl w:val="5E24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298B"/>
    <w:multiLevelType w:val="hybridMultilevel"/>
    <w:tmpl w:val="F918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F0988"/>
    <w:multiLevelType w:val="hybridMultilevel"/>
    <w:tmpl w:val="B9CEC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D6B69"/>
    <w:multiLevelType w:val="hybridMultilevel"/>
    <w:tmpl w:val="DAEC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61725">
    <w:abstractNumId w:val="3"/>
  </w:num>
  <w:num w:numId="2" w16cid:durableId="1764758252">
    <w:abstractNumId w:val="1"/>
  </w:num>
  <w:num w:numId="3" w16cid:durableId="1621297797">
    <w:abstractNumId w:val="2"/>
  </w:num>
  <w:num w:numId="4" w16cid:durableId="1390836507">
    <w:abstractNumId w:val="6"/>
  </w:num>
  <w:num w:numId="5" w16cid:durableId="950668992">
    <w:abstractNumId w:val="0"/>
  </w:num>
  <w:num w:numId="6" w16cid:durableId="398556476">
    <w:abstractNumId w:val="4"/>
  </w:num>
  <w:num w:numId="7" w16cid:durableId="2075395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C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FA709"/>
  <w14:defaultImageDpi w14:val="300"/>
  <w15:docId w15:val="{64616F58-88B7-3F40-AB0C-44C47F22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2023-02-22T04:33:00Z</dcterms:modified>
</cp:coreProperties>
</file>