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56"/>
          <w:szCs w:val="5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56"/>
          <w:szCs w:val="56"/>
          <w:u w:val="single"/>
          <w:rtl w:val="0"/>
        </w:rPr>
        <w:t xml:space="preserve">Práctica 04. Consultas elementales</w:t>
      </w: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56"/>
          <w:szCs w:val="5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48"/>
          <w:szCs w:val="48"/>
          <w:rtl w:val="0"/>
        </w:rPr>
        <w:t xml:space="preserve">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jc w:val="center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24"/>
          <w:szCs w:val="24"/>
          <w:rtl w:val="0"/>
        </w:rPr>
        <w:t xml:space="preserve">Cheuk Kelly Ng Pante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24"/>
          <w:szCs w:val="24"/>
        </w:rPr>
      </w:pP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sz w:val="24"/>
            <w:szCs w:val="24"/>
            <w:u w:val="single"/>
            <w:rtl w:val="0"/>
          </w:rPr>
          <w:t xml:space="preserve">alu0101364544@ull.edu.es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7ldsj9bmwq3">
            <w:r w:rsidDel="00000000" w:rsidR="00000000" w:rsidRPr="00000000">
              <w:rPr>
                <w:b w:val="1"/>
                <w:rtl w:val="0"/>
              </w:rPr>
              <w:t xml:space="preserve">1. Empresa turística elegida.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_u7ldsj9bmwq3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ndrrtczwkej">
            <w:r w:rsidDel="00000000" w:rsidR="00000000" w:rsidRPr="00000000">
              <w:rPr>
                <w:b w:val="1"/>
                <w:rtl w:val="0"/>
              </w:rPr>
              <w:t xml:space="preserve">2. Organigrama de la empresa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_ndrrtczwkej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eqxzostv19qy">
            <w:r w:rsidDel="00000000" w:rsidR="00000000" w:rsidRPr="00000000">
              <w:rPr>
                <w:rtl w:val="0"/>
              </w:rPr>
              <w:t xml:space="preserve">2.1. Breve comentario del organigrama de la empresa.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_eqxzostv19qy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4a6222k9qn5x">
            <w:r w:rsidDel="00000000" w:rsidR="00000000" w:rsidRPr="00000000">
              <w:rPr>
                <w:rtl w:val="0"/>
              </w:rPr>
              <w:t xml:space="preserve">2.2. Sugerencias de cambio.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_4a6222k9qn5x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5as6s6g4k60n">
            <w:r w:rsidDel="00000000" w:rsidR="00000000" w:rsidRPr="00000000">
              <w:rPr>
                <w:b w:val="1"/>
                <w:rtl w:val="0"/>
              </w:rPr>
              <w:t xml:space="preserve">3. Misión, Objetivos y Estrategia Genérica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_5as6s6g4k60n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lnirxou4z35t">
            <w:r w:rsidDel="00000000" w:rsidR="00000000" w:rsidRPr="00000000">
              <w:rPr>
                <w:b w:val="1"/>
                <w:rtl w:val="0"/>
              </w:rPr>
              <w:t xml:space="preserve">4. Variables del entorno.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_lnirxou4z35t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ucoajmine75m">
            <w:r w:rsidDel="00000000" w:rsidR="00000000" w:rsidRPr="00000000">
              <w:rPr>
                <w:b w:val="1"/>
                <w:rtl w:val="0"/>
              </w:rPr>
              <w:t xml:space="preserve">5. Actividad y valor que aporta la empresa.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_ucoajmine75m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6f6jk7krrrxo">
            <w:r w:rsidDel="00000000" w:rsidR="00000000" w:rsidRPr="00000000">
              <w:rPr>
                <w:b w:val="1"/>
                <w:rtl w:val="0"/>
              </w:rPr>
              <w:t xml:space="preserve">6. Bibliografía.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_6f6jk7krrrxo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pageBreakBefore w:val="0"/>
            <w:tabs>
              <w:tab w:val="right" w:leader="none" w:pos="9030"/>
            </w:tabs>
            <w:spacing w:after="80" w:before="200" w:line="240" w:lineRule="auto"/>
            <w:ind w:left="0" w:firstLine="0"/>
            <w:rPr>
              <w:rFonts w:ascii="Montserrat Medium" w:cs="Montserrat Medium" w:eastAsia="Montserrat Medium" w:hAnsi="Montserrat Medium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qd62jxoijmee" w:id="0"/>
      <w:bookmarkEnd w:id="0"/>
      <w:r w:rsidDel="00000000" w:rsidR="00000000" w:rsidRPr="00000000">
        <w:rPr>
          <w:rtl w:val="0"/>
        </w:rPr>
        <w:t xml:space="preserve">Listar todos los registros de la tabla DEPARTAMENTO. Nombra explícitamente todos los campos detrás del SELECT.</w:t>
      </w:r>
    </w:p>
    <w:p w:rsidR="00000000" w:rsidDel="00000000" w:rsidP="00000000" w:rsidRDefault="00000000" w:rsidRPr="00000000" w14:paraId="0000001B">
      <w:pPr>
        <w:pStyle w:val="Heading3"/>
        <w:ind w:left="720" w:firstLine="0"/>
        <w:jc w:val="both"/>
        <w:rPr/>
      </w:pPr>
      <w:bookmarkStart w:colFirst="0" w:colLast="0" w:name="_nr170iajb6b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spacing w:after="200" w:line="276" w:lineRule="auto"/>
      <w:ind w:left="-425.1968503937008" w:firstLine="0"/>
      <w:jc w:val="both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</w:rPr>
      <w:drawing>
        <wp:inline distB="114300" distT="114300" distL="114300" distR="114300">
          <wp:extent cx="1104900" cy="4762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8318" l="0" r="0" t="27433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spacing w:after="200" w:line="276" w:lineRule="auto"/>
      <w:ind w:left="-425.1968503937008" w:firstLine="0"/>
      <w:jc w:val="both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spacing w:after="200" w:line="240" w:lineRule="auto"/>
      <w:ind w:left="-425.1968503937008" w:firstLine="0"/>
      <w:jc w:val="both"/>
      <w:rPr/>
    </w:pPr>
    <w:r w:rsidDel="00000000" w:rsidR="00000000" w:rsidRPr="00000000">
      <w:rPr/>
      <w:drawing>
        <wp:inline distB="114300" distT="114300" distL="114300" distR="114300">
          <wp:extent cx="2871788" cy="713431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6639" l="9966" r="3322" t="20081"/>
                  <a:stretch>
                    <a:fillRect/>
                  </a:stretch>
                </pic:blipFill>
                <pic:spPr>
                  <a:xfrm>
                    <a:off x="0" y="0"/>
                    <a:ext cx="2871788" cy="71343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alu0101364544@ull.edu.es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