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0.png" ContentType="image/png"/>
  <Override PartName="/word/media/rId27.png" ContentType="image/png"/>
  <Override PartName="/word/media/rId28.png" ContentType="image/png"/>
  <Override PartName="/word/media/rId29.png" ContentType="image/png"/>
  <Override PartName="/word/media/rId25.png" ContentType="image/png"/>
  <Override PartName="/word/media/rId26.png" ContentType="image/png"/>
  <Override PartName="/word/media/rId24.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Write-Up</w:t>
      </w:r>
    </w:p>
    <w:p>
      <w:pPr>
        <w:pStyle w:val="Author"/>
      </w:pPr>
      <w:r>
        <w:t xml:space="preserve">Rohan</w:t>
      </w:r>
      <w:r>
        <w:t xml:space="preserve"> </w:t>
      </w:r>
      <w:r>
        <w:t xml:space="preserve">Mishra</w:t>
      </w:r>
    </w:p>
    <w:p>
      <w:pPr>
        <w:pStyle w:val="Date"/>
      </w:pPr>
      <w:r>
        <w:t xml:space="preserve">9/23/2022</w:t>
      </w:r>
    </w:p>
    <w:p>
      <w:pPr>
        <w:pStyle w:val="FirstParagraph"/>
      </w:pPr>
      <w:r>
        <w:t xml:space="preserve">To better understand the power of functional regression, we will be pulling out a subset of the data to turn into fd objects. We will be taking data from timepoints 10 to 150, as shown in the plot below.</w:t>
      </w:r>
    </w:p>
    <w:p>
      <w:pPr>
        <w:pStyle w:val="BodyText"/>
      </w:pPr>
      <w:r>
        <w:drawing>
          <wp:inline>
            <wp:extent cx="4620126" cy="3696101"/>
            <wp:effectExtent b="0" l="0" r="0" t="0"/>
            <wp:docPr descr="" title="" id="1" name="Picture"/>
            <a:graphic>
              <a:graphicData uri="http://schemas.openxmlformats.org/drawingml/2006/picture">
                <pic:pic>
                  <pic:nvPicPr>
                    <pic:cNvPr descr="Regression-Write-Up_files/figure-docx/load%20data-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functional representation is plotted below.</w:t>
      </w:r>
    </w:p>
    <w:p>
      <w:pPr>
        <w:pStyle w:val="BodyText"/>
      </w:pPr>
      <w:r>
        <w:drawing>
          <wp:inline>
            <wp:extent cx="4620126" cy="3696101"/>
            <wp:effectExtent b="0" l="0" r="0" t="0"/>
            <wp:docPr descr="" title="" id="1" name="Picture"/>
            <a:graphic>
              <a:graphicData uri="http://schemas.openxmlformats.org/drawingml/2006/picture">
                <pic:pic>
                  <pic:nvPicPr>
                    <pic:cNvPr descr="Regression-Write-Up_files/figure-docx/fd-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"done"</w:t>
      </w:r>
    </w:p>
    <w:p>
      <w:pPr>
        <w:pStyle w:val="Heading2"/>
      </w:pPr>
      <w:bookmarkStart w:id="22" w:name="introduction-to-functional-regression"/>
      <w:r>
        <w:t xml:space="preserve">Introduction to Functional Regression</w:t>
      </w:r>
      <w:bookmarkEnd w:id="22"/>
    </w:p>
    <w:p>
      <w:pPr>
        <w:pStyle w:val="FirstParagraph"/>
      </w:pPr>
      <w:r>
        <w:t xml:space="preserve">In classical statistics where data are measured in scalar format on each subject, a simple linear regression between an output</w:t>
      </w:r>
      <w:r>
        <w:t xml:space="preserve"> </w:t>
      </w:r>
      <m:oMath>
        <m:r>
          <m:t>Y</m:t>
        </m:r>
      </m:oMath>
      <w:r>
        <w:t xml:space="preserve"> </w:t>
      </w:r>
      <w:r>
        <w:t xml:space="preserve">regressed on an input</w:t>
      </w:r>
      <w:r>
        <w:t xml:space="preserve"> </w:t>
      </w:r>
      <m:oMath>
        <m:r>
          <m:t>X</m:t>
        </m:r>
      </m:oMath>
      <w:r>
        <w:t xml:space="preserve"> </w:t>
      </w:r>
      <w:r>
        <w:t xml:space="preserve">is often appropriate. This allows the analysts to 1) understand the relationship between</w:t>
      </w:r>
      <w:r>
        <w:t xml:space="preserve"> </w:t>
      </w:r>
      <m:oMath>
        <m:r>
          <m:t>(</m:t>
        </m:r>
        <m:r>
          <m:t>X</m:t>
        </m:r>
        <m:r>
          <m:t>,</m:t>
        </m:r>
        <m:r>
          <m:t>Y</m:t>
        </m:r>
        <m:r>
          <m:t>)</m:t>
        </m:r>
      </m:oMath>
      <w:r>
        <w:t xml:space="preserve"> </w:t>
      </w:r>
      <w:r>
        <w:t xml:space="preserve">through the</w:t>
      </w:r>
      <w:r>
        <w:t xml:space="preserve"> </w:t>
      </w:r>
      <m:oMath>
        <m:r>
          <m:t>β</m:t>
        </m:r>
      </m:oMath>
      <w:r>
        <w:t xml:space="preserve"> </w:t>
      </w:r>
      <w:r>
        <w:t xml:space="preserve">coefficients, and 2) make predictions of</w:t>
      </w:r>
      <w:r>
        <w:t xml:space="preserve"> </w:t>
      </w:r>
      <m:oMath>
        <m:r>
          <m:t>Y</m:t>
        </m:r>
      </m:oMath>
      <w:r>
        <w:t xml:space="preserve"> </w:t>
      </w:r>
      <w:r>
        <w:t xml:space="preserve">for new values of</w:t>
      </w:r>
      <w:r>
        <w:t xml:space="preserve"> </w:t>
      </w:r>
      <m:oMath>
        <m:r>
          <m:t>X</m:t>
        </m:r>
      </m:oMath>
      <w:r>
        <w:t xml:space="preserve">.</w:t>
      </w:r>
    </w:p>
    <w:p>
      <w:pPr>
        <w:pStyle w:val="BodyText"/>
      </w:pPr>
      <w:r>
        <w:t xml:space="preserve">Consider the model</w:t>
      </w:r>
    </w:p>
    <w:p>
      <w:pPr>
        <w:pStyle w:val="BodyText"/>
      </w:pPr>
      <m:oMathPara>
        <m:oMathParaPr>
          <m:jc m:val="center"/>
        </m:oMathParaPr>
        <m:oMath>
          <m:r>
            <m:t>y</m:t>
          </m:r>
          <m:r>
            <m:t>=</m:t>
          </m:r>
          <m:sSub>
            <m:e>
              <m:r>
                <m:t>β</m:t>
              </m:r>
            </m:e>
            <m:sub>
              <m:r>
                <m:t>0</m:t>
              </m:r>
            </m:sub>
          </m:sSub>
          <m:r>
            <m:t>+</m:t>
          </m:r>
          <m:sSub>
            <m:e>
              <m:r>
                <m:t>β</m:t>
              </m:r>
            </m:e>
            <m:sub>
              <m:r>
                <m:t>1</m:t>
              </m:r>
            </m:sub>
          </m:sSub>
          <m:r>
            <m:t>×</m:t>
          </m:r>
          <m:r>
            <m:t>x</m:t>
          </m:r>
        </m:oMath>
      </m:oMathPara>
    </w:p>
    <w:p>
      <w:pPr>
        <w:pStyle w:val="FirstParagraph"/>
      </w:pPr>
      <w:r>
        <w:t xml:space="preserve">where the goal is to find</w:t>
      </w:r>
      <w:r>
        <w:t xml:space="preserve"> </w:t>
      </w:r>
      <m:oMath>
        <m:r>
          <m:t>(</m:t>
        </m:r>
        <m:sSub>
          <m:e>
            <m:r>
              <m:t>β</m:t>
            </m:r>
          </m:e>
          <m:sub>
            <m:r>
              <m:t>0</m:t>
            </m:r>
          </m:sub>
        </m:sSub>
        <m:r>
          <m:t>,</m:t>
        </m:r>
        <m:sSub>
          <m:e>
            <m:r>
              <m:t>β</m:t>
            </m:r>
          </m:e>
          <m:sub>
            <m:r>
              <m:t>1</m:t>
            </m:r>
          </m:sub>
        </m:sSub>
        <m:r>
          <m:t>)</m:t>
        </m:r>
      </m:oMath>
      <w:r>
        <w:t xml:space="preserve"> </w:t>
      </w:r>
      <w:r>
        <w:t xml:space="preserve">such that the fitted value of</w:t>
      </w:r>
      <w:r>
        <w:t xml:space="preserve"> </w:t>
      </w:r>
      <m:oMath>
        <m:r>
          <m:t>y</m:t>
        </m:r>
      </m:oMath>
      <w:r>
        <w:t xml:space="preserve">, denoted</w:t>
      </w:r>
      <w:r>
        <w:t xml:space="preserve"> </w:t>
      </w:r>
      <m:oMath>
        <m:acc>
          <m:accPr>
            <m:chr m:val="̂"/>
          </m:accPr>
          <m:e>
            <m:r>
              <m:t>y</m:t>
            </m:r>
          </m:e>
        </m:acc>
      </m:oMath>
      <w:r>
        <w:t xml:space="preserve">, is close to the observed</w:t>
      </w:r>
      <w:r>
        <w:t xml:space="preserve"> </w:t>
      </w:r>
      <m:oMath>
        <m:r>
          <m:t>y</m:t>
        </m:r>
      </m:oMath>
      <w:r>
        <w:t xml:space="preserve">.</w:t>
      </w:r>
      <w:r>
        <w:t xml:space="preserve"> </w:t>
      </w:r>
      <w:r>
        <w:rPr>
          <w:i/>
        </w:rPr>
        <w:t xml:space="preserve">Ordinary Least Squares (OLS)</w:t>
      </w:r>
      <w:r>
        <w:t xml:space="preserve"> </w:t>
      </w:r>
      <w:r>
        <w:t xml:space="preserve">is often used to select the best coefficients, denoted as</w:t>
      </w:r>
      <w:r>
        <w:t xml:space="preserve"> </w:t>
      </w:r>
      <m:oMath>
        <m:r>
          <m:t>(</m:t>
        </m:r>
        <m:sSub>
          <m:e>
            <m:acc>
              <m:accPr>
                <m:chr m:val="̂"/>
              </m:accPr>
              <m:e>
                <m:r>
                  <m:t>β</m:t>
                </m:r>
              </m:e>
            </m:acc>
          </m:e>
          <m:sub>
            <m:r>
              <m:t>0</m:t>
            </m:r>
          </m:sub>
        </m:sSub>
        <m:r>
          <m:t>,</m:t>
        </m:r>
        <m:sSub>
          <m:e>
            <m:acc>
              <m:accPr>
                <m:chr m:val="̂"/>
              </m:accPr>
              <m:e>
                <m:r>
                  <m:t>β</m:t>
                </m:r>
              </m:e>
            </m:acc>
          </m:e>
          <m:sub>
            <m:r>
              <m:t>1</m:t>
            </m:r>
          </m:sub>
        </m:sSub>
        <m:r>
          <m:t>)</m:t>
        </m:r>
      </m:oMath>
      <w:r>
        <w:t xml:space="preserve">, is a measure of the distance between</w:t>
      </w:r>
      <w:r>
        <w:t xml:space="preserve"> </w:t>
      </w:r>
      <m:oMath>
        <m:r>
          <m:t>y</m:t>
        </m:r>
      </m:oMath>
      <w:r>
        <w:t xml:space="preserve"> </w:t>
      </w:r>
      <w:r>
        <w:t xml:space="preserve">and</w:t>
      </w:r>
      <w:r>
        <w:t xml:space="preserve"> </w:t>
      </w:r>
      <m:oMath>
        <m:acc>
          <m:accPr>
            <m:chr m:val="̂"/>
          </m:accPr>
          <m:e>
            <m:r>
              <m:t>y</m:t>
            </m:r>
          </m:e>
        </m:acc>
      </m:oMath>
      <w:r>
        <w:t xml:space="preserve">. Assume</w:t>
      </w:r>
      <w:r>
        <w:t xml:space="preserve"> </w:t>
      </w:r>
      <m:oMath>
        <m:r>
          <m:t>i</m:t>
        </m:r>
        <m:r>
          <m:t>=</m:t>
        </m:r>
        <m:r>
          <m:t>1</m:t>
        </m:r>
        <m:r>
          <m:t>,</m:t>
        </m:r>
        <m:r>
          <m:t>2</m:t>
        </m:r>
        <m:r>
          <m:t>,</m:t>
        </m:r>
        <m:r>
          <m:t>…</m:t>
        </m:r>
        <m:r>
          <m:t>,</m:t>
        </m:r>
        <m:r>
          <m:t>n</m:t>
        </m:r>
      </m:oMath>
      <w:r>
        <w:t xml:space="preserve"> </w:t>
      </w:r>
      <w:r>
        <w:t xml:space="preserve">subjects have measurements</w:t>
      </w:r>
      <w:r>
        <w:t xml:space="preserve"> </w:t>
      </w:r>
      <m:oMath>
        <m:r>
          <m:t>(</m:t>
        </m:r>
        <m:sSub>
          <m:e>
            <m:r>
              <m:t>x</m:t>
            </m:r>
          </m:e>
          <m:sub>
            <m:r>
              <m:t>i</m:t>
            </m:r>
          </m:sub>
        </m:sSub>
        <m:r>
          <m:t>,</m:t>
        </m:r>
        <m:sSub>
          <m:e>
            <m:r>
              <m:t>y</m:t>
            </m:r>
          </m:e>
          <m:sub>
            <m:r>
              <m:t>i</m:t>
            </m:r>
          </m:sub>
        </m:sSub>
        <m:r>
          <m:t>)</m:t>
        </m:r>
      </m:oMath>
      <w:r>
        <w:t xml:space="preserve">, then the goal is to find</w:t>
      </w:r>
      <w:r>
        <w:t xml:space="preserve"> </w:t>
      </w:r>
      <m:oMath>
        <m:r>
          <m:t>(</m:t>
        </m:r>
        <m:sSub>
          <m:e>
            <m:acc>
              <m:accPr>
                <m:chr m:val="̂"/>
              </m:accPr>
              <m:e>
                <m:r>
                  <m:t>β</m:t>
                </m:r>
              </m:e>
            </m:acc>
          </m:e>
          <m:sub>
            <m:r>
              <m:t>0</m:t>
            </m:r>
          </m:sub>
        </m:sSub>
        <m:r>
          <m:t>,</m:t>
        </m:r>
        <m:sSub>
          <m:e>
            <m:acc>
              <m:accPr>
                <m:chr m:val="̂"/>
              </m:accPr>
              <m:e>
                <m:r>
                  <m:t>β</m:t>
                </m:r>
              </m:e>
            </m:acc>
          </m:e>
          <m:sub>
            <m:r>
              <m:t>1</m:t>
            </m:r>
          </m:sub>
        </m:sSub>
        <m:r>
          <m:t>)</m:t>
        </m:r>
      </m:oMath>
      <w:r>
        <w:t xml:space="preserve"> </w:t>
      </w:r>
      <w:r>
        <w:t xml:space="preserve">that minimizes the squared distances between</w:t>
      </w:r>
      <w:r>
        <w:t xml:space="preserve"> </w:t>
      </w:r>
      <m:oMath>
        <m:sSub>
          <m:e>
            <m:r>
              <m:t>y</m:t>
            </m:r>
          </m:e>
          <m:sub>
            <m:r>
              <m:t>i</m:t>
            </m:r>
          </m:sub>
        </m:sSub>
      </m:oMath>
      <w:r>
        <w:t xml:space="preserve"> </w:t>
      </w:r>
      <w:r>
        <w:t xml:space="preserve">and</w:t>
      </w:r>
      <w:r>
        <w:t xml:space="preserve"> </w:t>
      </w:r>
      <m:oMath>
        <m:sSub>
          <m:e>
            <m:acc>
              <m:accPr>
                <m:chr m:val="̂"/>
              </m:accPr>
              <m:e>
                <m:r>
                  <m:t>y</m:t>
                </m:r>
              </m:e>
            </m:acc>
          </m:e>
          <m:sub>
            <m:r>
              <m:t>i</m:t>
            </m:r>
          </m:sub>
        </m:sSub>
      </m:oMath>
      <w:r>
        <w:t xml:space="preserve">:</w:t>
      </w:r>
    </w:p>
    <w:p>
      <w:pPr>
        <w:pStyle w:val="BodyText"/>
      </w:pPr>
      <m:oMathPara>
        <m:oMathParaPr>
          <m:jc m:val="center"/>
        </m:oMathParaPr>
        <m:oMath>
          <m:limLow>
            <m:e>
              <m:r>
                <m:rPr>
                  <m:sty m:val="p"/>
                </m:rPr>
                <m:t>min</m:t>
              </m:r>
            </m:e>
            <m:lim>
              <m:sSub>
                <m:e>
                  <m:acc>
                    <m:accPr>
                      <m:chr m:val="̂"/>
                    </m:accPr>
                    <m:e>
                      <m:r>
                        <m:t>β</m:t>
                      </m:r>
                    </m:e>
                  </m:acc>
                </m:e>
                <m:sub>
                  <m:r>
                    <m:t>0</m:t>
                  </m:r>
                </m:sub>
              </m:sSub>
              <m:r>
                <m:t>,</m:t>
              </m:r>
              <m:sSub>
                <m:e>
                  <m:acc>
                    <m:accPr>
                      <m:chr m:val="̂"/>
                    </m:accPr>
                    <m:e>
                      <m:r>
                        <m:t>β</m:t>
                      </m:r>
                    </m:e>
                  </m:acc>
                </m:e>
                <m:sub>
                  <m:r>
                    <m:t>1</m:t>
                  </m:r>
                </m:sub>
              </m:sSub>
            </m:lim>
          </m:limLow>
          <m:nary>
            <m:naryPr>
              <m:chr m:val="∑"/>
              <m:limLoc m:val="undOvr"/>
              <m:subHide m:val="0"/>
              <m:supHide m:val="0"/>
            </m:naryPr>
            <m:sub>
              <m:r>
                <m:t>i</m:t>
              </m:r>
              <m:r>
                <m:t>=</m:t>
              </m:r>
              <m:r>
                <m:t>1</m:t>
              </m:r>
            </m:sub>
            <m:sup>
              <m:r>
                <m:t>n</m:t>
              </m:r>
            </m:sup>
            <m:e>
              <m:r>
                <m:t>(</m:t>
              </m:r>
            </m:e>
          </m:nary>
          <m:sSub>
            <m:e>
              <m:r>
                <m:t>y</m:t>
              </m:r>
            </m:e>
            <m:sub>
              <m:r>
                <m:t>i</m:t>
              </m:r>
            </m:sub>
          </m:sSub>
          <m:r>
            <m:t>−</m:t>
          </m:r>
          <m:sSub>
            <m:e>
              <m:acc>
                <m:accPr>
                  <m:chr m:val="̂"/>
                </m:accPr>
                <m:e>
                  <m:r>
                    <m:t>y</m:t>
                  </m:r>
                </m:e>
              </m:acc>
            </m:e>
            <m:sub>
              <m:r>
                <m:t>i</m:t>
              </m:r>
            </m:sub>
          </m:sSub>
          <m:sSup>
            <m:e>
              <m:r>
                <m:t>)</m:t>
              </m:r>
            </m:e>
            <m:sup>
              <m:r>
                <m:t>2</m:t>
              </m:r>
            </m:sup>
          </m:sSup>
          <m:r>
            <m:t>,</m:t>
          </m:r>
          <m:r>
            <m:t> </m:t>
          </m:r>
          <m:sSub>
            <m:e>
              <m:acc>
                <m:accPr>
                  <m:chr m:val="̂"/>
                </m:accPr>
                <m:e>
                  <m:r>
                    <m:t>y</m:t>
                  </m:r>
                </m:e>
              </m:acc>
            </m:e>
            <m:sub>
              <m:r>
                <m:t>i</m:t>
              </m:r>
            </m:sub>
          </m:sSub>
          <m:r>
            <m:t>=</m:t>
          </m:r>
          <m:r>
            <m:t>(</m:t>
          </m:r>
          <m:sSub>
            <m:e>
              <m:acc>
                <m:accPr>
                  <m:chr m:val="̂"/>
                </m:accPr>
                <m:e>
                  <m:r>
                    <m:t>β</m:t>
                  </m:r>
                </m:e>
              </m:acc>
            </m:e>
            <m:sub>
              <m:r>
                <m:t>0</m:t>
              </m:r>
            </m:sub>
          </m:sSub>
          <m:r>
            <m:t>+</m:t>
          </m:r>
          <m:sSub>
            <m:e>
              <m:acc>
                <m:accPr>
                  <m:chr m:val="̂"/>
                </m:accPr>
                <m:e>
                  <m:r>
                    <m:t>β</m:t>
                  </m:r>
                </m:e>
              </m:acc>
            </m:e>
            <m:sub>
              <m:r>
                <m:t>1</m:t>
              </m:r>
            </m:sub>
          </m:sSub>
          <m:sSub>
            <m:e>
              <m:r>
                <m:t>x</m:t>
              </m:r>
            </m:e>
            <m:sub>
              <m:r>
                <m:t>i</m:t>
              </m:r>
            </m:sub>
          </m:sSub>
          <m:r>
            <m:t>)</m:t>
          </m:r>
        </m:oMath>
      </m:oMathPara>
    </w:p>
    <w:p>
      <w:pPr>
        <w:pStyle w:val="FirstParagraph"/>
      </w:pPr>
      <w:r>
        <w:t xml:space="preserve">.</w:t>
      </w:r>
    </w:p>
    <w:p>
      <w:pPr>
        <w:pStyle w:val="BodyText"/>
      </w:pPr>
      <w:r>
        <w:rPr>
          <w:b/>
        </w:rPr>
        <w:t xml:space="preserve">Consider the case where the output variable</w:t>
      </w:r>
      <w:r>
        <w:rPr>
          <w:b/>
        </w:rPr>
        <w:t xml:space="preserve"> </w:t>
      </w:r>
      <m:oMath>
        <m:r>
          <m:t>Y</m:t>
        </m:r>
      </m:oMath>
      <w:r>
        <w:rPr>
          <w:b/>
        </w:rPr>
        <w:t xml:space="preserve"> </w:t>
      </w:r>
      <w:r>
        <w:rPr>
          <w:b/>
        </w:rPr>
        <w:t xml:space="preserve">is in functional form</w:t>
      </w:r>
      <w:r>
        <w:t xml:space="preserve">, such as the concentration of A,</w:t>
      </w:r>
      <w:r>
        <w:t xml:space="preserve"> </w:t>
      </w:r>
      <m:oMath>
        <m:sSub>
          <m:e>
            <m:r>
              <m:t>C</m:t>
            </m:r>
          </m:e>
          <m:sub>
            <m:r>
              <m:t>a</m:t>
            </m:r>
          </m:sub>
        </m:sSub>
      </m:oMath>
      <w:r>
        <w:t xml:space="preserve">, measured at multiple times. Assume further the input variable,</w:t>
      </w:r>
      <w:r>
        <w:t xml:space="preserve"> </w:t>
      </w:r>
      <m:oMath>
        <m:r>
          <m:t>X</m:t>
        </m:r>
      </m:oMath>
      <w:r>
        <w:t xml:space="preserve">, is a scalar. A</w:t>
      </w:r>
      <w:r>
        <w:t xml:space="preserve"> </w:t>
      </w:r>
      <w:r>
        <w:rPr>
          <w:i/>
        </w:rPr>
        <w:t xml:space="preserve">functional regression</w:t>
      </w:r>
      <w:r>
        <w:t xml:space="preserve"> </w:t>
      </w:r>
      <w:r>
        <w:t xml:space="preserve">model,</w:t>
      </w:r>
      <w:r>
        <w:t xml:space="preserve"> </w:t>
      </w:r>
      <m:oMath>
        <m:r>
          <m:t>f</m:t>
        </m:r>
        <m:r>
          <m:t>R</m:t>
        </m:r>
        <m:r>
          <m:t>e</m:t>
        </m:r>
        <m:r>
          <m:t>g</m:t>
        </m:r>
        <m:r>
          <m:t>r</m:t>
        </m:r>
        <m:r>
          <m:t>e</m:t>
        </m:r>
        <m:r>
          <m:t>s</m:t>
        </m:r>
        <m:r>
          <m:t>s</m:t>
        </m:r>
      </m:oMath>
      <w:r>
        <w:t xml:space="preserve">, is analogous to simple linear regression when both</w:t>
      </w:r>
      <w:r>
        <w:t xml:space="preserve"> </w:t>
      </w:r>
      <m:oMath>
        <m:r>
          <m:t>(</m:t>
        </m:r>
        <m:r>
          <m:t>X</m:t>
        </m:r>
        <m:r>
          <m:t>,</m:t>
        </m:r>
        <m:r>
          <m:t>Y</m:t>
        </m:r>
        <m:r>
          <m:t>)</m:t>
        </m:r>
      </m:oMath>
      <w:r>
        <w:t xml:space="preserve"> </w:t>
      </w:r>
      <w:r>
        <w:t xml:space="preserve">are scalars (see above), except the</w:t>
      </w:r>
      <w:r>
        <w:t xml:space="preserve"> </w:t>
      </w:r>
      <m:oMath>
        <m:r>
          <m:t>β</m:t>
        </m:r>
      </m:oMath>
      <w:r>
        <w:t xml:space="preserve"> </w:t>
      </w:r>
      <w:r>
        <w:t xml:space="preserve">coefficients are functions -</w:t>
      </w:r>
      <w:r>
        <w:t xml:space="preserve"> </w:t>
      </w:r>
      <w:r>
        <w:rPr>
          <w:i/>
        </w:rPr>
        <w:t xml:space="preserve">you need to add functions</w:t>
      </w:r>
      <w:r>
        <w:rPr>
          <w:i/>
        </w:rPr>
        <w:t xml:space="preserve"> </w:t>
      </w:r>
      <m:oMath>
        <m:r>
          <m:t>(</m:t>
        </m:r>
        <m:sSub>
          <m:e>
            <m:acc>
              <m:accPr>
                <m:chr m:val="̂"/>
              </m:accPr>
              <m:e>
                <m:r>
                  <m:t>β</m:t>
                </m:r>
              </m:e>
            </m:acc>
          </m:e>
          <m:sub>
            <m:r>
              <m:t>0</m:t>
            </m:r>
          </m:sub>
        </m:sSub>
        <m:r>
          <m:t>,</m:t>
        </m:r>
        <m:sSub>
          <m:e>
            <m:acc>
              <m:accPr>
                <m:chr m:val="̂"/>
              </m:accPr>
              <m:e>
                <m:r>
                  <m:t>β</m:t>
                </m:r>
              </m:e>
            </m:acc>
          </m:e>
          <m:sub>
            <m:r>
              <m:t>1</m:t>
            </m:r>
          </m:sub>
        </m:sSub>
        <m:r>
          <m:t>)</m:t>
        </m:r>
      </m:oMath>
      <w:r>
        <w:rPr>
          <w:i/>
        </w:rPr>
        <w:t xml:space="preserve"> </w:t>
      </w:r>
      <w:r>
        <w:rPr>
          <w:i/>
        </w:rPr>
        <w:t xml:space="preserve">so the results</w:t>
      </w:r>
      <w:r>
        <w:rPr>
          <w:i/>
        </w:rPr>
        <w:t xml:space="preserve"> </w:t>
      </w:r>
      <m:oMath>
        <m:acc>
          <m:accPr>
            <m:chr m:val="̂"/>
          </m:accPr>
          <m:e>
            <m:r>
              <m:t>y</m:t>
            </m:r>
          </m:e>
        </m:acc>
      </m:oMath>
      <w:r>
        <w:rPr>
          <w:i/>
        </w:rPr>
        <w:t xml:space="preserve"> </w:t>
      </w:r>
      <w:r>
        <w:rPr>
          <w:i/>
        </w:rPr>
        <w:t xml:space="preserve">is a function</w:t>
      </w:r>
      <w:r>
        <w:t xml:space="preserve">. Denote functional coefficients by</w:t>
      </w:r>
      <w:r>
        <w:t xml:space="preserve"> </w:t>
      </w:r>
      <m:oMath>
        <m:r>
          <m:t>(</m:t>
        </m:r>
        <m:sSubSup>
          <m:e>
            <m:acc>
              <m:accPr>
                <m:chr m:val="̂"/>
              </m:accPr>
              <m:e>
                <m:r>
                  <m:t>β</m:t>
                </m:r>
              </m:e>
            </m:acc>
          </m:e>
          <m:sub>
            <m:r>
              <m:t>0</m:t>
            </m:r>
          </m:sub>
          <m:sup>
            <m:r>
              <m:t>f</m:t>
            </m:r>
          </m:sup>
        </m:sSubSup>
        <m:r>
          <m:t>,</m:t>
        </m:r>
        <m:sSubSup>
          <m:e>
            <m:acc>
              <m:accPr>
                <m:chr m:val="̂"/>
              </m:accPr>
              <m:e>
                <m:r>
                  <m:t>β</m:t>
                </m:r>
              </m:e>
            </m:acc>
          </m:e>
          <m:sub>
            <m:r>
              <m:t>1</m:t>
            </m:r>
          </m:sub>
          <m:sup>
            <m:r>
              <m:t>f</m:t>
            </m:r>
          </m:sup>
        </m:sSubSup>
        <m:r>
          <m:t>)</m:t>
        </m:r>
      </m:oMath>
      <w:r>
        <w:t xml:space="preserve">, and the observed and fitted outcomes by</w:t>
      </w:r>
      <w:r>
        <w:t xml:space="preserve"> </w:t>
      </w:r>
      <m:oMath>
        <m:r>
          <m:t>(</m:t>
        </m:r>
        <m:sSubSup>
          <m:e>
            <m:r>
              <m:t>y</m:t>
            </m:r>
          </m:e>
          <m:sub>
            <m:r>
              <m:t>i</m:t>
            </m:r>
          </m:sub>
          <m:sup>
            <m:r>
              <m:t>f</m:t>
            </m:r>
          </m:sup>
        </m:sSubSup>
        <m:r>
          <m:t>,</m:t>
        </m:r>
        <m:sSubSup>
          <m:e>
            <m:acc>
              <m:accPr>
                <m:chr m:val="̂"/>
              </m:accPr>
              <m:e>
                <m:r>
                  <m:t>y</m:t>
                </m:r>
              </m:e>
            </m:acc>
          </m:e>
          <m:sub>
            <m:r>
              <m:t>i</m:t>
            </m:r>
          </m:sub>
          <m:sup>
            <m:r>
              <m:t>f</m:t>
            </m:r>
          </m:sup>
        </m:sSubSup>
        <m:r>
          <m:t>)</m:t>
        </m:r>
      </m:oMath>
    </w:p>
    <w:p>
      <w:pPr>
        <w:pStyle w:val="BodyText"/>
      </w:pPr>
      <w:r>
        <w:t xml:space="preserve">In</w:t>
      </w:r>
      <w:r>
        <w:t xml:space="preserve"> </w:t>
      </w:r>
      <m:oMath>
        <m:r>
          <m:t>f</m:t>
        </m:r>
        <m:r>
          <m:t>R</m:t>
        </m:r>
        <m:r>
          <m:t>e</m:t>
        </m:r>
        <m:r>
          <m:t>g</m:t>
        </m:r>
        <m:r>
          <m:t>r</m:t>
        </m:r>
        <m:r>
          <m:t>e</m:t>
        </m:r>
        <m:r>
          <m:t>s</m:t>
        </m:r>
        <m:r>
          <m:t>s</m:t>
        </m:r>
      </m:oMath>
      <w:r>
        <w:t xml:space="preserve"> </w:t>
      </w:r>
      <w:r>
        <w:t xml:space="preserve">the summation in OLS is replaced by an integration:</w:t>
      </w:r>
    </w:p>
    <w:p>
      <w:pPr>
        <w:pStyle w:val="BodyText"/>
      </w:pPr>
      <m:oMathPara>
        <m:oMathParaPr>
          <m:jc m:val="center"/>
        </m:oMathParaPr>
        <m:oMath>
          <m:limLow>
            <m:e>
              <m:r>
                <m:rPr>
                  <m:sty m:val="p"/>
                </m:rPr>
                <m:t>min</m:t>
              </m:r>
            </m:e>
            <m:lim>
              <m:sSubSup>
                <m:e>
                  <m:acc>
                    <m:accPr>
                      <m:chr m:val="̂"/>
                    </m:accPr>
                    <m:e>
                      <m:r>
                        <m:t>β</m:t>
                      </m:r>
                    </m:e>
                  </m:acc>
                </m:e>
                <m:sub>
                  <m:r>
                    <m:t>0</m:t>
                  </m:r>
                </m:sub>
                <m:sup>
                  <m:r>
                    <m:t>f</m:t>
                  </m:r>
                </m:sup>
              </m:sSubSup>
              <m:r>
                <m:t>,</m:t>
              </m:r>
              <m:sSubSup>
                <m:e>
                  <m:acc>
                    <m:accPr>
                      <m:chr m:val="̂"/>
                    </m:accPr>
                    <m:e>
                      <m:r>
                        <m:t>β</m:t>
                      </m:r>
                    </m:e>
                  </m:acc>
                </m:e>
                <m:sub>
                  <m:r>
                    <m:t>1</m:t>
                  </m:r>
                </m:sub>
                <m:sup>
                  <m:r>
                    <m:t>f</m:t>
                  </m:r>
                </m:sup>
              </m:sSubSup>
            </m:lim>
          </m:limLow>
          <m:nary>
            <m:naryPr>
              <m:chr m:val="∫"/>
              <m:limLoc m:val="subSup"/>
              <m:subHide m:val="0"/>
              <m:supHide m:val="0"/>
            </m:naryPr>
            <m:sub>
              <m:r>
                <m:t>i</m:t>
              </m:r>
              <m:r>
                <m:t>=</m:t>
              </m:r>
              <m:r>
                <m:t>1</m:t>
              </m:r>
            </m:sub>
            <m:sup>
              <m:r>
                <m:t>n</m:t>
              </m:r>
            </m:sup>
            <m:e>
              <m:r>
                <m:t>(</m:t>
              </m:r>
            </m:e>
          </m:nary>
          <m:sSubSup>
            <m:e>
              <m:r>
                <m:t>y</m:t>
              </m:r>
            </m:e>
            <m:sub>
              <m:r>
                <m:t>i</m:t>
              </m:r>
            </m:sub>
            <m:sup>
              <m:r>
                <m:t>f</m:t>
              </m:r>
            </m:sup>
          </m:sSubSup>
          <m:r>
            <m:t>−</m:t>
          </m:r>
          <m:sSubSup>
            <m:e>
              <m:acc>
                <m:accPr>
                  <m:chr m:val="̂"/>
                </m:accPr>
                <m:e>
                  <m:r>
                    <m:t>y</m:t>
                  </m:r>
                </m:e>
              </m:acc>
            </m:e>
            <m:sub>
              <m:r>
                <m:t>i</m:t>
              </m:r>
            </m:sub>
            <m:sup>
              <m:r>
                <m:t>f</m:t>
              </m:r>
            </m:sup>
          </m:sSubSup>
          <m:sSup>
            <m:e>
              <m:r>
                <m:t>)</m:t>
              </m:r>
            </m:e>
            <m:sup>
              <m:r>
                <m:t>2</m:t>
              </m:r>
            </m:sup>
          </m:sSup>
          <m:r>
            <m:t>,</m:t>
          </m:r>
          <m:r>
            <m:t> </m:t>
          </m:r>
          <m:sSubSup>
            <m:e>
              <m:acc>
                <m:accPr>
                  <m:chr m:val="̂"/>
                </m:accPr>
                <m:e>
                  <m:r>
                    <m:t>y</m:t>
                  </m:r>
                </m:e>
              </m:acc>
            </m:e>
            <m:sub>
              <m:r>
                <m:t>i</m:t>
              </m:r>
            </m:sub>
            <m:sup>
              <m:r>
                <m:t>f</m:t>
              </m:r>
            </m:sup>
          </m:sSubSup>
          <m:r>
            <m:t>=</m:t>
          </m:r>
          <m:r>
            <m:t>(</m:t>
          </m:r>
          <m:sSubSup>
            <m:e>
              <m:acc>
                <m:accPr>
                  <m:chr m:val="̂"/>
                </m:accPr>
                <m:e>
                  <m:r>
                    <m:t>β</m:t>
                  </m:r>
                </m:e>
              </m:acc>
            </m:e>
            <m:sub>
              <m:r>
                <m:t>0</m:t>
              </m:r>
            </m:sub>
            <m:sup>
              <m:r>
                <m:t>f</m:t>
              </m:r>
            </m:sup>
          </m:sSubSup>
          <m:r>
            <m:t>+</m:t>
          </m:r>
          <m:sSubSup>
            <m:e>
              <m:acc>
                <m:accPr>
                  <m:chr m:val="̂"/>
                </m:accPr>
                <m:e>
                  <m:r>
                    <m:t>β</m:t>
                  </m:r>
                </m:e>
              </m:acc>
            </m:e>
            <m:sub>
              <m:r>
                <m:t>1</m:t>
              </m:r>
            </m:sub>
            <m:sup>
              <m:r>
                <m:t>f</m:t>
              </m:r>
            </m:sup>
          </m:sSubSup>
          <m:sSub>
            <m:e>
              <m:r>
                <m:t>x</m:t>
              </m:r>
            </m:e>
            <m:sub>
              <m:r>
                <m:t>i</m:t>
              </m:r>
            </m:sub>
          </m:sSub>
          <m:r>
            <m:t>)</m:t>
          </m:r>
          <m:r>
            <m:t>.</m:t>
          </m:r>
        </m:oMath>
      </m:oMathPara>
    </w:p>
    <w:p>
      <w:pPr>
        <w:pStyle w:val="FirstParagraph"/>
      </w:pPr>
      <w:r>
        <w:t xml:space="preserve">Functional coefficients can be efficiently calculated but not discussed in detail here. One intuitive way to think of them is as changes in the coefficient over time or space.</w:t>
      </w:r>
    </w:p>
    <w:p>
      <w:pPr>
        <w:pStyle w:val="Heading2"/>
      </w:pPr>
      <w:bookmarkStart w:id="23" w:name="fregress-simulations"/>
      <w:r>
        <w:t xml:space="preserve">fRegress Simulations</w:t>
      </w:r>
      <w:bookmarkEnd w:id="23"/>
    </w:p>
    <w:p>
      <w:pPr>
        <w:pStyle w:val="FirstParagraph"/>
      </w:pPr>
      <w:r>
        <w:t xml:space="preserve">We present 3 different cases to show the power of functional regression.</w:t>
      </w:r>
    </w:p>
    <w:p>
      <w:pPr>
        <w:pStyle w:val="BodyText"/>
      </w:pPr>
      <w:r>
        <w:t xml:space="preserve">In the first case, we do a simple Function on Scalar Regression. The output variable Y is Functional Concentration of A, plotted above. The explanatory variable X is normalized Inlet Temperature. Below, the following plots are shown:</w:t>
      </w:r>
    </w:p>
    <w:p>
      <w:pPr>
        <w:pStyle w:val="Compact"/>
        <w:numPr>
          <w:numId w:val="1001"/>
          <w:ilvl w:val="0"/>
        </w:numPr>
      </w:pPr>
      <w:r>
        <w:t xml:space="preserve">(Top Left): The functional Concentration A curves</w:t>
      </w:r>
    </w:p>
    <w:p>
      <w:pPr>
        <w:pStyle w:val="Compact"/>
        <w:numPr>
          <w:numId w:val="1001"/>
          <w:ilvl w:val="0"/>
        </w:numPr>
      </w:pPr>
      <w:r>
        <w:t xml:space="preserve">(Top Right): The</w:t>
      </w:r>
      <w:r>
        <w:t xml:space="preserve"> </w:t>
      </w:r>
      <m:oMath>
        <m:acc>
          <m:accPr>
            <m:chr m:val="̂"/>
          </m:accPr>
          <m:e>
            <m:r>
              <m:t>y</m:t>
            </m:r>
          </m:e>
        </m:acc>
      </m:oMath>
      <w:r>
        <w:t xml:space="preserve"> </w:t>
      </w:r>
      <w:r>
        <w:t xml:space="preserve">curves from the regression model</w:t>
      </w:r>
    </w:p>
    <w:p>
      <w:pPr>
        <w:pStyle w:val="Compact"/>
        <w:numPr>
          <w:numId w:val="1001"/>
          <w:ilvl w:val="0"/>
        </w:numPr>
      </w:pPr>
      <w:r>
        <w:t xml:space="preserve">(Bottom Left):</w:t>
      </w:r>
      <w:r>
        <w:t xml:space="preserve"> </w:t>
      </w:r>
      <m:oMath>
        <m:sSub>
          <m:e>
            <m:r>
              <m:t>β</m:t>
            </m:r>
          </m:e>
          <m:sub>
            <m:r>
              <m:t>0</m:t>
            </m:r>
          </m:sub>
        </m:sSub>
      </m:oMath>
      <w:r>
        <w:t xml:space="preserve">, or the mean curve/coefficient from the regression model.</w:t>
      </w:r>
    </w:p>
    <w:p>
      <w:pPr>
        <w:pStyle w:val="Compact"/>
        <w:numPr>
          <w:numId w:val="1001"/>
          <w:ilvl w:val="0"/>
        </w:numPr>
      </w:pPr>
      <w:r>
        <w:t xml:space="preserve">(Bottom Right):</w:t>
      </w:r>
      <w:r>
        <w:t xml:space="preserve"> </w:t>
      </w:r>
      <m:oMath>
        <m:sSub>
          <m:e>
            <m:r>
              <m:t>β</m:t>
            </m:r>
          </m:e>
          <m:sub>
            <m:r>
              <m:t>1</m:t>
            </m:r>
          </m:sub>
        </m:sSub>
      </m:oMath>
      <w:r>
        <w:t xml:space="preserve">, or the coeffiecient to multiply Inlet Temp. by, and then add to B0 in order to get an expected yhat curve.</w:t>
      </w:r>
    </w:p>
    <w:p>
      <w:pPr>
        <w:pStyle w:val="SourceCode"/>
      </w:pPr>
      <w:r>
        <w:rPr>
          <w:rStyle w:val="VerbatimChar"/>
        </w:rPr>
        <w:t xml:space="preserve">## [1] "done"</w:t>
      </w:r>
    </w:p>
    <w:p>
      <w:pPr>
        <w:pStyle w:val="SourceCode"/>
      </w:pPr>
      <w:r>
        <w:rPr>
          <w:rStyle w:val="VerbatimChar"/>
        </w:rPr>
        <w:t xml:space="preserve">## [1] "done"</w:t>
      </w:r>
    </w:p>
    <w:p>
      <w:pPr>
        <w:pStyle w:val="SourceCode"/>
      </w:pPr>
      <w:r>
        <w:rPr>
          <w:rStyle w:val="VerbatimChar"/>
        </w:rPr>
        <w:t xml:space="preserve">## [1] "done"</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regress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"done"</w:t>
      </w:r>
    </w:p>
    <w:p>
      <w:pPr>
        <w:pStyle w:val="FirstParagraph"/>
      </w:pPr>
      <w:r>
        <w:t xml:space="preserve">In this second case, we permute the Tin variable, thus removing any relationship between the Inlet Temperature and the Concentration A Curves.</w:t>
      </w:r>
    </w:p>
    <w:p>
      <w:pPr>
        <w:pStyle w:val="BodyText"/>
      </w:pPr>
      <w:r>
        <w:t xml:space="preserve">In the plots below, we see that the</w:t>
      </w:r>
      <w:r>
        <w:t xml:space="preserve"> </w:t>
      </w:r>
      <m:oMath>
        <m:acc>
          <m:accPr>
            <m:chr m:val="̂"/>
          </m:accPr>
          <m:e>
            <m:r>
              <m:t>y</m:t>
            </m:r>
          </m:e>
        </m:acc>
      </m:oMath>
      <w:r>
        <w:t xml:space="preserve"> </w:t>
      </w:r>
      <w:r>
        <w:t xml:space="preserve">curves are grouped much tighter, showing very little difference when Inlet Temperature is changed. We can also see that the absolute value of the</w:t>
      </w:r>
      <w:r>
        <w:t xml:space="preserve"> </w:t>
      </w:r>
      <m:oMath>
        <m:sSub>
          <m:e>
            <m:r>
              <m:t>β</m:t>
            </m:r>
          </m:e>
          <m:sub>
            <m:r>
              <m:t>1</m:t>
            </m:r>
          </m:sub>
        </m:sSub>
      </m:oMath>
      <w:r>
        <w:t xml:space="preserve"> </w:t>
      </w:r>
      <w:r>
        <w:t xml:space="preserve">coefficient is much smaller for the 2nd model compared to the 1st.</w:t>
      </w:r>
    </w:p>
    <w:p>
      <w:pPr>
        <w:pStyle w:val="SourceCode"/>
      </w:pPr>
      <w:r>
        <w:rPr>
          <w:rStyle w:val="VerbatimChar"/>
        </w:rPr>
        <w:t xml:space="preserve">## [1] "done"</w:t>
      </w:r>
    </w:p>
    <w:p>
      <w:pPr>
        <w:pStyle w:val="SourceCode"/>
      </w:pPr>
      <w:r>
        <w:rPr>
          <w:rStyle w:val="VerbatimChar"/>
        </w:rPr>
        <w:t xml:space="preserve">## [1] "done"</w:t>
      </w:r>
    </w:p>
    <w:p>
      <w:pPr>
        <w:pStyle w:val="SourceCode"/>
      </w:pPr>
      <w:r>
        <w:rPr>
          <w:rStyle w:val="VerbatimChar"/>
        </w:rPr>
        <w:t xml:space="preserve">## [1] "done"</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permuting%20covariat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"done"</w:t>
      </w:r>
    </w:p>
    <w:p>
      <w:pPr>
        <w:pStyle w:val="FirstParagraph"/>
      </w:pPr>
      <w:r>
        <w:t xml:space="preserve">In the third case, we permute the last 50 seconds of data in the functional curves. Relationships between ConA and Inlet Temp are maintained for the first 90 timepoints, but are taken away for those last 50 seconds.</w:t>
      </w:r>
    </w:p>
    <w:p>
      <w:pPr>
        <w:pStyle w:val="BodyText"/>
      </w:pPr>
      <w:r>
        <w:t xml:space="preserve">In the plot of the</w:t>
      </w:r>
      <w:r>
        <w:t xml:space="preserve"> </w:t>
      </w:r>
      <m:oMath>
        <m:sSub>
          <m:e>
            <m:r>
              <m:t>β</m:t>
            </m:r>
          </m:e>
          <m:sub>
            <m:r>
              <m:t>1</m:t>
            </m:r>
          </m:sub>
        </m:sSub>
      </m:oMath>
      <w:r>
        <w:t xml:space="preserve"> </w:t>
      </w:r>
      <w:r>
        <w:t xml:space="preserve">coefficient, we can see the coefficient stay very close to 0 after the 100th timepoint. We can also see the</w:t>
      </w:r>
      <w:r>
        <w:t xml:space="preserve"> </w:t>
      </w:r>
      <m:oMath>
        <m:acc>
          <m:accPr>
            <m:chr m:val="̂"/>
          </m:accPr>
          <m:e>
            <m:r>
              <m:t>y</m:t>
            </m:r>
          </m:e>
        </m:acc>
      </m:oMath>
      <w:r>
        <w:t xml:space="preserve"> </w:t>
      </w:r>
      <w:r>
        <w:t xml:space="preserve">curves become much tighter after this 100th timepoint.</w:t>
      </w:r>
    </w:p>
    <w:p>
      <w:pPr>
        <w:pStyle w:val="SourceCode"/>
      </w:pPr>
      <w:r>
        <w:rPr>
          <w:rStyle w:val="VerbatimChar"/>
        </w:rPr>
        <w:t xml:space="preserve">## [1] "done"</w:t>
      </w:r>
    </w:p>
    <w:p>
      <w:pPr>
        <w:pStyle w:val="SourceCode"/>
      </w:pPr>
      <w:r>
        <w:rPr>
          <w:rStyle w:val="VerbatimChar"/>
        </w:rPr>
        <w:t xml:space="preserve">## [1] "done"</w:t>
      </w:r>
    </w:p>
    <w:p>
      <w:pPr>
        <w:pStyle w:val="SourceCode"/>
      </w:pPr>
      <w:r>
        <w:rPr>
          <w:rStyle w:val="VerbatimChar"/>
        </w:rPr>
        <w:t xml:space="preserve">## [1] "done"</w:t>
      </w:r>
    </w:p>
    <w:p>
      <w:pPr>
        <w:pStyle w:val="SourceCode"/>
      </w:pPr>
      <w:r>
        <w:rPr>
          <w:rStyle w:val="VerbatimChar"/>
        </w:rPr>
        <w:t xml:space="preserve">## [1] "done"</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permuting%20the%20raw%20dat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"done"</w:t>
      </w:r>
    </w:p>
    <w:p>
      <w:pPr>
        <w:pStyle w:val="FirstParagraph"/>
      </w:pPr>
      <w:r>
        <w:t xml:space="preserve">Plotted below are the permutation tests for the 3 analyses shown above. When reading these plots, the red line being above the dashed line is considered a significant result. This is most clear in the third result, where model is significant until timepoint 100, where values were permuted.</w:t>
      </w:r>
    </w:p>
    <w:p>
      <w:pPr>
        <w:pStyle w:val="SourceCode"/>
      </w:pPr>
      <w:r>
        <w:rPr>
          <w:rStyle w:val="VerbatimChar"/>
        </w:rPr>
        <w:t xml:space="preserve">## [1] "Estimated Computing time = 32 seconds."</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perm%20test%20comparison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"Estimated Computing time = 36 seconds."</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perm%20test%20comparison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"Estimated Computing time = 72 seconds."</w:t>
      </w:r>
    </w:p>
    <w:p>
      <w:pPr>
        <w:pStyle w:val="FirstParagraph"/>
      </w:pPr>
      <w:r>
        <w:drawing>
          <wp:inline>
            <wp:extent cx="4620126" cy="3696101"/>
            <wp:effectExtent b="0" l="0" r="0" t="0"/>
            <wp:docPr descr="" title="" id="1" name="Picture"/>
            <a:graphic>
              <a:graphicData uri="http://schemas.openxmlformats.org/drawingml/2006/picture">
                <pic:pic>
                  <pic:nvPicPr>
                    <pic:cNvPr descr="Regression-Write-Up_files/figure-docx/perm%20test%20comparisons-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5" Type="http://schemas.openxmlformats.org/officeDocument/2006/relationships/image" Target="media/rId25.png"/><Relationship Id="rId33" Type="http://schemas.openxmlformats.org/officeDocument/2006/relationships/customXml" Target="../customXml/item4.xml"/><Relationship Id="rId2" Type="http://schemas.openxmlformats.org/officeDocument/2006/relationships/styles" Target="styles.xml"/><Relationship Id="rId20" Type="http://schemas.openxmlformats.org/officeDocument/2006/relationships/image" Target="media/rId20.png"/><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customXml" Target="../customXml/item3.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2.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D2F8F0B85954BB9D7DE9B95F2B4DB" ma:contentTypeVersion="21" ma:contentTypeDescription="Create a new document." ma:contentTypeScope="" ma:versionID="1aa356a11f5ce3a531288e94dd61b4da">
  <xsd:schema xmlns:xsd="http://www.w3.org/2001/XMLSchema" xmlns:xs="http://www.w3.org/2001/XMLSchema" xmlns:p="http://schemas.microsoft.com/office/2006/metadata/properties" xmlns:ns1="http://schemas.microsoft.com/sharepoint/v3" xmlns:ns2="1a4d292e-883c-434b-96e3-060cfff16c86" xmlns:ns3="639a0a0d-5725-4471-a50d-7f327722fb03" xmlns:ns4="7969920f-b1fd-4e37-9e44-5dd579205c3a" targetNamespace="http://schemas.microsoft.com/office/2006/metadata/properties" ma:root="true" ma:fieldsID="a4b7843348ea31f534bd28523137fed2" ns1:_="" ns2:_="" ns3:_="" ns4:_="">
    <xsd:import namespace="http://schemas.microsoft.com/sharepoint/v3"/>
    <xsd:import namespace="1a4d292e-883c-434b-96e3-060cfff16c86"/>
    <xsd:import namespace="639a0a0d-5725-4471-a50d-7f327722fb03"/>
    <xsd:import namespace="7969920f-b1fd-4e37-9e44-5dd579205c3a"/>
    <xsd:element name="properties">
      <xsd:complexType>
        <xsd:sequence>
          <xsd:element name="documentManagement">
            <xsd:complexType>
              <xsd:all>
                <xsd:element ref="ns2:TaxCatchAll" minOccurs="0"/>
                <xsd:element ref="ns2:TaxCatchAllLabel" minOccurs="0"/>
                <xsd:element ref="ns1:_dlc_Exempt" minOccurs="0"/>
                <xsd:element ref="ns1:_dlc_ExpireDateSaved" minOccurs="0"/>
                <xsd:element ref="ns1:_dlc_ExpireDat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false">
      <xsd:simpleType>
        <xsd:restriction base="dms:Unknown"/>
      </xsd:simpleType>
    </xsd:element>
    <xsd:element name="_dlc_ExpireDateSaved" ma:index="11" nillable="true" ma:displayName="Original Expiration Date" ma:hidden="true" ma:internalName="_dlc_ExpireDateSaved" ma:readOnly="false">
      <xsd:simpleType>
        <xsd:restriction base="dms:DateTime"/>
      </xsd:simpleType>
    </xsd:element>
    <xsd:element name="_dlc_ExpireDate" ma:index="12" nillable="true" ma:displayName="Expiration Date" ma:hidden="true" ma:internalName="_dlc_Expire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a4d292e-883c-434b-96e3-060cfff16c8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47622122-17d0-4439-9114-9440f4bb06e2}" ma:internalName="TaxCatchAll" ma:showField="CatchAllData" ma:web="7969920f-b1fd-4e37-9e44-5dd579205c3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47622122-17d0-4439-9114-9440f4bb06e2}" ma:internalName="TaxCatchAllLabel" ma:readOnly="true" ma:showField="CatchAllDataLabel" ma:web="7969920f-b1fd-4e37-9e44-5dd579205c3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9a0a0d-5725-4471-a50d-7f327722fb0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7bc43322-b630-4bac-8b27-31def233d1d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69920f-b1fd-4e37-9e44-5dd579205c3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bc43322-b630-4bac-8b27-31def233d1d0"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a4d292e-883c-434b-96e3-060cfff16c86" xsi:nil="true"/>
    <_dlc_ExpireDateSaved xmlns="http://schemas.microsoft.com/sharepoint/v3" xsi:nil="true"/>
    <lcf76f155ced4ddcb4097134ff3c332f xmlns="639a0a0d-5725-4471-a50d-7f327722fb03">
      <Terms xmlns="http://schemas.microsoft.com/office/infopath/2007/PartnerControls"/>
    </lcf76f155ced4ddcb4097134ff3c332f>
    <_dlc_ExpireDate xmlns="http://schemas.microsoft.com/sharepoint/v3" xsi:nil="true"/>
    <_dlc_Exempt xmlns="http://schemas.microsoft.com/sharepoint/v3" xsi:nil="true"/>
  </documentManagement>
</p:properties>
</file>

<file path=customXml/itemProps1.xml><?xml version="1.0" encoding="utf-8"?>
<ds:datastoreItem xmlns:ds="http://schemas.openxmlformats.org/officeDocument/2006/customXml" ds:itemID="{F6ECF8EB-D38E-4A7F-9CFE-142083478F01}"/>
</file>

<file path=customXml/itemProps2.xml><?xml version="1.0" encoding="utf-8"?>
<ds:datastoreItem xmlns:ds="http://schemas.openxmlformats.org/officeDocument/2006/customXml" ds:itemID="{5200E41F-0A1E-4839-AB8B-6240DC8DDE96}"/>
</file>

<file path=customXml/itemProps3.xml><?xml version="1.0" encoding="utf-8"?>
<ds:datastoreItem xmlns:ds="http://schemas.openxmlformats.org/officeDocument/2006/customXml" ds:itemID="{36335B7B-E216-44DF-968C-F68D5B3E7E36}"/>
</file>

<file path=customXml/itemProps4.xml><?xml version="1.0" encoding="utf-8"?>
<ds:datastoreItem xmlns:ds="http://schemas.openxmlformats.org/officeDocument/2006/customXml" ds:itemID="{3DADEC1F-525F-4FA7-B9DD-1E0D7AA69E1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Write-Up</dc:title>
  <dc:creator>Rohan Mishra</dc:creator>
  <cp:keywords/>
  <dcterms:created xsi:type="dcterms:W3CDTF">2022-09-28T21:18:50Z</dcterms:created>
  <dcterms:modified xsi:type="dcterms:W3CDTF">2022-09-28T21:18:50Z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0x010100CC2D2F8F0B85954BB9D7DE9B95F2B4DB</vt:lpwstr>
  </property>
</Properties>
</file>