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000013"/>
        <w:jc w:val="left"/>
        <w:rPr/>
      </w:pPr>
      <w:r>
        <w:rPr>
          <w:rFonts w:hint="eastAsia"/>
        </w:rPr>
        <w:t>26.01.1</w:t>
      </w:r>
      <w:r>
        <w:rPr>
          <w:rFonts w:hint="eastAsia"/>
        </w:rPr>
        <w:t>7</w:t>
      </w:r>
      <w:r>
        <w:rPr>
          <w:rFonts w:hint="eastAsia"/>
        </w:rPr>
        <w:t>直播的手稿</w:t>
      </w:r>
    </w:p>
    <w:p>
      <w:pPr>
        <w:numPr>
          <w:ilvl w:val="0"/>
          <w:numId w:val="1"/>
        </w:num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 xml:space="preserve">去年/前年 长期 80%月份 </w:t>
      </w:r>
    </w:p>
    <w:p>
      <w:pPr>
        <w:numPr>
          <w:ilvl w:val="0"/>
          <w:numId w:val="1"/>
        </w:num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每一个因子，都要具备极强现金流，净现金，强回报</w:t>
      </w:r>
    </w:p>
    <w:p>
      <w:pPr>
        <w:pBdr/>
        <w:ind w:left="336"/>
        <w:rPr>
          <w:rFonts w:hint="eastAsia"/>
          <w:sz w:val="32"/>
        </w:rPr>
      </w:pPr>
    </w:p>
    <w:p>
      <w:pPr>
        <w:numPr>
          <w:ilvl w:val="0"/>
          <w:numId w:val="1"/>
        </w:num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港股通、A股 不需要做任何的个税申报</w:t>
      </w:r>
    </w:p>
    <w:p>
      <w:pPr>
        <w:numPr>
          <w:ilvl w:val="0"/>
          <w:numId w:val="1"/>
        </w:num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海外账户，ibkr、富途牛牛、长桥、尊嘉</w:t>
      </w:r>
    </w:p>
    <w:p>
      <w:pPr>
        <w:numPr>
          <w:ilvl w:val="0"/>
          <w:numId w:val="1"/>
        </w:num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红利税 股息 无差别20%</w:t>
      </w:r>
    </w:p>
    <w:p>
      <w:pPr>
        <w:numPr>
          <w:ilvl w:val="0"/>
          <w:numId w:val="1"/>
        </w:num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 xml:space="preserve">资本利得税 年为单位 盈利的20% 去纳税 年内冲抵，跨年不行 </w:t>
      </w:r>
    </w:p>
    <w:p>
      <w:pPr>
        <w:numPr>
          <w:ilvl w:val="0"/>
          <w:numId w:val="1"/>
        </w:num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E.G. 2023年卖出的股票亏了100万港币 收股息5万</w:t>
      </w:r>
    </w:p>
    <w:p>
      <w:pPr>
        <w:pBdr/>
        <w:ind w:left="336"/>
        <w:rPr>
          <w:rFonts w:hint="eastAsia"/>
          <w:sz w:val="32"/>
        </w:rPr>
      </w:pPr>
      <w:r>
        <w:rPr>
          <w:rFonts w:hint="eastAsia"/>
          <w:sz w:val="32"/>
        </w:rPr>
        <w:t>2024年卖出的股票赚了10万  收股息5万</w:t>
      </w:r>
    </w:p>
    <w:p>
      <w:pPr>
        <w:pBdr/>
        <w:ind w:left="0"/>
        <w:rPr>
          <w:rFonts w:hint="eastAsia"/>
          <w:sz w:val="32"/>
        </w:rPr>
      </w:pPr>
      <w:r>
        <w:rPr>
          <w:rFonts w:hint="eastAsia"/>
          <w:sz w:val="32"/>
        </w:rPr>
        <w:t>2023年资本利得税是0，红利税 5万*0.2=1万 合计1万</w:t>
      </w:r>
    </w:p>
    <w:p>
      <w:pPr>
        <w:pBdr/>
        <w:ind w:left="0"/>
        <w:rPr>
          <w:rFonts w:hint="eastAsia"/>
          <w:sz w:val="32"/>
        </w:rPr>
      </w:pPr>
      <w:r>
        <w:rPr>
          <w:rFonts w:hint="eastAsia"/>
          <w:sz w:val="32"/>
        </w:rPr>
        <w:t>2024年资本利得税是10万0.2=2万 红利税 5万*0.2=1万</w:t>
      </w:r>
    </w:p>
    <w:p>
      <w:pPr>
        <w:numPr>
          <w:ilvl w:val="0"/>
          <w:numId w:val="2"/>
        </w:num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 xml:space="preserve">不卖出股票，一直持有 </w:t>
      </w:r>
    </w:p>
    <w:p>
      <w:pPr>
        <w:pBdr/>
        <w:ind w:left="0"/>
        <w:rPr>
          <w:rFonts w:hint="eastAsia"/>
          <w:sz w:val="32"/>
        </w:rPr>
      </w:pPr>
    </w:p>
    <w:p>
      <w:pPr>
        <w:numPr>
          <w:ilvl w:val="0"/>
          <w:numId w:val="2"/>
        </w:num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 xml:space="preserve">自主申报 </w:t>
      </w:r>
    </w:p>
    <w:p>
      <w:pPr>
        <w:pBdr/>
        <w:ind w:left="0"/>
        <w:rPr>
          <w:rFonts w:hint="eastAsia"/>
          <w:sz w:val="32"/>
        </w:rPr>
      </w:pPr>
    </w:p>
    <w:p>
      <w:pPr>
        <w:numPr>
          <w:ilvl w:val="0"/>
          <w:numId w:val="2"/>
        </w:num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臭鱼烂虾 10w 20w</w:t>
      </w:r>
    </w:p>
    <w:p>
      <w:pPr>
        <w:numPr>
          <w:ilvl w:val="0"/>
          <w:numId w:val="2"/>
        </w:num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 xml:space="preserve">稍微少报一点 </w:t>
      </w:r>
    </w:p>
    <w:p>
      <w:pPr>
        <w:pBdr/>
        <w:ind w:left="0"/>
        <w:rPr>
          <w:rFonts w:hint="eastAsia"/>
          <w:sz w:val="32"/>
        </w:rPr>
      </w:pPr>
    </w:p>
    <w:p>
      <w:pPr>
        <w:numPr>
          <w:ilvl w:val="0"/>
          <w:numId w:val="2"/>
        </w:num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 xml:space="preserve">极端保守主义的人 可变现利润 投资的投资性现金流支出全额扣除 </w:t>
      </w:r>
    </w:p>
    <w:p>
      <w:pPr>
        <w:numPr>
          <w:ilvl w:val="0"/>
          <w:numId w:val="2"/>
        </w:num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自由现金流：维持性资本开支，购买性资本开支</w:t>
      </w:r>
    </w:p>
    <w:p>
      <w:pPr>
        <w:pBdr/>
        <w:ind w:left="0"/>
        <w:rPr>
          <w:rFonts w:hint="eastAsia"/>
          <w:sz w:val="32"/>
        </w:rPr>
      </w:pPr>
    </w:p>
    <w:p>
      <w:pPr>
        <w:numPr>
          <w:ilvl w:val="0"/>
          <w:numId w:val="2"/>
        </w:num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烟蒂股 事件驱动的价值兑现（一类模式型）：</w:t>
      </w:r>
    </w:p>
    <w:p>
      <w:pPr>
        <w:numPr>
          <w:ilvl w:val="0"/>
          <w:numId w:val="2"/>
        </w:num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 xml:space="preserve">前置 资产垫至少T1 </w:t>
      </w:r>
    </w:p>
    <w:p>
      <w:pPr>
        <w:numPr>
          <w:ilvl w:val="0"/>
          <w:numId w:val="2"/>
        </w:num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事件驱动 去逼他清算 ： 母公司债务危机重整 债权人</w:t>
      </w:r>
    </w:p>
    <w:p>
      <w:pPr>
        <w:numPr>
          <w:ilvl w:val="0"/>
          <w:numId w:val="2"/>
        </w:numPr>
        <w:pBdr>
          <w:bottom/>
        </w:pBdr>
        <w:ind/>
        <w:rPr>
          <w:rFonts w:hint="eastAsia"/>
          <w:sz w:val="32"/>
        </w:rPr>
      </w:pPr>
      <w:r>
        <w:rPr>
          <w:rFonts w:hint="eastAsia"/>
          <w:sz w:val="32"/>
        </w:rPr>
        <w:t>代表 万科海外、宝龙商业 彩生活</w:t>
      </w:r>
    </w:p>
    <w:p>
      <w:pPr>
        <w:pBdr/>
        <w:ind w:left="0"/>
        <w:rPr>
          <w:rFonts w:hint="eastAsia"/>
          <w:sz w:val="32"/>
        </w:rPr>
      </w:pPr>
    </w:p>
    <w:p>
      <w:pPr>
        <w:numPr>
          <w:ilvl w:val="0"/>
          <w:numId w:val="2"/>
        </w:numPr>
        <w:pBdr>
          <w:bottom/>
        </w:pBdr>
        <w:ind/>
        <w:rPr>
          <w:rFonts w:hint="eastAsia"/>
          <w:sz w:val="32"/>
        </w:rPr>
      </w:pPr>
      <w:r>
        <w:rPr>
          <w:rFonts w:hint="eastAsia"/>
          <w:sz w:val="32"/>
        </w:rPr>
        <w:t>肯德基（百胜）、可口可乐（太古股份公司B、中国食品）、牛奶（伊利、蒙牛）、海底捞、青岛啤酒、华润啤酒</w:t>
      </w:r>
    </w:p>
    <w:p>
      <w:pPr>
        <w:numPr>
          <w:ilvl w:val="0"/>
          <w:numId w:val="2"/>
        </w:numPr>
        <w:pBdr/>
        <w:rPr>
          <w:rFonts w:hint="eastAsia"/>
          <w:sz w:val="32"/>
        </w:rPr>
      </w:pPr>
      <w:r>
        <w:rPr>
          <w:rFonts w:hint="eastAsia"/>
          <w:sz w:val="32"/>
        </w:rPr>
        <w:t>复苏 -0.4% 0.1% 0.3% 0.8%</w:t>
      </w:r>
    </w:p>
    <w:p>
      <w:pPr>
        <w:pBdr/>
        <w:ind w:left="0"/>
        <w:rPr>
          <w:rFonts w:hint="eastAsia"/>
          <w:sz w:val="32"/>
        </w:rPr>
      </w:pPr>
    </w:p>
    <w:p>
      <w:pPr>
        <w:numPr>
          <w:ilvl w:val="0"/>
          <w:numId w:val="2"/>
        </w:num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剔除净现金后的剩余市值 10pe</w:t>
      </w:r>
    </w:p>
    <w:p>
      <w:pPr>
        <w:numPr>
          <w:ilvl w:val="0"/>
          <w:numId w:val="2"/>
        </w:num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800亿市值 净现金50 750亿 业绩 6pb 3.8</w:t>
      </w:r>
    </w:p>
    <w:p>
      <w:pPr>
        <w:numPr>
          <w:ilvl w:val="0"/>
          <w:numId w:val="2"/>
        </w:num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华润饮料 衰退可以被允许 240亿 120亿 120亿7pe</w:t>
      </w:r>
    </w:p>
    <w:p>
      <w:pPr>
        <w:pBdr/>
        <w:ind w:left="336"/>
        <w:rPr>
          <w:rFonts w:hint="eastAsia"/>
          <w:sz w:val="32"/>
        </w:rPr>
      </w:pPr>
      <w:r>
        <w:rPr>
          <w:rFonts w:hint="eastAsia"/>
          <w:sz w:val="32"/>
        </w:rPr>
        <w:t>商业模式的终端估值 12 10-20% 2-3年</w:t>
      </w:r>
    </w:p>
    <w:p>
      <w:pPr>
        <w:pBdr/>
        <w:ind w:left="336"/>
        <w:rPr>
          <w:rFonts w:hint="eastAsia"/>
          <w:sz w:val="32"/>
        </w:rPr>
      </w:pPr>
    </w:p>
    <w:p>
      <w:pPr>
        <w:numPr>
          <w:ilvl w:val="0"/>
          <w:numId w:val="3"/>
        </w:num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伊泰B股 老凤祥B股 高速公司B股 0.1pb 海洋石油 海控H股</w:t>
      </w:r>
    </w:p>
    <w:p>
      <w:pPr>
        <w:numPr>
          <w:ilvl w:val="0"/>
          <w:numId w:val="3"/>
        </w:num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内生性变量   x    5 10 15</w:t>
      </w:r>
    </w:p>
    <w:p>
      <w:pPr>
        <w:pBdr/>
        <w:ind w:left="0"/>
        <w:rPr>
          <w:rFonts w:hint="eastAsia"/>
          <w:sz w:val="32"/>
        </w:rPr>
      </w:pPr>
    </w:p>
    <w:p>
      <w:pPr>
        <w:numPr>
          <w:ilvl w:val="0"/>
          <w:numId w:val="3"/>
        </w:num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业绩爆炸 → 估值陷阱 死掉的 福寿园 殡葬整治行动 极端限价：30%卖生态葬 公益 70% 不高于15万</w:t>
      </w:r>
    </w:p>
    <w:p>
      <w:pPr>
        <w:pBdr/>
        <w:ind w:left="336"/>
        <w:rPr>
          <w:rFonts w:hint="eastAsia"/>
          <w:sz w:val="32"/>
        </w:rPr>
      </w:pPr>
      <w:r>
        <w:rPr>
          <w:rFonts w:hint="eastAsia"/>
          <w:sz w:val="32"/>
        </w:rPr>
        <w:t>35-65万</w:t>
      </w:r>
    </w:p>
    <w:p>
      <w:pPr>
        <w:pBdr/>
        <w:ind w:left="336"/>
        <w:rPr>
          <w:rFonts w:hint="eastAsia"/>
          <w:sz w:val="32"/>
        </w:rPr>
      </w:pPr>
      <w:r>
        <w:rPr>
          <w:rFonts w:hint="eastAsia"/>
          <w:sz w:val="32"/>
        </w:rPr>
        <w:t>上海土地一方 90多块 毛利率 98.5% 92%</w:t>
      </w:r>
    </w:p>
    <w:p>
      <w:pPr>
        <w:pBdr/>
        <w:ind w:left="336"/>
        <w:rPr>
          <w:rFonts w:hint="eastAsia"/>
          <w:sz w:val="32"/>
        </w:rPr>
      </w:pPr>
      <w:r>
        <w:rPr>
          <w:rFonts w:hint="eastAsia"/>
          <w:sz w:val="32"/>
        </w:rPr>
        <w:t>扣非净利润 4亿-5亿 60-65亿 增值税 6-8%</w:t>
      </w:r>
    </w:p>
    <w:p>
      <w:pPr>
        <w:pBdr/>
        <w:ind w:left="336"/>
        <w:rPr>
          <w:rFonts w:hint="eastAsia"/>
          <w:sz w:val="32"/>
        </w:rPr>
      </w:pPr>
    </w:p>
    <w:p>
      <w:pPr>
        <w:numPr>
          <w:ilvl w:val="0"/>
          <w:numId w:val="3"/>
        </w:num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 xml:space="preserve">教训： 当一个行业是免增值税 任一一家上市公司 </w:t>
      </w:r>
    </w:p>
    <w:p>
      <w:pPr>
        <w:pBdr/>
        <w:ind w:left="336"/>
        <w:rPr>
          <w:rFonts w:hint="eastAsia"/>
          <w:sz w:val="32"/>
        </w:rPr>
      </w:pPr>
      <w:r>
        <w:rPr>
          <w:rFonts w:hint="eastAsia"/>
          <w:sz w:val="32"/>
        </w:rPr>
        <w:t>对免税的产业一次性补缴增值税的情况</w:t>
      </w:r>
    </w:p>
    <w:p>
      <w:pPr>
        <w:pBdr/>
        <w:ind w:left="336"/>
        <w:rPr>
          <w:rFonts w:hint="eastAsia"/>
          <w:sz w:val="32"/>
        </w:rPr>
      </w:pPr>
      <w:r>
        <w:rPr>
          <w:rFonts w:hint="eastAsia"/>
          <w:sz w:val="32"/>
        </w:rPr>
        <w:t>未来这个行业会大面积补交增值税</w:t>
      </w:r>
    </w:p>
    <w:p>
      <w:pPr>
        <w:pBdr/>
        <w:ind w:left="336"/>
        <w:rPr>
          <w:rFonts w:hint="eastAsia"/>
          <w:sz w:val="32"/>
        </w:rPr>
      </w:pPr>
    </w:p>
    <w:p>
      <w:pPr>
        <w:numPr>
          <w:ilvl w:val="0"/>
          <w:numId w:val="4"/>
        </w:num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 xml:space="preserve">卖铲子 CXO对创新药 光刻机对半导体 </w:t>
      </w:r>
    </w:p>
    <w:p>
      <w:pPr>
        <w:pBdr/>
        <w:ind w:left="336"/>
        <w:rPr>
          <w:rFonts w:hint="eastAsia"/>
          <w:sz w:val="32"/>
        </w:rPr>
      </w:pPr>
      <w:r>
        <w:rPr>
          <w:rFonts w:hint="eastAsia"/>
          <w:sz w:val="32"/>
        </w:rPr>
        <w:t>红星美凯龙、富森美对家具建材股</w:t>
      </w:r>
    </w:p>
    <w:p>
      <w:pPr>
        <w:pBdr/>
        <w:ind w:left="336"/>
        <w:rPr>
          <w:rFonts w:hint="eastAsia"/>
          <w:sz w:val="32"/>
        </w:rPr>
      </w:pPr>
    </w:p>
    <w:p>
      <w:pPr>
        <w:numPr>
          <w:ilvl w:val="0"/>
          <w:numId w:val="5"/>
        </w:numPr>
        <w:pBdr>
          <w:bottom/>
        </w:pBdr>
        <w:rPr>
          <w:rFonts w:hint="eastAsia"/>
          <w:sz w:val="32"/>
        </w:rPr>
      </w:pPr>
      <w:r>
        <w:rPr>
          <w:rFonts w:hint="eastAsia"/>
          <w:sz w:val="32"/>
        </w:rPr>
        <w:t>观察下游的财务状况、现金流结构 普遍的均值的情况</w:t>
      </w:r>
    </w:p>
    <w:p>
      <w:pPr>
        <w:pBdr/>
        <w:ind w:left="0"/>
        <w:rPr>
          <w:rFonts w:hint="eastAsia"/>
          <w:sz w:val="32"/>
        </w:rPr>
      </w:pPr>
      <w:r>
        <w:rPr>
          <w:rFonts w:hint="eastAsia"/>
          <w:sz w:val="32"/>
        </w:rPr>
        <w:t xml:space="preserve">  民航信 减值冲回 下游 三大航空</w:t>
      </w:r>
    </w:p>
    <w:p>
      <w:pPr>
        <w:pBdr/>
        <w:ind w:left="0"/>
        <w:rPr>
          <w:rFonts w:hint="eastAsia"/>
          <w:sz w:val="32"/>
        </w:rPr>
      </w:pPr>
      <w:r>
        <w:rPr>
          <w:rFonts w:hint="eastAsia"/>
          <w:sz w:val="32"/>
        </w:rPr>
        <w:t xml:space="preserve">  富森美 下游 家具、建材 剩余价值</w:t>
      </w:r>
    </w:p>
    <w:p>
      <w:pPr>
        <w:pBdr/>
        <w:ind w:left="0"/>
        <w:rPr>
          <w:rFonts w:hint="eastAsia"/>
          <w:sz w:val="32"/>
        </w:rPr>
      </w:pPr>
    </w:p>
    <w:p>
      <w:pPr>
        <w:numPr>
          <w:ilvl w:val="0"/>
          <w:numId w:val="6"/>
        </w:num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融资压倒资本市场</w:t>
      </w:r>
    </w:p>
    <w:p>
      <w:pPr>
        <w:numPr>
          <w:ilvl w:val="0"/>
          <w:numId w:val="6"/>
        </w:numPr>
        <w:pBdr/>
        <w:rPr>
          <w:rFonts w:hint="eastAsia"/>
          <w:sz w:val="32"/>
        </w:rPr>
      </w:pPr>
      <w:r>
        <w:rPr>
          <w:rFonts w:hint="eastAsia"/>
          <w:sz w:val="32"/>
        </w:rPr>
        <w:t>消费产业：奶茶、盲盒</w:t>
      </w:r>
    </w:p>
    <w:p>
      <w:pPr>
        <w:pBdr/>
        <w:ind w:left="0"/>
        <w:rPr>
          <w:rFonts w:hint="eastAsia"/>
          <w:sz w:val="32"/>
        </w:rPr>
      </w:pPr>
    </w:p>
    <w:p>
      <w:pPr>
        <w:numPr>
          <w:ilvl w:val="0"/>
          <w:numId w:val="6"/>
        </w:numPr>
        <w:pBdr/>
        <w:rPr>
          <w:rFonts w:hint="eastAsia"/>
          <w:sz w:val="32"/>
        </w:rPr>
      </w:pPr>
      <w:r>
        <w:rPr>
          <w:rFonts w:hint="eastAsia"/>
          <w:sz w:val="32"/>
        </w:rPr>
        <w:t>港股通2027年 后 资本利得税豁免就到期</w:t>
      </w:r>
    </w:p>
    <w:p>
      <w:pPr>
        <w:pBdr/>
        <w:ind w:left="0"/>
        <w:rPr>
          <w:rFonts w:hint="eastAsia"/>
          <w:sz w:val="32"/>
        </w:rPr>
      </w:pPr>
    </w:p>
    <w:p>
      <w:pPr>
        <w:numPr>
          <w:ilvl w:val="0"/>
          <w:numId w:val="6"/>
        </w:num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20% 28% 离境税 注册在中国内地 10%离境税</w:t>
      </w:r>
    </w:p>
    <w:p>
      <w:pPr>
        <w:pBdr/>
        <w:ind w:left="0"/>
        <w:rPr>
          <w:rFonts w:hint="eastAsia"/>
          <w:sz w:val="32"/>
        </w:rPr>
      </w:pPr>
      <w:r>
        <w:rPr>
          <w:rFonts w:hint="eastAsia"/>
          <w:sz w:val="32"/>
        </w:rPr>
        <w:t>10%离境税 + 20%红利税 0.9*0.8=0.72 28%</w:t>
      </w:r>
    </w:p>
    <w:p>
      <w:pPr>
        <w:pBdr/>
        <w:ind w:left="0"/>
        <w:rPr>
          <w:rFonts w:hint="eastAsia"/>
          <w:sz w:val="32"/>
        </w:rPr>
      </w:pPr>
      <w:r>
        <w:rPr>
          <w:rFonts w:hint="eastAsia"/>
          <w:sz w:val="32"/>
        </w:rPr>
        <w:t>20%红利税</w:t>
      </w:r>
    </w:p>
    <w:p>
      <w:pPr>
        <w:pBdr/>
        <w:ind w:left="0"/>
        <w:rPr>
          <w:rFonts w:hint="eastAsia"/>
          <w:sz w:val="32"/>
        </w:rPr>
      </w:pPr>
      <w:r>
        <w:rPr>
          <w:rFonts w:hint="eastAsia"/>
          <w:sz w:val="32"/>
        </w:rPr>
        <w:t>8折要么72折 25%折价中国移动</w:t>
      </w:r>
    </w:p>
    <w:p>
      <w:pPr>
        <w:pBdr/>
        <w:ind w:left="0"/>
        <w:rPr>
          <w:rFonts w:hint="eastAsia"/>
          <w:sz w:val="32"/>
        </w:rPr>
      </w:pPr>
    </w:p>
    <w:p>
      <w:pPr>
        <w:pBdr/>
        <w:ind w:left="0"/>
        <w:rPr>
          <w:rFonts w:hint="eastAsia"/>
          <w:sz w:val="32"/>
        </w:rPr>
      </w:pPr>
      <w:r>
        <w:rPr>
          <w:rFonts w:hint="eastAsia"/>
          <w:sz w:val="32"/>
        </w:rPr>
        <w:t xml:space="preserve">香港人 10% 0% </w:t>
      </w:r>
    </w:p>
    <w:p>
      <w:pPr>
        <w:pBdr/>
        <w:ind w:left="0"/>
        <w:rPr>
          <w:rFonts w:hint="eastAsia"/>
          <w:sz w:val="32"/>
        </w:rPr>
      </w:pPr>
    </w:p>
    <w:p>
      <w:pPr>
        <w:pBdr/>
        <w:ind w:left="0"/>
        <w:rPr>
          <w:rFonts w:hint="eastAsia"/>
          <w:sz w:val="32"/>
        </w:rPr>
      </w:pPr>
      <w:r>
        <w:rPr>
          <w:rFonts w:hint="eastAsia"/>
          <w:sz w:val="32"/>
        </w:rPr>
        <w:t>珠江航运、胜狮货柜 烟蒂股 流动性风险的</w:t>
      </w:r>
    </w:p>
    <w:p>
      <w:pPr>
        <w:pBdr/>
        <w:ind w:left="0"/>
        <w:rPr>
          <w:rFonts w:hint="eastAsia"/>
          <w:sz w:val="32"/>
        </w:rPr>
      </w:pPr>
      <w:r>
        <w:rPr>
          <w:rFonts w:hint="eastAsia"/>
          <w:sz w:val="32"/>
        </w:rPr>
        <w:t>A 渤海轮渡、中谷</w:t>
      </w:r>
    </w:p>
    <w:p>
      <w:pPr>
        <w:pBdr/>
        <w:ind w:left="0"/>
        <w:rPr>
          <w:rFonts w:hint="eastAsia"/>
          <w:sz w:val="32"/>
        </w:rPr>
      </w:pPr>
      <w:r>
        <w:rPr>
          <w:rFonts w:hint="eastAsia"/>
          <w:sz w:val="32"/>
        </w:rPr>
        <w:t xml:space="preserve">H 喜欢 招商局港口 中国船舶租赁 </w:t>
      </w:r>
    </w:p>
    <w:p>
      <w:pPr>
        <w:pBdr/>
        <w:ind w:left="0"/>
        <w:rPr>
          <w:rFonts w:hint="eastAsia"/>
          <w:sz w:val="32"/>
        </w:rPr>
      </w:pPr>
      <w:r>
        <w:rPr>
          <w:rFonts w:hint="eastAsia"/>
          <w:sz w:val="32"/>
        </w:rPr>
        <w:t>业绩是几乎没有周期性的 个位数+6-8%</w:t>
      </w:r>
    </w:p>
    <w:p>
      <w:pPr>
        <w:pBdr/>
        <w:ind w:left="0"/>
        <w:rPr>
          <w:rFonts w:hint="eastAsia"/>
          <w:sz w:val="32"/>
        </w:rPr>
      </w:pPr>
    </w:p>
    <w:p>
      <w:pPr>
        <w:pBdr>
          <w:bottom/>
        </w:pBdr>
        <w:ind w:left="0"/>
        <w:rPr>
          <w:rFonts w:hint="eastAsia"/>
          <w:sz w:val="32"/>
        </w:rPr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="http://schemas.openxmlformats.org/wordprocessingml/2006/main">
  <w:abstractNum w:abstractNumId="0"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</w:abstractNum>
  <w:abstractNum w:abstractNumId="1"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</w:abstractNum>
  <w:abstractNum w:abstractNumId="2"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</w:abstractNum>
  <w:abstractNum w:abstractNumId="3"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</w:abstractNum>
  <w:abstractNum w:abstractNumId="4"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</w:abstractNum>
  <w:abstractNum w:abstractNumId="5"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</w:abstractNum>
  <w:num w:numId="2">
    <w:abstractNumId w:val="2"/>
  </w:num>
  <w:num w:numId="6">
    <w:abstractNumId w:val="0"/>
  </w:num>
  <w:num w:numId="1">
    <w:abstractNumId w:val="3"/>
  </w:num>
  <w:num w:numId="4">
    <w:abstractNumId w:val="5"/>
  </w:num>
  <w:num w:numId="5">
    <w:abstractNumId w:val="4"/>
  </w:num>
  <w:num w:numId="3">
    <w:abstractNumId w:val="1"/>
  </w:num>
</w:numbering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compatibilityMode" w:uri="http://schemas.microsoft.com/office/word" w:val="15"/>
    <w:compatSetting w:name="useWord2013TrackBottomHyphenation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Medium Shading 2 Accent 2" w:uiPriority="64"/>
    <w:lsdException w:name="Grid Table 2 Accent 4" w:uiPriority="47"/>
    <w:lsdException w:name="List Table 3 Accent 6" w:uiPriority="48"/>
    <w:lsdException w:name="Light List Accent 6" w:uiPriority="61"/>
    <w:lsdException w:name="toc 2" w:uiPriority="99"/>
    <w:lsdException w:name="Table Subtle 1" w:semiHidden="1" w:unhideWhenUsed="1"/>
    <w:lsdException w:name="List Table 3 Accent 3" w:uiPriority="48"/>
    <w:lsdException w:name="Table Columns 5" w:semiHidden="1" w:unhideWhenUsed="1"/>
    <w:lsdException w:name="Normal Table" w:uiPriority="99" w:semiHidden="1" w:unhideWhenUsed="1"/>
    <w:lsdException w:name="Medium List 2 Accent 4" w:uiPriority="66"/>
    <w:lsdException w:name="heading 3" w:qFormat="1"/>
    <w:lsdException w:name="List Table 4 Accent 2" w:uiPriority="49"/>
    <w:lsdException w:name="Grid Table 7 Colorful Accent 4" w:uiPriority="52"/>
    <w:lsdException w:name="Colorful Shading Accent 2" w:uiPriority="71"/>
    <w:lsdException w:name="Table Classic 3" w:semiHidden="1" w:unhideWhenUsed="1"/>
    <w:lsdException w:name="Grid Table 2 Accent 1" w:uiPriority="47"/>
    <w:lsdException w:name="Colorful List Accent 4" w:uiPriority="72"/>
    <w:lsdException w:name="Colorful Grid Accent 4" w:uiPriority="73"/>
    <w:lsdException w:name="Medium List 2 Accent 5" w:uiPriority="66"/>
    <w:lsdException w:name="Grid Table 4 Accent 4" w:uiPriority="49"/>
    <w:lsdException w:name="List Table 2 Accent 3" w:uiPriority="47"/>
    <w:lsdException w:name="Table Grid 1" w:semiHidden="1" w:unhideWhenUsed="1"/>
    <w:lsdException w:name="Table Grid 4" w:semiHidden="1" w:unhideWhenUsed="1"/>
    <w:lsdException w:name="Table Contemporary" w:semiHidden="1" w:unhideWhenUsed="1"/>
    <w:lsdException w:name="List Table 4 Accent 1" w:uiPriority="49"/>
    <w:lsdException w:name="HTML Sample" w:uiPriority="99"/>
    <w:lsdException w:name="Grid Table 4 Accent 2" w:uiPriority="49"/>
    <w:lsdException w:name="List Table 6 Colorful" w:uiPriority="51"/>
    <w:lsdException w:name="Grid Table 3 Accent 6" w:uiPriority="48"/>
    <w:lsdException w:name="Bibliography" w:uiPriority="37" w:semiHidden="1" w:unhideWhenUsed="1"/>
    <w:lsdException w:name="List Table 5 Dark Accent 1" w:uiPriority="50"/>
    <w:lsdException w:name="List Table 7 Colorful" w:uiPriority="52"/>
    <w:lsdException w:name="heading 5" w:qFormat="1"/>
    <w:lsdException w:name="Colorful List Accent 6" w:uiPriority="72"/>
    <w:lsdException w:name="Book Title" w:uiPriority="33" w:qFormat="1"/>
    <w:lsdException w:name="Table List 7" w:semiHidden="1" w:unhideWhenUsed="1"/>
    <w:lsdException w:name="Medium Grid 3 Accent 6" w:uiPriority="69"/>
    <w:lsdException w:name="Colorful Grid" w:uiPriority="73"/>
    <w:lsdException w:name="Medium Grid 1 Accent 6" w:uiPriority="67"/>
    <w:lsdException w:name="Table Classic 1" w:semiHidden="1" w:unhideWhenUsed="1"/>
    <w:lsdException w:name="Medium Grid 3 Accent 4" w:uiPriority="69"/>
    <w:lsdException w:name="Emphasis" w:qFormat="1"/>
    <w:lsdException w:name="List Table 4 Accent 4" w:uiPriority="49"/>
    <w:lsdException w:name="Light List Accent 3" w:uiPriority="61"/>
    <w:lsdException w:name="Subtitle" w:qFormat="1"/>
    <w:lsdException w:name="Colorful Grid Accent 6" w:uiPriority="73"/>
    <w:lsdException w:name="Medium Shading 2 Accent 5" w:uiPriority="64"/>
    <w:lsdException w:name="Grid Table 1 Light Accent 6" w:uiPriority="46"/>
    <w:lsdException w:name="Colorful List Accent 3" w:uiPriority="72"/>
    <w:lsdException w:name="Hashtag" w:uiPriority="99" w:semiHidden="1" w:unhideWhenUsed="1"/>
    <w:lsdException w:name="HTML Definition" w:uiPriority="99"/>
    <w:lsdException w:name="Grid Table 1 Light" w:uiPriority="46"/>
    <w:lsdException w:name="Medium List 1" w:uiPriority="65"/>
    <w:lsdException w:name="toc 5" w:uiPriority="99"/>
    <w:lsdException w:name="heading 9" w:unhideWhenUsed="1" w:qFormat="1"/>
    <w:lsdException w:name="HTML Bottom of Form" w:uiPriority="99" w:semiHidden="1" w:unhideWhenUsed="1"/>
    <w:lsdException w:name="List Table 7 Colorful Accent 6" w:uiPriority="52"/>
    <w:lsdException w:name="Medium List 1 Accent 2" w:uiPriority="65"/>
    <w:lsdException w:name="Grid Table 7 Colorful Accent 2" w:uiPriority="52"/>
    <w:lsdException w:name="HTML Preformatted" w:uiPriority="99"/>
    <w:lsdException w:name="Grid Table 6 Colorful Accent 3" w:uiPriority="51"/>
    <w:lsdException w:name="Medium Grid 2 Accent 1" w:uiPriority="68"/>
    <w:lsdException w:name="Colorful Grid Accent 1" w:uiPriority="73"/>
    <w:lsdException w:name="Colorful List" w:uiPriority="72"/>
    <w:lsdException w:name="Dark List Accent 2" w:uiPriority="70"/>
    <w:lsdException w:name="List Table 6 Colorful Accent 1" w:uiPriority="51"/>
    <w:lsdException w:name="Grid Table 3 Accent 5" w:uiPriority="48"/>
    <w:lsdException w:name="Grid Table 3 Accent 3" w:uiPriority="48"/>
    <w:lsdException w:name="heading 2" w:qFormat="1"/>
    <w:lsdException w:name="List Table 2 Accent 2" w:uiPriority="47"/>
    <w:lsdException w:name="Dark List Accent 6" w:uiPriority="70"/>
    <w:lsdException w:name="Plain Table 4" w:uiPriority="44"/>
    <w:lsdException w:name="List Table 5 Dark Accent 4" w:uiPriority="50"/>
    <w:lsdException w:name="Colorful Grid Accent 2" w:uiPriority="73"/>
    <w:lsdException w:name="Unresolved Mention" w:uiPriority="99" w:semiHidden="1" w:unhideWhenUsed="1"/>
    <w:lsdException w:name="List Table 2 Accent 1" w:uiPriority="47"/>
    <w:lsdException w:name="Smart Hyperlink" w:uiPriority="99" w:semiHidden="1" w:unhideWhenUsed="1"/>
    <w:lsdException w:name="Table List 5" w:semiHidden="1" w:unhideWhenUsed="1"/>
    <w:lsdException w:name="Colorful List Accent 5" w:uiPriority="72"/>
    <w:lsdException w:name="Table Columns 3" w:semiHidden="1" w:unhideWhenUsed="1"/>
    <w:lsdException w:name="Light List Accent 1" w:uiPriority="61"/>
    <w:lsdException w:name="Light List Accent 2" w:uiPriority="61"/>
    <w:lsdException w:name="Medium Shading 1 Accent 6" w:uiPriority="63"/>
    <w:lsdException w:name="footnote reference" w:uiPriority="99" w:semiHidden="1" w:unhideWhenUsed="1"/>
    <w:lsdException w:name="Medium Shading 2 Accent 6" w:uiPriority="64"/>
    <w:lsdException w:name="Colorful Shading" w:uiPriority="71"/>
    <w:lsdException w:name="Medium Grid 2" w:uiPriority="68"/>
    <w:lsdException w:name="Medium Grid 3 Accent 3" w:uiPriority="69"/>
    <w:lsdException w:name="Grid Table 6 Colorful Accent 2" w:uiPriority="51"/>
    <w:lsdException w:name="List Table 4 Accent 6" w:uiPriority="49"/>
    <w:lsdException w:name="List Table 1 Light Accent 6" w:uiPriority="46"/>
    <w:lsdException w:name="Light Shading Accent 5" w:uiPriority="60"/>
    <w:lsdException w:name="Grid Table 3 Accent 1" w:uiPriority="48"/>
    <w:lsdException w:name="Medium Shading 1 Accent 4" w:uiPriority="63"/>
    <w:lsdException w:name="Table Subtle 2" w:semiHidden="1" w:unhideWhenUsed="1"/>
    <w:lsdException w:name="Plain Table 5" w:uiPriority="45"/>
    <w:lsdException w:name="Medium Shading 1 Accent 3" w:uiPriority="63"/>
    <w:lsdException w:name="Grid Table 1 Light Accent 3" w:uiPriority="46"/>
    <w:lsdException w:name="List Table 4 Accent 3" w:uiPriority="49"/>
    <w:lsdException w:name="Dark List Accent 4" w:uiPriority="70"/>
    <w:lsdException w:name="Colorful Shading Accent 1" w:uiPriority="71"/>
    <w:lsdException w:name="List Table 3 Accent 5" w:uiPriority="48"/>
    <w:lsdException w:name="Grid Table 4 Accent 3" w:uiPriority="49"/>
    <w:lsdException w:name="Light Shading Accent 4" w:uiPriority="60"/>
    <w:lsdException w:name="Table List 1" w:semiHidden="1" w:unhideWhenUsed="1"/>
    <w:lsdException w:name="List Table 6 Colorful Accent 4" w:uiPriority="51"/>
    <w:lsdException w:name="Table Grid 2" w:semiHidden="1" w:unhideWhenUsed="1"/>
    <w:lsdException w:name="Medium Grid 3 Accent 2" w:uiPriority="69"/>
    <w:lsdException w:name="Grid Table 2" w:uiPriority="47"/>
    <w:lsdException w:name="Grid Table 1 Light Accent 5" w:uiPriority="46"/>
    <w:lsdException w:name="No List" w:uiPriority="99" w:semiHidden="1" w:unhideWhenUsed="1"/>
    <w:lsdException w:name="List Table 1 Light Accent 4" w:uiPriority="46"/>
    <w:lsdException w:name="Table Grid" w:qFormat="1"/>
    <w:lsdException w:name="Table Web 3" w:semiHidden="1" w:unhideWhenUsed="1"/>
    <w:lsdException w:name="Grid Table 6 Colorful Accent 4" w:uiPriority="51"/>
    <w:lsdException w:name="Medium List 2 Accent 1" w:uiPriority="66"/>
    <w:lsdException w:name="List Table 2 Accent 4" w:uiPriority="47"/>
    <w:lsdException w:name="List Table 1 Light Accent 5" w:uiPriority="46"/>
    <w:lsdException w:name="Medium Grid 1 Accent 5" w:uiPriority="67"/>
    <w:lsdException w:name="Light List Accent 5" w:uiPriority="61"/>
    <w:lsdException w:name="Table Grid 7" w:semiHidden="1" w:unhideWhenUsed="1"/>
    <w:lsdException w:name="Table 3D effects 3" w:semiHidden="1" w:unhideWhenUsed="1"/>
    <w:lsdException w:name="Medium Shading 2 Accent 1" w:uiPriority="64"/>
    <w:lsdException w:name="Colorful Shading Accent 3" w:uiPriority="71"/>
    <w:lsdException w:name="Quote" w:uiPriority="99"/>
    <w:lsdException w:name="HTML Variable" w:uiPriority="99"/>
    <w:lsdException w:name="Table Columns 4" w:semiHidden="1" w:unhideWhenUsed="1"/>
    <w:lsdException w:name="Table Classic 2" w:semiHidden="1" w:unhideWhenUsed="1"/>
    <w:lsdException w:name="heading 8" w:unhideWhenUsed="1" w:qFormat="1"/>
    <w:lsdException w:name="List Table 7 Colorful Accent 3" w:uiPriority="52"/>
    <w:lsdException w:name="Light Shading Accent 1" w:uiPriority="60"/>
    <w:lsdException w:name="Medium Grid 2 Accent 6" w:uiPriority="68"/>
    <w:lsdException w:name="Intense Quote" w:uiPriority="99"/>
    <w:lsdException w:name="List Table 6 Colorful Accent 6" w:uiPriority="51"/>
    <w:lsdException w:name="heading 1" w:qFormat="1"/>
    <w:lsdException w:name="Medium Grid 3 Accent 5" w:uiPriority="69"/>
    <w:lsdException w:name="Table Professional" w:semiHidden="1" w:unhideWhenUsed="1"/>
    <w:lsdException w:name="Light Grid Accent 5" w:uiPriority="62"/>
    <w:lsdException w:name="Table Elegant" w:semiHidden="1" w:unhideWhenUsed="1"/>
    <w:lsdException w:name="HTML Keyboard" w:uiPriority="99"/>
    <w:lsdException w:name="Colorful Shading Accent 4" w:uiPriority="71"/>
    <w:lsdException w:name="List Table 7 Colorful Accent 1" w:uiPriority="52"/>
    <w:lsdException w:name="Grid Table 5 Dark Accent 4" w:uiPriority="50"/>
    <w:lsdException w:name="toc 7" w:uiPriority="99"/>
    <w:lsdException w:name="Light Shading Accent 6" w:uiPriority="60"/>
    <w:lsdException w:name="Medium Grid 3 Accent 1" w:uiPriority="69"/>
    <w:lsdException w:name="Outline List 1" w:uiPriority="99" w:semiHidden="1" w:unhideWhenUsed="1"/>
    <w:lsdException w:name="Table List 4" w:semiHidden="1" w:unhideWhenUsed="1"/>
    <w:lsdException w:name="Strong" w:qFormat="1"/>
    <w:lsdException w:name="List Table 1 Light Accent 3" w:uiPriority="46"/>
    <w:lsdException w:name="toc 4" w:uiPriority="99"/>
    <w:lsdException w:name="Grid Table 2 Accent 5" w:uiPriority="47"/>
    <w:lsdException w:name="Medium List 1 Accent 1" w:uiPriority="65"/>
    <w:lsdException w:name="Grid Table 3 Accent 2" w:uiPriority="48"/>
    <w:lsdException w:name="Subtle Emphasis" w:uiPriority="19" w:qFormat="1"/>
    <w:lsdException w:name="Grid Table 5 Dark Accent 2" w:uiPriority="50"/>
    <w:lsdException w:name="Plain Table 1" w:uiPriority="41"/>
    <w:lsdException w:name="Medium Grid 1 Accent 4" w:uiPriority="67"/>
    <w:lsdException w:name="Normal" w:qFormat="1"/>
    <w:lsdException w:name="Colorful List Accent 2" w:uiPriority="72"/>
    <w:lsdException w:name="Grid Table 7 Colorful Accent 6" w:uiPriority="52"/>
    <w:lsdException w:name="List Table 6 Colorful Accent 2" w:uiPriority="51"/>
    <w:lsdException w:name="Medium List 1 Accent 6" w:uiPriority="65"/>
    <w:lsdException w:name="Dark List Accent 5" w:uiPriority="70"/>
    <w:lsdException w:name="Medium Shading 2 Accent 3" w:uiPriority="64"/>
    <w:lsdException w:name="Grid Table 1 Light Accent 4" w:uiPriority="46"/>
    <w:lsdException w:name="List Table 1 Light Accent 1" w:uiPriority="46"/>
    <w:lsdException w:name="List Table 7 Colorful Accent 2" w:uiPriority="52"/>
    <w:lsdException w:name="Default Paragraph Font" w:uiPriority="1" w:semiHidden="1" w:unhideWhenUsed="1"/>
    <w:lsdException w:name="Grid Table 3" w:uiPriority="48"/>
    <w:lsdException w:name="Table Grid 5" w:semiHidden="1" w:unhideWhenUsed="1"/>
    <w:lsdException w:name="List Table 4 Accent 5" w:uiPriority="49"/>
    <w:lsdException w:name="Medium Grid 1 Accent 1" w:uiPriority="67"/>
    <w:lsdException w:name="Table List 2" w:semiHidden="1" w:unhideWhenUsed="1"/>
    <w:lsdException w:name="List Table 3" w:uiPriority="48"/>
    <w:lsdException w:name="Grid Table 4 Accent 6" w:uiPriority="49"/>
    <w:lsdException w:name="Table List 3" w:semiHidden="1" w:unhideWhenUsed="1"/>
    <w:lsdException w:name="Table Simple 3" w:semiHidden="1" w:unhideWhenUsed="1"/>
    <w:lsdException w:name="Colorful Shading Accent 6" w:uiPriority="71"/>
    <w:lsdException w:name="Grid Table 2 Accent 6" w:uiPriority="47"/>
    <w:lsdException w:name="Table 3D effects 2" w:semiHidden="1" w:unhideWhenUsed="1"/>
    <w:lsdException w:name="Table Classic 4" w:semiHidden="1" w:unhideWhenUsed="1"/>
    <w:lsdException w:name="Title" w:qFormat="1"/>
    <w:lsdException w:name="Medium List 1 Accent 4" w:uiPriority="65"/>
    <w:lsdException w:name="Table Colorful 3" w:semiHidden="1" w:unhideWhenUsed="1"/>
    <w:lsdException w:name="Grid Table 7 Colorful Accent 3" w:uiPriority="52"/>
    <w:lsdException w:name="Medium Grid 1 Accent 3" w:uiPriority="67"/>
    <w:lsdException w:name="Grid Table 6 Colorful Accent 6" w:uiPriority="51"/>
    <w:lsdException w:name="Light Grid Accent 1" w:uiPriority="62"/>
    <w:lsdException w:name="Table Simple 1" w:semiHidden="1" w:unhideWhenUsed="1"/>
    <w:lsdException w:name="Grid Table 4 Accent 5" w:uiPriority="49"/>
    <w:lsdException w:name="List Table 5 Dark Accent 2" w:uiPriority="50"/>
    <w:lsdException w:name="List Table 7 Colorful Accent 5" w:uiPriority="52"/>
    <w:lsdException w:name="Medium List 1 Accent 3" w:uiPriority="65"/>
    <w:lsdException w:name="Medium List 2" w:uiPriority="66"/>
    <w:lsdException w:name="Grid Table 6 Colorful Accent 1" w:uiPriority="51"/>
    <w:lsdException w:name="Revision" w:uiPriority="99" w:semiHidden="1"/>
    <w:lsdException w:name="Grid Table 5 Dark Accent 6" w:uiPriority="50"/>
    <w:lsdException w:name="Colorful List Accent 1" w:uiPriority="72"/>
    <w:lsdException w:name="Light Shading Accent 3" w:uiPriority="60"/>
    <w:lsdException w:name="Plain Table 2" w:uiPriority="42"/>
    <w:lsdException w:name="Grid Table 1 Light Accent 1" w:uiPriority="46"/>
    <w:lsdException w:name="Grid Table 5 Dark" w:uiPriority="50"/>
    <w:lsdException w:name="Grid Table 2 Accent 2" w:uiPriority="47"/>
    <w:lsdException w:name="toc 3" w:uiPriority="99"/>
    <w:lsdException w:name="Medium Shading 1 Accent 5" w:uiPriority="63"/>
    <w:lsdException w:name="Medium List 2 Accent 3" w:uiPriority="66"/>
    <w:lsdException w:name="Intense Reference" w:uiPriority="32" w:qFormat="1"/>
    <w:lsdException w:name="toc 6" w:uiPriority="99"/>
    <w:lsdException w:name="List Paragraph" w:uiPriority="99"/>
    <w:lsdException w:name="Medium Shading 2" w:uiPriority="64"/>
    <w:lsdException w:name="Medium Grid 1" w:uiPriority="67"/>
    <w:lsdException w:name="Light Grid Accent 2" w:uiPriority="62"/>
    <w:lsdException w:name="List Table 6 Colorful Accent 5" w:uiPriority="51"/>
    <w:lsdException w:name="List Table 2 Accent 6" w:uiPriority="47"/>
    <w:lsdException w:name="Grid Table 7 Colorful Accent 5" w:uiPriority="52"/>
    <w:lsdException w:name="Table Colorful 2" w:semiHidden="1" w:unhideWhenUsed="1"/>
    <w:lsdException w:name="Medium Shading 1 Accent 1" w:uiPriority="63"/>
    <w:lsdException w:name="List Table 4" w:uiPriority="49"/>
    <w:lsdException w:name="List Table 1 Light Accent 2" w:uiPriority="46"/>
    <w:lsdException w:name="HTML Address" w:uiPriority="99"/>
    <w:lsdException w:name="Table Columns 2" w:semiHidden="1" w:unhideWhenUsed="1"/>
    <w:lsdException w:name="List Table 5 Dark Accent 6" w:uiPriority="50"/>
    <w:lsdException w:name="HTML Top of Form" w:uiPriority="99" w:semiHidden="1" w:unhideWhenUsed="1"/>
    <w:lsdException w:name="Light List Accent 4" w:uiPriority="61"/>
    <w:lsdException w:name="TOC Heading" w:uiPriority="39" w:semiHidden="1" w:unhideWhenUsed="1" w:qFormat="1"/>
    <w:lsdException w:name="Light Grid Accent 6" w:uiPriority="62"/>
    <w:lsdException w:name="Dark List Accent 3" w:uiPriority="70"/>
    <w:lsdException w:name="Table Theme" w:semiHidden="1" w:unhideWhenUsed="1"/>
    <w:lsdException w:name="HTML Typewriter" w:uiPriority="99"/>
    <w:lsdException w:name="List Table 5 Dark" w:uiPriority="50"/>
    <w:lsdException w:name="Table 3D effects 1" w:semiHidden="1" w:unhideWhenUsed="1"/>
    <w:lsdException w:name="Grid Table 6 Colorful" w:uiPriority="51"/>
    <w:lsdException w:name="Medium List 2 Accent 6" w:uiPriority="66"/>
    <w:lsdException w:name="Table Grid 3" w:semiHidden="1" w:unhideWhenUsed="1"/>
    <w:lsdException w:name="Dark List Accent 1" w:uiPriority="70"/>
    <w:lsdException w:name="Grid Table Light" w:uiPriority="40"/>
    <w:lsdException w:name="Light Grid" w:uiPriority="62"/>
    <w:lsdException w:name="Mention" w:uiPriority="99" w:semiHidden="1" w:unhideWhenUsed="1"/>
    <w:lsdException w:name="Colorful Grid Accent 5" w:uiPriority="73"/>
    <w:lsdException w:name="Light Grid Accent 3" w:uiPriority="62"/>
    <w:lsdException w:name="Grid Table 7 Colorful" w:uiPriority="52"/>
    <w:lsdException w:name="Grid Table 4 Accent 1" w:uiPriority="49"/>
    <w:lsdException w:name="List Table 7 Colorful Accent 4" w:uiPriority="52"/>
    <w:lsdException w:name="List Table 5 Dark Accent 5" w:uiPriority="50"/>
    <w:lsdException w:name="Medium Grid 2 Accent 4" w:uiPriority="68"/>
    <w:lsdException w:name="Medium Shading 1 Accent 2" w:uiPriority="63"/>
    <w:lsdException w:name="Colorful Grid Accent 3" w:uiPriority="73"/>
    <w:lsdException w:name="List Table 3 Accent 2" w:uiPriority="48"/>
    <w:lsdException w:name="caption" w:semiHidden="1" w:unhideWhenUsed="1" w:qFormat="1"/>
    <w:lsdException w:name="Dark List" w:uiPriority="70"/>
    <w:lsdException w:name="Table Simple 2" w:semiHidden="1" w:unhideWhenUsed="1"/>
    <w:lsdException w:name="Medium Grid 2 Accent 2" w:uiPriority="68"/>
    <w:lsdException w:name="Medium Shading 2 Accent 4" w:uiPriority="64"/>
    <w:lsdException w:name="Outline List 2" w:uiPriority="99" w:semiHidden="1" w:unhideWhenUsed="1"/>
    <w:lsdException w:name="heading 4" w:qFormat="1"/>
    <w:lsdException w:name="Table List 8" w:semiHidden="1" w:unhideWhenUsed="1"/>
    <w:lsdException w:name="Medium List 1 Accent 5" w:uiPriority="65"/>
    <w:lsdException w:name="HTML Code" w:uiPriority="99"/>
    <w:lsdException w:name="Grid Table 5 Dark Accent 1" w:uiPriority="50"/>
    <w:lsdException w:name="Light Shading" w:uiPriority="60"/>
    <w:lsdException w:name="Light Shading Accent 2" w:uiPriority="60"/>
    <w:lsdException w:name="Medium Grid 3" w:uiPriority="69"/>
    <w:lsdException w:name="Grid Table 7 Colorful Accent 1" w:uiPriority="52"/>
    <w:lsdException w:name="Placeholder Text" w:uiPriority="99" w:semiHidden="1"/>
    <w:lsdException w:name="No Spacing" w:uiPriority="99"/>
    <w:lsdException w:name="Intense Emphasis" w:uiPriority="21" w:qFormat="1"/>
    <w:lsdException w:name="Table List 6" w:semiHidden="1" w:unhideWhenUsed="1"/>
    <w:lsdException w:name="Table Grid 8" w:semiHidden="1" w:unhideWhenUsed="1"/>
    <w:lsdException w:name="Table Web 2" w:semiHidden="1" w:unhideWhenUsed="1"/>
    <w:lsdException w:name="Table Web 1" w:semiHidden="1" w:unhideWhenUsed="1"/>
    <w:lsdException w:name="toc 1" w:uiPriority="99"/>
    <w:lsdException w:name="heading 7" w:unhideWhenUsed="1" w:qFormat="1"/>
    <w:lsdException w:name="Grid Table 6 Colorful Accent 5" w:uiPriority="51"/>
    <w:lsdException w:name="Medium Grid 1 Accent 2" w:uiPriority="67"/>
    <w:lsdException w:name="toc 8" w:uiPriority="99"/>
    <w:lsdException w:name="Plain Table 3" w:uiPriority="43"/>
    <w:lsdException w:name="Light Grid Accent 4" w:uiPriority="62"/>
    <w:lsdException w:name="heading 6" w:qFormat="1"/>
    <w:lsdException w:name="List Table 3 Accent 1" w:uiPriority="48"/>
    <w:lsdException w:name="Grid Table 5 Dark Accent 5" w:uiPriority="50"/>
    <w:lsdException w:name="footnote text" w:uiPriority="99" w:semiHidden="1" w:unhideWhenUsed="1"/>
    <w:lsdException w:name="Grid Table 2 Accent 3" w:uiPriority="47"/>
    <w:lsdException w:name="Smart Link" w:uiPriority="99" w:semiHidden="1" w:unhideWhenUsed="1"/>
    <w:lsdException w:name="Medium Grid 2 Accent 5" w:uiPriority="68"/>
    <w:lsdException w:name="Colorful Shading Accent 5" w:uiPriority="71"/>
    <w:lsdException w:name="Table Columns 1" w:semiHidden="1" w:unhideWhenUsed="1"/>
    <w:lsdException w:name="Medium Grid 2 Accent 3" w:uiPriority="68"/>
    <w:lsdException w:name="Table Colorful 1" w:semiHidden="1" w:unhideWhenUsed="1"/>
    <w:lsdException w:name="Subtle Reference" w:uiPriority="31" w:qFormat="1"/>
    <w:lsdException w:name="List Table 3 Accent 4" w:uiPriority="48"/>
    <w:lsdException w:name="List Table 6 Colorful Accent 3" w:uiPriority="51"/>
    <w:lsdException w:name="Medium Shading 1" w:uiPriority="63"/>
    <w:lsdException w:name="List Table 2 Accent 5" w:uiPriority="47"/>
    <w:lsdException w:name="Medium List 2 Accent 2" w:uiPriority="66"/>
    <w:lsdException w:name="HTML Cite" w:uiPriority="99"/>
    <w:lsdException w:name="List Table 2" w:uiPriority="47"/>
    <w:lsdException w:name="Grid Table 1 Light Accent 2" w:uiPriority="46"/>
    <w:lsdException w:name="List Table 5 Dark Accent 3" w:uiPriority="50"/>
    <w:lsdException w:name="Table Grid 6" w:semiHidden="1" w:unhideWhenUsed="1"/>
    <w:lsdException w:name="Light List" w:uiPriority="61"/>
    <w:lsdException w:name="Grid Table 5 Dark Accent 3" w:uiPriority="50"/>
    <w:lsdException w:name="Grid Table 4" w:uiPriority="49"/>
    <w:lsdException w:name="HTML Acronym" w:uiPriority="99"/>
    <w:lsdException w:name="List Table 1 Light" w:uiPriority="46"/>
    <w:lsdException w:name="Outline List 3" w:uiPriority="99" w:semiHidden="1" w:unhideWhenUsed="1"/>
    <w:lsdException w:name="toc 9" w:uiPriority="99"/>
    <w:lsdException w:name="Grid Table 3 Accent 4" w:uiPriority="48"/>
  </w:latentStyles>
  <w:style w:type="character" w:styleId="000016">
    <w:name w:val="Hyperlink"/>
    <w:basedOn w:val="00000b"/>
    <w:rPr>
      <w:color w:val="1E6FFF"/>
      <w:u w:val="single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character" w:styleId="00000b" w:default="1">
    <w:name w:val="Default Paragraph Font"/>
    <w:uiPriority w:val="1"/>
    <w:semiHidden w:val="1"/>
    <w:unhideWhenUsed w:val="1"/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numbering" w:styleId="00000d" w:default="1">
    <w:name w:val="No List"/>
    <w:uiPriority w:val="99"/>
    <w:semiHidden w:val="1"/>
    <w:unhideWhenUsed w:val="1"/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4" Type="http://schemas.openxmlformats.org/officeDocument/2006/relationships/numbering" Target="numbering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2026-05-16T21:31:27Z</dcterms:created>
  <dcterms:modified xsi:type="dcterms:W3CDTF">2026-05-16T21:31:27Z</dcterms:modified>
</cp:coreProperties>
</file>