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rFonts w:hint="eastAsia"/>
        </w:rPr>
        <w:t>上交所退市规则</w:t>
      </w:r>
    </w:p>
    <w:p>
      <w:pPr>
        <w:pStyle w:val="000003"/>
        <w:rPr/>
      </w:pPr>
      <w:r>
        <w:rPr/>
        <w:t>第一节 一般规定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 上市公司触及本规则规定的退市情形，导致其股票存在被终止上市风险的，本所对该公司股票启动退市程序。</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本规则所称的退市包括强制终止上市（以下简称强制退市）和主动终止上市（以下简称主动退市）。强制退市分为交易类强制退市、财务类强制退市、规范类强制退市和重大违法类强制退市等四类情形。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9.1.2 上市公司出现财务状况异常情况或者其他异常情况，导致其股票存在被强制终止上市的风险，或者投资者难以判断公司前景，投资者权益可能受到损害，存在其他重大风险的，本所对该公司股票实施风险警示。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9.1.3 风险警示分为警示存在强制终止上市风险的风险警示（以下简称退市风险警示）和警示存在其他重大风险的其他风险警示。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9.1.4 上市公司股票被实施退市风险警示的，在公司股票简称前冠以“*ST”字样；上市公司股票被实施其他风险警示的，在公司股票简称前冠以“ST”字样。</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公司股票同时被实施退市风险警示和其他风险警示的，在公司股票简称前冠以“*ST”字样。</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9.1.5 本所设立风险警示板，上市公司股票被实施风险警示或者处于退市整理期的，进入该板进行交易。</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风险警示板的具体事项，由本所另行规定。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9.1.6 上市公司应当按照本章规定和要求履行信息披露和办理停复牌等义务。公司未按照本章规定履行信息披露义务的，本所知悉有关情况后可以对其股票及其衍生品种实施停复牌、风险警示或终止上市等，并向市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9.1.7 上市公司存在股票被实施风险警示或者股票终止上市风险的，应当按照本章相关规定披露风险提示公告。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本所可以视情况要求公司增加风险提示公告的披露次数。</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9.1.8 上市公司出现股票被实施风险警示情形的，应当按照本章要求披露公司股票被实施风险警示的公告，公告应当包括实施风险警示的起始日、触及情形、实施风险警示的主要原因、董事会关于争取撤销风险警示的意见及具体措施、股票可能被终止上市的风险提示（如适用）、实施风险警示期间公司接受投资者咨询的主要方式以及本所要求的其他内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9.1.9 上市公司申请撤销风险警示的，应当向本所提交申请书、董事会决议、符合撤销风险警示条件的说明及相应证明材料等文件。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9.1.10 本所上市审核委员会（以下简称上市委员会）对上市公司股票终止上市事宜进行审议，作出独立的专业判断并形成审议意见。本所根据上市委员会的意见，作出是否终止股票上市的决定。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9.1.11 本所在作出是否撤销风险警示、终止股票上市决定、撤销对公司股票终止上市的决定前，可以要求上市公司提供补充材料，公司应当在本所要求期限内提供补充材料，补充材料期间不计入本所作出相关决定的期限。</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公司未在本所要求期限内提交补充材料的，本所继续对相关事项进行审核，并按照本规则作出相关决定。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本所在作出是否撤销风险警示、终止股票上市决定、撤销对公司股票终止上市的决定前，可以自行或委托相关机构就公司有关情况进行调查核实，调查核实期间不计入本所作出相关决定的期限。</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9.1.12 本所决定不对上市公司股票实施终止上市的，公司应当在收到本所相关决定后及时公告。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9.1.13 本所作出上市公司股票终止上市决定的，在2个交易日内通知公司并披露相关公告，同时报中国证监会备案。</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本所决定对公司股票实施终止上市的，公司应当在收到本所相关决定后，及时披露股票终止上市公告，公告应当包括终止上市的日期、终止上市决定的主要内容、终止上市后股票转让安排、公司联系方式等内容。</w:t>
      </w:r>
    </w:p>
    <w:p>
      <w:pPr>
        <w:snapToGrid w:val="1"/>
        <w:spacing w:before="0" w:after="150" w:line="384"/>
        <w:ind w:firstLine="480"/>
        <w:jc w:val="left"/>
        <w:rPr>
          <w:color w:val="FF0000"/>
        </w:rPr>
      </w:pPr>
      <w:r>
        <w:rPr>
          <w:rFonts w:ascii="-apple-system" w:hAnsi="-apple-system" w:eastAsia="-apple-system" w:cs="-apple-system"/>
          <w:i w:val="0"/>
          <w:strike w:val="0"/>
          <w:color w:val="4D4D4D"/>
          <w:spacing w:val="0"/>
          <w:sz w:val="24"/>
          <w:u w:val="none"/>
        </w:rPr>
        <w:t xml:space="preserve">9.1.14 </w:t>
      </w:r>
      <w:r>
        <w:rPr>
          <w:rFonts w:ascii="-apple-system" w:hAnsi="-apple-system" w:eastAsia="-apple-system" w:cs="-apple-system"/>
          <w:i w:val="0"/>
          <w:strike w:val="0"/>
          <w:color w:val="FF0000"/>
          <w:spacing w:val="0"/>
          <w:sz w:val="24"/>
          <w:u w:val="none"/>
        </w:rPr>
        <w:t>上市公司股票被本所强制终止上市后，进入退市整理期，因触及交易类退市情形终止上市的除外。</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9.1.15 上市公司股票被强制终止上市后，应当聘请具有主办券商业务资格的证券公司，在本所作出终止其股票上市决定后</w:t>
      </w:r>
      <w:r>
        <w:rPr>
          <w:rFonts w:ascii="-apple-system" w:hAnsi="-apple-system" w:eastAsia="-apple-system" w:cs="-apple-system"/>
          <w:i w:val="0"/>
          <w:strike w:val="0"/>
          <w:color w:val="FF0000"/>
          <w:spacing w:val="0"/>
          <w:sz w:val="24"/>
          <w:u w:val="none"/>
        </w:rPr>
        <w:t>立即安排股票转入全国中小企业股份转让系统等证券交易场所进行股份转让相关事宜</w:t>
      </w:r>
      <w:r>
        <w:rPr>
          <w:rFonts w:ascii="-apple-system" w:hAnsi="-apple-system" w:eastAsia="-apple-system" w:cs="-apple-system"/>
          <w:i w:val="0"/>
          <w:strike w:val="0"/>
          <w:color w:val="4D4D4D"/>
          <w:spacing w:val="0"/>
          <w:sz w:val="24"/>
          <w:u w:val="none"/>
        </w:rPr>
        <w:t>，保证公司股票在摘牌之日起</w:t>
      </w:r>
      <w:r>
        <w:rPr>
          <w:rFonts w:ascii="-apple-system" w:hAnsi="-apple-system" w:eastAsia="-apple-system" w:cs="-apple-system"/>
          <w:i w:val="0"/>
          <w:strike w:val="0"/>
          <w:color w:val="FF0000"/>
          <w:spacing w:val="0"/>
          <w:sz w:val="24"/>
          <w:u w:val="none"/>
        </w:rPr>
        <w:t>45个交易日内可以转让</w:t>
      </w:r>
      <w:r>
        <w:rPr>
          <w:rFonts w:ascii="-apple-system" w:hAnsi="-apple-system" w:eastAsia="-apple-system" w:cs="-apple-system"/>
          <w:i w:val="0"/>
          <w:strike w:val="0"/>
          <w:color w:val="4D4D4D"/>
          <w:spacing w:val="0"/>
          <w:sz w:val="24"/>
          <w:u w:val="none"/>
        </w:rPr>
        <w:t>。公司未聘请证券公司或者无证券公司接受其聘请的，本所可以为其协调确定。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主动终止上市公司可以选择在证券交易场所交易或转让其股票，或者依法作出其他安排。</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9.1.16 上市公司出现两项以上风险警示、终止上市情形的，本所按照</w:t>
      </w:r>
      <w:r>
        <w:rPr>
          <w:rFonts w:ascii="-apple-system" w:hAnsi="-apple-system" w:eastAsia="-apple-system" w:cs="-apple-system"/>
          <w:i w:val="0"/>
          <w:strike w:val="0"/>
          <w:color w:val="FF0000"/>
          <w:spacing w:val="0"/>
          <w:sz w:val="24"/>
          <w:u w:val="none"/>
        </w:rPr>
        <w:t>先触及先适用</w:t>
      </w:r>
      <w:r>
        <w:rPr>
          <w:rFonts w:ascii="-apple-system" w:hAnsi="-apple-system" w:eastAsia="-apple-system" w:cs="-apple-system"/>
          <w:i w:val="0"/>
          <w:strike w:val="0"/>
          <w:color w:val="4D4D4D"/>
          <w:spacing w:val="0"/>
          <w:sz w:val="24"/>
          <w:u w:val="none"/>
        </w:rPr>
        <w:t>的原则对其股票实施风险警示、终止上市。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公司同时存在两项以上退市风险警示情形的，</w:t>
      </w:r>
      <w:r>
        <w:rPr>
          <w:rFonts w:ascii="-apple-system" w:hAnsi="-apple-system" w:eastAsia="-apple-system" w:cs="-apple-system"/>
          <w:i w:val="0"/>
          <w:strike w:val="0"/>
          <w:color w:val="FF0000"/>
          <w:spacing w:val="0"/>
          <w:sz w:val="24"/>
          <w:u w:val="none"/>
        </w:rPr>
        <w:t>已满足其中一项退市风险警示撤销条件的，公司应当在规定期限内申请撤销相关情形对应的退市风险警示</w:t>
      </w:r>
      <w:r>
        <w:rPr>
          <w:rFonts w:ascii="-apple-system" w:hAnsi="-apple-system" w:eastAsia="-apple-system" w:cs="-apple-system"/>
          <w:i w:val="0"/>
          <w:strike w:val="0"/>
          <w:color w:val="4D4D4D"/>
          <w:spacing w:val="0"/>
          <w:sz w:val="24"/>
          <w:u w:val="none"/>
        </w:rPr>
        <w:t>，经本所审核同意的，不再适用该情形对应的终止上市程序。</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公司同时存在两项以上风险警示情形的，须满足全部风险警示情形的撤销条件，方可撤销风险警示。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公司虽满足撤销退市风险警示条件，但还存在其他风险警示情形的，本所对公司股票实施其他风险警示。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9.1.17 上市公司股票被终止上市的，其发行的可转换公司债券及其他衍生品种应当终止上市。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可转换公司债券及其他衍生品种终止上市事宜，参照股票终止上市的有关规定执行。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本所对可转换公司债券及其他衍生品种的终止上市事宜另有规定的，从其规定。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9.1.18 本所作出强制终止上市决定前，上市公司可以向本所申请听证。</w:t>
      </w:r>
    </w:p>
    <w:p>
      <w:pPr>
        <w:pStyle w:val="000003"/>
        <w:rPr/>
      </w:pPr>
      <w:r>
        <w:rPr/>
        <w:t>第二节 交易类强制退市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9.2.1 上市公司出现下列情形之一的，本所决定终止其股票上市：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（一）在本所仅发行A股股票的上市公司，</w:t>
      </w:r>
      <w:r>
        <w:rPr>
          <w:rFonts w:ascii="-apple-system" w:hAnsi="-apple-system" w:eastAsia="-apple-system" w:cs="-apple-system"/>
          <w:i w:val="0"/>
          <w:strike w:val="0"/>
          <w:color w:val="FF0000"/>
          <w:spacing w:val="0"/>
          <w:sz w:val="24"/>
          <w:u w:val="none"/>
        </w:rPr>
        <w:t>连续120个交易日通过本所交易系统实现的累计股票成交量低于500万股</w:t>
      </w:r>
      <w:r>
        <w:rPr>
          <w:rFonts w:ascii="-apple-system" w:hAnsi="-apple-system" w:eastAsia="-apple-system" w:cs="-apple-system"/>
          <w:i w:val="0"/>
          <w:strike w:val="0"/>
          <w:color w:val="4D4D4D"/>
          <w:spacing w:val="0"/>
          <w:sz w:val="24"/>
          <w:u w:val="none"/>
        </w:rPr>
        <w:t>，或者</w:t>
      </w:r>
      <w:r>
        <w:rPr>
          <w:rFonts w:ascii="-apple-system" w:hAnsi="-apple-system" w:eastAsia="-apple-system" w:cs="-apple-system"/>
          <w:i w:val="0"/>
          <w:strike w:val="0"/>
          <w:color w:val="FF0000"/>
          <w:spacing w:val="0"/>
          <w:sz w:val="24"/>
          <w:u w:val="none"/>
        </w:rPr>
        <w:t>连续20个交易日的每日股票收盘价均低于1元</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（二）在本所仅发行B股股票的上市公司，</w:t>
      </w:r>
      <w:r>
        <w:rPr>
          <w:rFonts w:ascii="-apple-system" w:hAnsi="-apple-system" w:eastAsia="-apple-system" w:cs="-apple-system"/>
          <w:i w:val="0"/>
          <w:strike w:val="0"/>
          <w:color w:val="FF0000"/>
          <w:spacing w:val="0"/>
          <w:sz w:val="24"/>
          <w:u w:val="none"/>
        </w:rPr>
        <w:t>连续120个交易日通过本所交易系统实现的累计股票成交量低于100万股，或者连续20个交易日的每日股票收盘价均低于1元</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（三）在本所既发行A股股票又发行B股股票的上市公司，其A、B股股票的成交量或者收盘价同时触及第（一）项和第（二）项规定的标准；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w:t>
      </w:r>
      <w:r>
        <w:rPr>
          <w:rFonts w:ascii="-apple-system" w:hAnsi="-apple-system" w:eastAsia="-apple-system" w:cs="-apple-system"/>
          <w:i w:val="0"/>
          <w:strike w:val="0"/>
          <w:color w:val="FF0000"/>
          <w:spacing w:val="0"/>
          <w:sz w:val="24"/>
          <w:u w:val="none"/>
        </w:rPr>
        <w:t>上市公司股东数量连续20个交易日（不含公司首次公开发行股票上市之日起20个交易日）每日均低于2000人</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（五）在本所仅发行A股股票的上市公司或者既发行A股股票又发行B股股票的上市公司</w:t>
      </w:r>
      <w:r>
        <w:rPr>
          <w:rFonts w:ascii="-apple-system" w:hAnsi="-apple-system" w:eastAsia="-apple-system" w:cs="-apple-system"/>
          <w:i w:val="0"/>
          <w:strike w:val="0"/>
          <w:color w:val="FF0000"/>
          <w:spacing w:val="0"/>
          <w:sz w:val="24"/>
          <w:u w:val="none"/>
        </w:rPr>
        <w:t>连续20个交易日在本所的每日股票收盘总市值均低于5亿元</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（六）在本所仅发行B股股票的上市公司连续20个交易日在本所的每日股票收盘总市值均低于3亿元；</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（七）本所认定的其他情形。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在本所发行存托凭证的红筹企业出现下列情形之一的，本所决定终止其存托凭证上市：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（一）连续120个交易日通过本所交易系统实现的累计存托凭证成交量低于500万份；</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（二）连续20个交易日每日存托凭证收盘价乘以存托凭证与基础股票转换比例后的数值（以下简称基础股票数值）均低于1元；</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（三）连续20个交易日在本所的每日存托凭证收盘市值均低于5亿元；</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（四）本所认定的其他情形。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前两款规定的交易日，</w:t>
      </w:r>
      <w:r>
        <w:rPr>
          <w:rFonts w:ascii="-apple-system" w:hAnsi="-apple-system" w:eastAsia="-apple-system" w:cs="-apple-system"/>
          <w:i w:val="0"/>
          <w:strike w:val="0"/>
          <w:color w:val="FF0000"/>
          <w:spacing w:val="0"/>
          <w:sz w:val="24"/>
          <w:u w:val="none"/>
        </w:rPr>
        <w:t>不包含公司股票或者存托凭证的全天停牌日</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证券市场出现重大异常波动等情形的，本所可以根据实际情况调整本条规定的指标。</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9.2.2 在本所仅发行A股股票的上市公司，</w:t>
      </w:r>
      <w:r>
        <w:rPr>
          <w:rFonts w:ascii="-apple-system" w:hAnsi="-apple-system" w:eastAsia="-apple-system" w:cs="-apple-system"/>
          <w:i w:val="0"/>
          <w:strike w:val="0"/>
          <w:color w:val="FF0000"/>
          <w:spacing w:val="0"/>
          <w:sz w:val="24"/>
          <w:u w:val="none"/>
        </w:rPr>
        <w:t>出现连续90个交易日（不包含公司股票停牌日）通过本所交易系统实现的累计股票成交量低于375万股的，应当在次一交易日披露公司股票可能被终止上市的风险提示公告，其后每个交易日披露1次，直至自上述起算时点起连续120个交易日</w:t>
      </w:r>
      <w:r>
        <w:rPr>
          <w:rFonts w:ascii="-apple-system" w:hAnsi="-apple-system" w:eastAsia="-apple-system" w:cs="-apple-system"/>
          <w:i w:val="0"/>
          <w:strike w:val="0"/>
          <w:color w:val="4D4D4D"/>
          <w:spacing w:val="0"/>
          <w:sz w:val="24"/>
          <w:u w:val="none"/>
        </w:rPr>
        <w:t>（不包含公司股票停牌日）内通过本所交易系统实现的累计成交量达到500万股以上或者出现终止上市情形之日止（以先达到的日期为准）。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在本所仅发行B股股票的上市公司，出现连续90个交易日（不包含公司股票停牌日）通过本所交易系统实现的累计股票成交量低于75万股的，应当在次一交易日披露公司股票可能被终止上市的风险提示公告，其后每个交易日披露1次，直至自上述起算时点起连续120个交易日（不包含公司股票停牌日）内通过本所交易系统实现的累计成交量达到100万股以上或者出现终止上市情形之日止（以先达到的日期为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在本所既发行A股股票又发行B股股票的上市公司，其A、B股股票的成交量同时触及前两款规定的标准的，应当在次一交易日披露公司股票可能被终止上市的风险提示公告，其后每个交易日披露1次，直至自上述起算时点起连续120个交易日（不包含公司股票停牌日）内A股股票通过本所交易系统实现的累计成交量达到500万股以上或者B股股票通过本所交易系统实现的累计成交量达到100万股以上，或者出现终止上市情形之日止（以先达到的日期为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在本所发行存托凭证的红筹企业出现连续90个交易日（不包含公司存托凭证停牌日）通过本所交易系统实现的累计存托凭证成交量低于375万份的，应当在次一交易日披露公司存托凭证可能被终止上市的风险提示公告，其后每个交易日披露1次，直至自上述起算时点起连续120个交易日（不包含公司存托凭证停牌日）内通过本所交易系统实现的累计成交量达到500万份以上或者出现终止上市情形之日止（以先达到的日期为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本所可以根据实际情况，对上述风险提示标准进行调整。</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9.2.3 在本所仅发行A股股票或者B股股票的上市公司，首次出现股票收盘价低于1元的，应当在次一交易日披露公司股票可能被终止上市的风险提示公告；出现连续10个交易日（不包含公司股票停牌日）每日股票收盘价均低于1元的，应当在次一交易日披露公司股票可能被终止上市的风险提示公告，其后每个交易日披露1次，直至公司股票收盘价低于1元的情形消除或者出现终止上市情形之日止（以先达到的日期为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在本所既发行A股股票又发行B股股票的上市公司，其A、B股股票首次同时出现股票收盘价均低于1元的，应当在次一交易日披露公司股票可能被终止上市的风险提示公告；A、B股股票同时出现连续10个交易日（不包含公司股票停牌日）每日股票收盘价均低于1元的，应当在次一交易日披露公司股票可能被终止上市的风险提示公告，其后每个交易日披露1次，直至公司A、B股股票收盘价均低于1元的情形消除或者出现终止上市情形之日止（以先达到的日期为准）。</w:t>
      </w:r>
    </w:p>
    <w:p>
      <w:pPr>
        <w:snapToGrid w:val="1"/>
        <w:spacing w:before="0" w:after="150" w:line="384"/>
        <w:ind w:firstLine="480"/>
        <w:jc w:val="left"/>
        <w:rPr>
          <w:color w:val="FF0000"/>
        </w:rPr>
      </w:pPr>
      <w:r>
        <w:rPr>
          <w:rFonts w:ascii="-apple-system" w:hAnsi="-apple-system" w:eastAsia="-apple-system" w:cs="-apple-system"/>
          <w:i w:val="0"/>
          <w:strike w:val="0"/>
          <w:color w:val="FF0000"/>
          <w:spacing w:val="0"/>
          <w:sz w:val="24"/>
          <w:u w:val="none"/>
        </w:rPr>
        <w:t>在本所发行存托凭证的红筹企业首次出现基础股票数值低于1元的，应当在次一交易日披露公司存托凭证可能被终止上市的风险提示公告；出现连续10个交易日（不包含公司存托凭证停牌日）每日基础股票数值均低于1元的，应当在次一交易日披露公司存托凭证可能被终止上市的风险提示公告，其后每个交易日披露1次，直至红筹企业基础股票数值低于1元的情形消除或者出现终止上市情形之日止（以先达到的日期为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本所可以根据实际情况，对上述风险提示标准进行调整。</w:t>
      </w:r>
    </w:p>
    <w:p>
      <w:pPr>
        <w:snapToGrid w:val="1"/>
        <w:spacing w:before="0" w:after="150" w:line="384"/>
        <w:ind w:firstLine="480"/>
        <w:jc w:val="left"/>
        <w:rPr>
          <w:color w:val="FF0000"/>
        </w:rPr>
      </w:pPr>
      <w:r>
        <w:rPr>
          <w:rFonts w:ascii="-apple-system" w:hAnsi="-apple-system" w:eastAsia="-apple-system" w:cs="-apple-system"/>
          <w:i w:val="0"/>
          <w:strike w:val="0"/>
          <w:color w:val="4D4D4D"/>
          <w:spacing w:val="0"/>
          <w:sz w:val="24"/>
          <w:u w:val="none"/>
        </w:rPr>
        <w:t xml:space="preserve">9.2.4 </w:t>
      </w:r>
      <w:r>
        <w:rPr>
          <w:rFonts w:ascii="-apple-system" w:hAnsi="-apple-system" w:eastAsia="-apple-system" w:cs="-apple-system"/>
          <w:i w:val="0"/>
          <w:strike w:val="0"/>
          <w:color w:val="FF0000"/>
          <w:spacing w:val="0"/>
          <w:sz w:val="24"/>
          <w:u w:val="none"/>
        </w:rPr>
        <w:t>上市公司股东数量连续10个交易日（不含公司首次公开发行股票上市之日起20个交易日和公司股票停牌日）每日均低于2000人的，应当在次一交易日披露公司股票可能被终止上市的风险提示公告，其后每个交易日披露1次，直至公司股东数量低于2000人的情形消除或者出现终止上市情形之日止（以先达到的日期为准）。</w:t>
      </w:r>
    </w:p>
    <w:p>
      <w:pPr>
        <w:snapToGrid w:val="1"/>
        <w:spacing w:before="0" w:after="150" w:line="384"/>
        <w:ind w:firstLine="480"/>
        <w:jc w:val="left"/>
        <w:rPr>
          <w:color w:val="FF0000"/>
        </w:rPr>
      </w:pPr>
      <w:r>
        <w:rPr>
          <w:rFonts w:ascii="-apple-system" w:hAnsi="-apple-system" w:eastAsia="-apple-system" w:cs="-apple-system"/>
          <w:i w:val="0"/>
          <w:strike w:val="0"/>
          <w:color w:val="4D4D4D"/>
          <w:spacing w:val="0"/>
          <w:sz w:val="24"/>
          <w:u w:val="none"/>
        </w:rPr>
        <w:t>9.2.5 在本所仅发行A股股票的上市公司或者既发行A股股票又发行B股股票的上市公司</w:t>
      </w:r>
      <w:r>
        <w:rPr>
          <w:rFonts w:ascii="-apple-system" w:hAnsi="-apple-system" w:eastAsia="-apple-system" w:cs="-apple-system"/>
          <w:i w:val="0"/>
          <w:strike w:val="0"/>
          <w:color w:val="FF0000"/>
          <w:spacing w:val="0"/>
          <w:sz w:val="24"/>
          <w:u w:val="none"/>
        </w:rPr>
        <w:t>首次出现在本所的股票收盘总市值低于5亿元，或者发行存托凭证的红筹企业首次出现在本所的存托凭证收盘市值低于5亿元的，应当在次一交易日披露公司股票或者存托凭证可能被终止上市的风险提示公告；出现连续10个交易日（不含公司股票停牌日）在本所的每日股票收盘总市值均低于5亿元，或者发行存托凭证的红筹企业连续10个交易日（不含存托凭证停牌日）在本所的每日存托凭证收盘市值均低于5亿元的，应当在次一交易日披露公司股票或者存托凭证可能被终止上市的风险提示公告，其后每个交易日披露1次，直至公司股票收盘总市值或者存托凭证收盘市值低于5亿元的情形消除或者出现终止上市情形之日止（以先达到的日期为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在本所仅发行B股股票的上市公司首次出现在本所的股票收盘总市值低于3亿元的，应当在次一交易日披露公司股票可能被终止上市的风险提示公告；出现连续10个交易日（不含公司股票停牌日）在本所的每日股票收盘总市值均低于3亿元的，应当在次一交易日披露公司股票可能被终止上市的风险提示公告，其后每个交易日披露1次，直至公司股票收盘总市值低于3亿元的情形消除或者出现终止上市情形之日止（以先达到的日期为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本所可以根据实际情况，对上述风险提示标准进行调整。</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9.2.6 上市公司出现第9.2.1条第一款规定情形之一的，其股票及其衍生品种自该情形出现的次一交易日起开始停牌。红筹企业出现第9.2.1条第二款规定情形之一的，其存托凭证自该情形出现的次一交易日起开始停牌。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本所自公司股票或者红筹企业存托凭证停牌之日起5个交易日内，向公司发出拟终止其股票或者存托凭证上市的事先告知书。公司应当在收到本所事先告知书后及时披露。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9.2.7 上市公司收到终止上市事先告知书后，可以根据本所相关规定提出听证、陈述和申辩。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本所上市委员会在公司提出听证、陈述和申辩的有关期限届满或者听证程序结束后15个交易日内，就是否终止公司股票或者存托凭证上市事宜进行审议，作出独立的专业判断并形成审议意见。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本所根据上市委员会的审议意见，作出是否终止股票或者存托凭证上市的决定。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9.2.8 本所决定不对上市公司股票或者存托凭证实施终止上市的，公司应当在收到本所相关决定后，及时披露并申请股票及其衍生品种复牌。</w:t>
      </w:r>
    </w:p>
    <w:p>
      <w:pPr>
        <w:pBdr/>
        <w:snapToGrid w:val="1"/>
        <w:spacing w:before="0" w:after="150" w:line="384"/>
        <w:ind w:firstLine="480"/>
        <w:jc w:val="left"/>
        <w:rPr>
          <w:rFonts w:ascii="-apple-system" w:hAnsi="-apple-system" w:eastAsia="-apple-system" w:cs="-apple-system"/>
          <w:i w:val="0"/>
          <w:strike w:val="0"/>
          <w:color w:val="4D4D4D"/>
          <w:spacing w:val="0"/>
          <w:sz w:val="24"/>
          <w:u w:val="none"/>
          <w:lang/>
        </w:rPr>
      </w:pPr>
      <w:r>
        <w:rPr>
          <w:rFonts w:ascii="-apple-system" w:hAnsi="-apple-system" w:eastAsia="-apple-system" w:cs="-apple-system"/>
          <w:i w:val="0"/>
          <w:strike w:val="0"/>
          <w:color w:val="4D4D4D"/>
          <w:spacing w:val="0"/>
          <w:sz w:val="24"/>
          <w:u w:val="none"/>
        </w:rPr>
        <w:t>9.2.9 本所在公告上市公司股票或者存托凭证终止上市决定之日后5个交易日内对其予以摘牌。</w:t>
      </w:r>
    </w:p>
    <w:p>
      <w:pPr>
        <w:pBdr>
          <w:bottom/>
        </w:pBdr>
        <w:snapToGrid w:val="1"/>
        <w:spacing w:before="0" w:after="150" w:line="384"/>
        <w:ind w:firstLine="480"/>
        <w:jc w:val="left"/>
        <w:rPr>
          <w:rFonts w:ascii="-apple-system" w:hAnsi="-apple-system" w:eastAsia="-apple-system" w:cs="-apple-system"/>
          <w:i w:val="0"/>
          <w:strike w:val="0"/>
          <w:color w:val="4D4D4D"/>
          <w:spacing w:val="0"/>
          <w:sz w:val="24"/>
          <w:u w:val="none"/>
          <w:shd w:val="clear" w:color="auto" w:fill="FFFF00"/>
          <w:lang/>
        </w:rPr>
      </w:pPr>
      <w:r>
        <w:rPr>
          <w:rFonts w:hint="eastAsia" w:ascii="-apple-system" w:hAnsi="-apple-system" w:eastAsia="-apple-system" w:cs="-apple-system"/>
          <w:i w:val="0"/>
          <w:strike w:val="0"/>
          <w:color w:val="4D4D4D"/>
          <w:spacing w:val="0"/>
          <w:sz w:val="24"/>
          <w:u w:val="none"/>
          <w:shd w:val="clear" w:color="auto" w:fill="FFFF00"/>
          <w:lang/>
        </w:rPr>
        <w:t>总结：上交所的交易类强制退市集中在交易量、股东数、市值、股价为主，以A股为对象，交易类退市主要为120个交易日内交易量低于500万股、连续20个交易日市值小于5亿、连续20个交易日股东数小于2000人、连续20个交易日股价低于1元。</w:t>
      </w:r>
    </w:p>
    <w:p>
      <w:pPr>
        <w:pStyle w:val="000003"/>
        <w:rPr/>
      </w:pPr>
      <w:r>
        <w:rPr/>
        <w:t>第三节 财务类强制退市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9.3.1 上市公司</w:t>
      </w:r>
      <w:r>
        <w:rPr>
          <w:rFonts w:ascii="-apple-system" w:hAnsi="-apple-system" w:eastAsia="-apple-system" w:cs="-apple-system"/>
          <w:i w:val="0"/>
          <w:strike w:val="0"/>
          <w:color w:val="FF0000"/>
          <w:spacing w:val="0"/>
          <w:sz w:val="24"/>
          <w:u w:val="none"/>
        </w:rPr>
        <w:t>最近一个会计年度</w:t>
      </w:r>
      <w:r>
        <w:rPr>
          <w:rFonts w:ascii="-apple-system" w:hAnsi="-apple-system" w:eastAsia="-apple-system" w:cs="-apple-system"/>
          <w:i w:val="0"/>
          <w:strike w:val="0"/>
          <w:color w:val="4D4D4D"/>
          <w:spacing w:val="0"/>
          <w:sz w:val="24"/>
          <w:u w:val="none"/>
        </w:rPr>
        <w:t>经审计的财务会计报告相关财务指标触及本节规定的财务类强制退市情形的，本所对其股票</w:t>
      </w:r>
      <w:r>
        <w:rPr>
          <w:rFonts w:ascii="-apple-system" w:hAnsi="-apple-system" w:eastAsia="-apple-system" w:cs="-apple-system"/>
          <w:i w:val="0"/>
          <w:strike w:val="0"/>
          <w:color w:val="FF0000"/>
          <w:spacing w:val="0"/>
          <w:sz w:val="24"/>
          <w:u w:val="none"/>
        </w:rPr>
        <w:t>实施退市风险警示</w:t>
      </w:r>
      <w:r>
        <w:rPr>
          <w:rFonts w:ascii="-apple-system" w:hAnsi="-apple-system" w:eastAsia="-apple-system" w:cs="-apple-system"/>
          <w:i w:val="0"/>
          <w:strike w:val="0"/>
          <w:color w:val="4D4D4D"/>
          <w:spacing w:val="0"/>
          <w:sz w:val="24"/>
          <w:u w:val="none"/>
        </w:rPr>
        <w:t>。上市公司最近</w:t>
      </w:r>
      <w:r>
        <w:rPr>
          <w:rFonts w:ascii="-apple-system" w:hAnsi="-apple-system" w:eastAsia="-apple-system" w:cs="-apple-system"/>
          <w:i w:val="0"/>
          <w:strike w:val="0"/>
          <w:color w:val="FF0000"/>
          <w:spacing w:val="0"/>
          <w:sz w:val="24"/>
          <w:u w:val="none"/>
        </w:rPr>
        <w:t>连续两个会计年度</w:t>
      </w:r>
      <w:r>
        <w:rPr>
          <w:rFonts w:ascii="-apple-system" w:hAnsi="-apple-system" w:eastAsia="-apple-system" w:cs="-apple-system"/>
          <w:i w:val="0"/>
          <w:strike w:val="0"/>
          <w:color w:val="4D4D4D"/>
          <w:spacing w:val="0"/>
          <w:sz w:val="24"/>
          <w:u w:val="none"/>
        </w:rPr>
        <w:t>经审计的财务会计报告相关财务指标触及本节规定的财务类强制退市情形的，本所决定</w:t>
      </w:r>
      <w:r>
        <w:rPr>
          <w:rFonts w:ascii="-apple-system" w:hAnsi="-apple-system" w:eastAsia="-apple-system" w:cs="-apple-system"/>
          <w:i w:val="0"/>
          <w:strike w:val="0"/>
          <w:color w:val="FF0000"/>
          <w:spacing w:val="0"/>
          <w:sz w:val="24"/>
          <w:u w:val="none"/>
        </w:rPr>
        <w:t>终止其股票上市</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9.3.2 上市公司出现下列情形之一的，本所对其股票实施退市风险警示：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（一）最近一个会计年度经审计的</w:t>
      </w:r>
      <w:r>
        <w:rPr>
          <w:rFonts w:ascii="-apple-system" w:hAnsi="-apple-system" w:eastAsia="-apple-system" w:cs="-apple-system"/>
          <w:i w:val="0"/>
          <w:strike w:val="0"/>
          <w:color w:val="FF0000"/>
          <w:spacing w:val="0"/>
          <w:sz w:val="24"/>
          <w:u w:val="none"/>
        </w:rPr>
        <w:t>利润总额、净利润或者扣除非经常性损益后的净利润孰低者为负值且营业收入低于3亿元</w:t>
      </w:r>
      <w:r>
        <w:rPr>
          <w:rFonts w:ascii="-apple-system" w:hAnsi="-apple-system" w:eastAsia="-apple-system" w:cs="-apple-system"/>
          <w:i w:val="0"/>
          <w:strike w:val="0"/>
          <w:color w:val="4D4D4D"/>
          <w:spacing w:val="0"/>
          <w:sz w:val="24"/>
          <w:u w:val="none"/>
        </w:rPr>
        <w:t>，或</w:t>
      </w:r>
      <w:r>
        <w:rPr>
          <w:rFonts w:ascii="-apple-system" w:hAnsi="-apple-system" w:eastAsia="-apple-system" w:cs="-apple-system"/>
          <w:i w:val="0"/>
          <w:strike w:val="0"/>
          <w:color w:val="FF0000"/>
          <w:spacing w:val="0"/>
          <w:sz w:val="24"/>
          <w:u w:val="none"/>
        </w:rPr>
        <w:t>追溯重述</w:t>
      </w:r>
      <w:r>
        <w:rPr>
          <w:rFonts w:ascii="-apple-system" w:hAnsi="-apple-system" w:eastAsia="-apple-system" w:cs="-apple-system"/>
          <w:i w:val="0"/>
          <w:strike w:val="0"/>
          <w:color w:val="4D4D4D"/>
          <w:spacing w:val="0"/>
          <w:sz w:val="24"/>
          <w:u w:val="none"/>
        </w:rPr>
        <w:t>后最近一个会计年度利润总额、净利润或者扣除非经常性损益后的净利润孰低者为负值且营业收入低于3亿元；</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（二）最近一个会计年度经审计的</w:t>
      </w:r>
      <w:r>
        <w:rPr>
          <w:rFonts w:ascii="-apple-system" w:hAnsi="-apple-system" w:eastAsia="-apple-system" w:cs="-apple-system"/>
          <w:i w:val="0"/>
          <w:strike w:val="0"/>
          <w:color w:val="FF0000"/>
          <w:spacing w:val="0"/>
          <w:sz w:val="24"/>
          <w:u w:val="none"/>
        </w:rPr>
        <w:t>期末净资产为负值</w:t>
      </w:r>
      <w:r>
        <w:rPr>
          <w:rFonts w:ascii="-apple-system" w:hAnsi="-apple-system" w:eastAsia="-apple-system" w:cs="-apple-system"/>
          <w:i w:val="0"/>
          <w:strike w:val="0"/>
          <w:color w:val="4D4D4D"/>
          <w:spacing w:val="0"/>
          <w:sz w:val="24"/>
          <w:u w:val="none"/>
        </w:rPr>
        <w:t>，或</w:t>
      </w:r>
      <w:r>
        <w:rPr>
          <w:rFonts w:ascii="-apple-system" w:hAnsi="-apple-system" w:eastAsia="-apple-system" w:cs="-apple-system"/>
          <w:i w:val="0"/>
          <w:strike w:val="0"/>
          <w:color w:val="FF0000"/>
          <w:spacing w:val="0"/>
          <w:sz w:val="24"/>
          <w:u w:val="none"/>
        </w:rPr>
        <w:t>追溯重述</w:t>
      </w:r>
      <w:r>
        <w:rPr>
          <w:rFonts w:ascii="-apple-system" w:hAnsi="-apple-system" w:eastAsia="-apple-system" w:cs="-apple-system"/>
          <w:i w:val="0"/>
          <w:strike w:val="0"/>
          <w:color w:val="4D4D4D"/>
          <w:spacing w:val="0"/>
          <w:sz w:val="24"/>
          <w:u w:val="none"/>
        </w:rPr>
        <w:t>后最近一个会计年度期末净资产为负值；</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（三）最近一个会计年度的财务会计报告</w:t>
      </w:r>
      <w:r>
        <w:rPr>
          <w:rFonts w:ascii="-apple-system" w:hAnsi="-apple-system" w:eastAsia="-apple-system" w:cs="-apple-system"/>
          <w:i w:val="0"/>
          <w:strike w:val="0"/>
          <w:color w:val="FF0000"/>
          <w:spacing w:val="0"/>
          <w:sz w:val="24"/>
          <w:u w:val="none"/>
        </w:rPr>
        <w:t>被出具无法表示意见或否定意见的审计报告</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（四）中国证监会行政处罚决定书表明公司已披露的</w:t>
      </w:r>
      <w:r>
        <w:rPr>
          <w:rFonts w:ascii="-apple-system" w:hAnsi="-apple-system" w:eastAsia="-apple-system" w:cs="-apple-system"/>
          <w:i w:val="0"/>
          <w:strike w:val="0"/>
          <w:color w:val="FF0000"/>
          <w:spacing w:val="0"/>
          <w:sz w:val="24"/>
          <w:u w:val="none"/>
        </w:rPr>
        <w:t>最近一个会计年度经审计的年度报告存在虚假记载、误导性陈述或者重大遗漏，导致该年度相关财务指标实际已触及第（一）项、第（二）项情形的</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（五）本所认定的其他情形。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公司因追溯重述或者本条第一款第（四）项规定情形导致相关财务指标触及本条第一款第（一）项、第（二）项规定情形的，最近一个会计年度指最近一个已经披露经审计财务会计报告的年度。</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9.3.3 本节所述“营业收入”应当</w:t>
      </w:r>
      <w:r>
        <w:rPr>
          <w:rFonts w:ascii="-apple-system" w:hAnsi="-apple-system" w:eastAsia="-apple-system" w:cs="-apple-system"/>
          <w:i w:val="0"/>
          <w:strike w:val="0"/>
          <w:color w:val="FF0000"/>
          <w:spacing w:val="0"/>
          <w:sz w:val="24"/>
          <w:u w:val="none"/>
        </w:rPr>
        <w:t>扣除与主营业务无关的业务收入和不具备商业实质的收入</w:t>
      </w:r>
      <w:r>
        <w:rPr>
          <w:rFonts w:ascii="-apple-system" w:hAnsi="-apple-system" w:eastAsia="-apple-system" w:cs="-apple-system"/>
          <w:i w:val="0"/>
          <w:strike w:val="0"/>
          <w:color w:val="4D4D4D"/>
          <w:spacing w:val="0"/>
          <w:sz w:val="24"/>
          <w:u w:val="none"/>
        </w:rPr>
        <w:t>。与主营业务无关的业务收入是指与上市公司正常经营业务无直接关系，或者虽与正常经营业务相关，但由于其性质特殊、具有偶发性和临时性，影响报表使用者对公司持续经营能力做出正常判断的各项收入。不具备商业实质的收入是指</w:t>
      </w:r>
      <w:r>
        <w:rPr>
          <w:rFonts w:ascii="-apple-system" w:hAnsi="-apple-system" w:eastAsia="-apple-system" w:cs="-apple-system"/>
          <w:i w:val="0"/>
          <w:strike w:val="0"/>
          <w:color w:val="FF0000"/>
          <w:spacing w:val="0"/>
          <w:sz w:val="24"/>
          <w:u w:val="none"/>
        </w:rPr>
        <w:t>未导致未来现金流发生显著变化</w:t>
      </w:r>
      <w:r>
        <w:rPr>
          <w:rFonts w:ascii="-apple-system" w:hAnsi="-apple-system" w:eastAsia="-apple-system" w:cs="-apple-system"/>
          <w:i w:val="0"/>
          <w:strike w:val="0"/>
          <w:color w:val="4D4D4D"/>
          <w:spacing w:val="0"/>
          <w:sz w:val="24"/>
          <w:u w:val="none"/>
        </w:rPr>
        <w:t>等不具有商业合理性的各项</w:t>
      </w:r>
      <w:r>
        <w:rPr>
          <w:rFonts w:ascii="-apple-system" w:hAnsi="-apple-system" w:eastAsia="-apple-system" w:cs="-apple-system"/>
          <w:i w:val="0"/>
          <w:strike w:val="0"/>
          <w:color w:val="FF0000"/>
          <w:spacing w:val="0"/>
          <w:sz w:val="24"/>
          <w:u w:val="none"/>
        </w:rPr>
        <w:t>交易和事项产生的收入</w:t>
      </w:r>
      <w:r>
        <w:rPr>
          <w:rFonts w:ascii="-apple-system" w:hAnsi="-apple-system" w:eastAsia="-apple-system" w:cs="-apple-system"/>
          <w:i w:val="0"/>
          <w:strike w:val="0"/>
          <w:color w:val="4D4D4D"/>
          <w:spacing w:val="0"/>
          <w:sz w:val="24"/>
          <w:u w:val="none"/>
        </w:rPr>
        <w:t>。</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公司最近一个会计年度经审计的利润总额、净利润或者扣除非经常性损益后的净利润孰低者为负值的，公司应当</w:t>
      </w:r>
      <w:r>
        <w:rPr>
          <w:rFonts w:ascii="-apple-system" w:hAnsi="-apple-system" w:eastAsia="-apple-system" w:cs="-apple-system"/>
          <w:i w:val="0"/>
          <w:strike w:val="0"/>
          <w:color w:val="FF0000"/>
          <w:spacing w:val="0"/>
          <w:sz w:val="24"/>
          <w:u w:val="none"/>
        </w:rPr>
        <w:t>在年度报告或者更正公告中披露营业收入扣除情况及扣除后的营业收入金额</w:t>
      </w:r>
      <w:r>
        <w:rPr>
          <w:rFonts w:ascii="-apple-system" w:hAnsi="-apple-system" w:eastAsia="-apple-system" w:cs="-apple-system"/>
          <w:i w:val="0"/>
          <w:strike w:val="0"/>
          <w:color w:val="4D4D4D"/>
          <w:spacing w:val="0"/>
          <w:sz w:val="24"/>
          <w:u w:val="none"/>
        </w:rPr>
        <w:t>；负责审计的会计师事务所应当就公司营业收入扣除事项是否符合本条规定及扣除后的营业收入金额出具专项核查意见。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公司未按本条规定扣除相关收入的，本所可以要求公司扣除相关营业收入。公司未按照要求扣除的，本所可以扣除并对公司股票实施退市风险警示、终止上市。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9.3.4 上市公司预计将出现第9.3.2条第一款规定情形之一的，应当在相应的会计年度结束后1个月内，披露股票可能被实施退市风险警示的风险提示公告，并在披露年度报告前至少再披露2次风险提示公告。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预计因追溯重述导致可能出现第9.3.2条第一款第（一）项、第（二）项规定情形的，或者可能出现第9.3.2条第一款第（四）项规定情形的，应当在知悉相关风险情况时，及时披露股票可能被实施退市风险警示的风险提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9.3.5 上市公司出现第9.3.2条第一款第（一）项至第（三）项规定情形的，应当在董事会审议通过年度报告或者财务会计报告更正事项后及时向本所报告，提交董事会的书面意见。公司股票及其衍生品种于年度报告或者财务会计报告更正公告披露日起开始停牌。披露日为非交易日的，于次一交易日起开始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上市公司出现第9.3.2条第一款第（四）项规定情形的，应当在收到行政处罚决定书后及时向本所报告，提交董事会的书面意见。公司股票及其衍生品种于行政处罚决定书披露日起开始停牌。披露日为非交易日的，于次一交易日起开始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根据第9.3.3条规定纠正前期营业收入扣除事项或者本所根据第9.3.3条规定要求公司扣除相关营业收入，且扣除后公司触及第9.3.2条规定退市风险警示情形的，公司应当立即披露纠正情况或者在收到本所通知的次一交易日披露有关内容，公司股票于公告披露日起停牌。披露日为非交易日的，于次一交易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在公司股票及其衍生品种停牌之日后5个交易日内，根据实际情况，对公司股票实施退市风险警示。公司应当按照本所要求在其股票被实施退市风险警示之前一个交易日作出公告。公司股票及其衍生品种自公告披露日后的次一交易日起复牌。自复牌之日起，本所对公司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9.3.6 上市公司股票因第9.3.2条第一款第（一）项至第（三）项规定情形被实施退市风险警示的，公司应当在其股票被实施退市风险警示当年的会计年度结束后1个月内，披露股票可能被终止上市的风险提示公告，并在首次风险提示公告披露后至年度报告披露前，每10个交易日披露一次风险提示公告。本所可以视情况要求公司增加风险提示公告的披露次数。</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公司因触及本规则第9.3.2条第一款第（一）项至第（三）项情形，其股票被实施退市风险警示后，应当分别在年度报告预约披露日前20个交易日和10个交易日，披露年度报告编制及最新审计进展情况。</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因追溯重述导致触及第9.3.2条第一款第（一）项、第（二）项规定情形，或者因第9.3.2条第（四）项规定情形，股票被实施退市风险警示的，应当在披露实际触及退市风险警示情形相应年度次一年度的年度报告前参照本条前两款相关要求执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9.3.7 上市公司股票因第9.3.2条规定情形被实施退市风险警示后，最近一个会计年度未出现下列情形的，可以在年度报告披露后5个交易日内，向本所申请撤销对其股票实施的退市风险警示并披露：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（一）经审计的财务会计报告存在本规则第9.3.2条第一款第（一）项、第（二）项规定的任一情形；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（二）经审计的财务会计报告被出具保留意见、无法表示意见或者否定意见的审计报告；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财务报告内部控制被出具无法表示意见或者否定意见的审计报告，或者未按照相关规定披露财务报告内部控制审计报告，但公司因进行破产重整、重组上市或者重大资产重组，按照相关规定无法披露财务报告内部控制审计报告的除外；</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（四）未在法定期限内披露年度报告；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（五）半数以上董事无法保证公司所披露年度报告的真实性、准确性和完整性，且未在法定期限内改正。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因第9.3.2条规定情形被实施退市风险警示，最近一个会计年度经审计利润总额、净利润或者扣除非经常性损益后的净利润孰低者为负值的，公司应当在年度报告中披露营业收入扣除情况及扣除后的营业收入金额，负责审计的会计师事务所应当就公司营业收入扣除事项是否符合第9.3.3条规定及扣除后的营业收入金额出具专项核查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因追溯重述或者本规则第9.3.2条第一款第（四）项规定情形导致相关财务指标触及本规则第9.3.2条第一款第（一）项、第（二）项规定情形，股票被实施退市风险警示的，最近一个会计年度指前述财务指标所属会计年度的下一个会计年度。</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公司不符合本条规定的撤销退市风险警示条件或者未在规定期限内申请撤销退市风险警示的，本所决定终止其股票上市。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9.3.8 上市公司股票因本规则第9.3.2条规定情形被实施退市风险警示的，在退市风险警示期间，公司根据中国证监会相关规定进行重大资产重组且同时满足以下条件的，可以向本所申请撤销对其股票实施的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（一）根据中国证监会有关上市公司重大资产重组规定，出售全部经营性资产和负债，同时购买其他资产且已实施完毕；</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（二）通过购买进入公司的资产是一个完整经营主体，该经营主体在进入公司前已在同一管理层之下持续经营3年以上；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（三）会计师事务所出具专项说明显示，预计公司完成重大资产重组当年的年度财务会计报告符合第9.3.7条第一款规定的撤销退市风险警示条件；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（四）已披露完成重大资产重组后的最近一期定期报告；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（五）本所规定的其他条件。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9.3.9 上市公司提交完备的申请材料的，本所在15个交易日内作出是否撤销退市风险警示的决定。在此期间，本所要求公司提供补充材料的，公司应当在本所要求期限内提供补充材料，补充材料期间不计入本所作出相关决定的期限。</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9.3.10 本所决定撤销退市风险警示的，上市公司应当按照本所要求在撤销退市风险警示之前一个交易日作出公告。公司股票及其衍生品种于公告披露日停牌1天。自复牌之日起，本所撤销对公司股票实施的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9.3.11 本所决定不予撤销退市风险警示的，向上市公司发出拟终止其股票上市的事先告知书，公司应当在收到本所事先告知书后及时披露，并披露公司股票可能被终止上市的风险提示公告。公司未按规定公告的，本所可以向市场公告。本所自公告披露之日起，对公司股票及其衍生品种实施停牌，披露日为非交易日的，自披露后的次一个交易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9.3.12 上市公司存在第9.3.7条第一款第（一）项至第（三）项规定的任一情形，导致未满足该条规定的撤销退市风险警示条件的，应当自董事会审议通过年度报告后，及时披露年度报告，同时披露公司股票可能被终止上市的风险提示公告。本所自公告披露之日起，对公司股票及其衍生品种实施停牌。披露日为非交易日的，自披露后的次一个交易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存在第9.3.7条第一款第（四）项情形，导致未满足该条撤销退市风险警示条件的，公司应当及时披露公司股票可能被终止上市的风险提示公告。本所自法定期限届满的次一交易日起，对公司股票及其衍生品种实施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因第9.3.2条被实施退市风险警示后，最近一个会计年度出现半数以上董事无法保证公司所披露年度报告的真实性、准确性和完整性情形，导致未满足第9.3.7条第一款第（五）项规定的撤销退市风险警示条件的，应当及时披露相关情况并披露公司股票可能被终止上市的风险提示公告。法定期限届满仍未改正的，公司应当在法定期限届满的次一交易日披露公司股票可能被终止上市的风险提示公告。本所自法定期限届满的次一交易日起，对公司股票及其衍生品种实施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虽满足第9.3.7条规定的退市风险警示撤销条件，但未在该条规定的相应期限内向本所申请撤销退市风险警示的，公司应当在规定的撤销退市风险警示申请期限届满后，及时披露公司股票可能被终止上市的风险提示公告。本所自规定的撤销退市风险警示申请期限届满的次一交易日起，对公司股票及其衍生品种实施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9.3.13 本所根据第9.3.12条对公司股票实施停牌的，自停牌之日起5个交易日内，向公司发出拟终止其股票上市的事先告知书。公司应当在收到本所事先告知书后及时披露。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9.3.14 上市公司收到终止上市事先告知书后，可以根据本所相关规定提出听证、陈述和申辩。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本所上市委员会在公司提出听证、陈述和申辩的有关期限届满或者听证程序结束后15个交易日内，就是否终止公司股票上市事宜进行审议，作出独立的专业判断并形成审议意见。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本所根据上市委员会的审议意见，作出是否终止股票上市的决定。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9.3.15 本所决定不对上市公司股票实施终止上市的，公司应当在收到本所相关决定后，及时披露并申请股票及其衍生品种复牌。公司股票不存在其他的退市风险警示情形的，自复牌之日起，本所撤销对公司股票实施的退市风险警示。</w:t>
      </w:r>
    </w:p>
    <w:p>
      <w:pPr>
        <w:pStyle w:val="000003"/>
        <w:rPr/>
      </w:pPr>
      <w:r>
        <w:rPr/>
        <w:t>第四节 规范类强制退市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 上市公司出现下列情形之一的，本所对其股票实施退市风险警示：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因财务会计报告存在重大会计差错或者虚假记载，被中国证监会责令改正但公司未在规定期限内改正，公司股票及其衍生品种自前述期限届满的次一交易日起停牌，此后公司在股票及其衍生品种停牌2个月内仍未改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（二）未在法定期限内披露半年度报告或者经审计的年度报告，公司股票及其衍生品种自前述期限届满的次一交易日起停牌，此后公司在股票及其衍生品种停牌2个月内仍未披露；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因半数以上董事无法保证公司所披露半年度报告或年度报告的真实性、准确性和完整性，且未在法定期限内改正，公司股票及其衍生品种自前述期限届满的次一交易日起停牌，此后公司在股票及其衍生品种停牌2个月内仍未改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因信息披露或者规范运作等方面存在重大缺陷，被本所要求限期改正但公司未在规定期限内改正，公司股票及其衍生品种自前述期限届满的次一交易日起停牌，此后公司在股票及其衍生品种停牌2个月内仍未改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公司被控股股东（无控股股东，则为第一大股东）及其关联人非经营性占用资金，余额达到最近一期经审计净资产绝对值30%以上，或者金额达到2亿元以上，被中国证监会责令改正但公司未在规定期限内改正，公司股票及其衍生品种自前述期限届满的次一交易日起停牌，此后公司在股票及其衍生品种停牌2个月内仍未改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（六）连续2个会计年度的财务报告内部控制被出具无法表示意见或者否定意见的审计报告，或者未按照规定披露财务报告内部控制审计报告；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（七）因公司股本总额、股权分布发生变化，导致连续20个交易日不再具备上市条件，公司股票及其衍生品种自前述期限届满的次一交易日起停牌，此后公司在股票及其衍生品种停牌1个月内仍未解决；</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（八）公司可能被依法强制解散；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（九）法院依法受理公司重整、和解和破产清算申请；</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（十）本所认定的其他情形。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9.4.2 本规则第9.4.1条第（四）项规定的信息披露或者规范运作等方面存在重大缺陷，具体包括以下情形：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（一）本所失去公司有效信息来源；</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（二）公司拒不披露应当披露的重大信息；</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（三）公司严重扰乱信息披露秩序，并造成恶劣影响；</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（四）公司控制权无序争夺，导致投资者无法获取公司有效信息；</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（五）本所认为公司存在信息披露或者规范运作重大缺陷的其他情形。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对于公司是否触及前述情形，本所可以提请上市委员会审议，并根据上市委员会的审议意见作出认定。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9.4.3 上市公司出现下列情形之一的，应当立即披露股票可能被实施退市风险警示的风险提示公告：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（一）因财务会计报告存在重大会计差错或者虚假记载，被中国证监会责令改正；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（二）未在法定期限内披露年度报告或者半年度报告；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（三）半数以上董事无法保证年度报告或者半年度报告真实、准确、完整；</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（四）因信息披露或者规范运作等方面存在重大缺陷，被本所要求改正；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（五）公司被控股股东（无控股股东，则为第一大股东）及其关联人非经营性占用资金，余额达到最近一期经审计净资产绝对值30%以上，或者金额达到2亿元以上，被中国证监会责令改正；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（六）首个会计年度的财务报告内部控制被出具无法表示意见或者否定意见的审计报告，或者未按照规定披露财务报告内部控制审计报告；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（七）连续10个交易日股本总额或者股权分布不再具备上市条件。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公司按照前款第（一）项至第（五）项、第（七）项规定披露风险提示公告后，应当至少每10个交易日披露一次相关进展情况和风险提示公告，直至相应情形消除或者公司股票被本所实施退市风险警示。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公司触及本条第一款第（五）项规定，在中国证监会责令改正期限内改正的，应当及时披露会计师事务所出具的专项核查意见等文件。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公司按照本条第一款第（六）项规定披露风险提示公告后，应当至少每个月披露一次相关进展情况和风险提示公告，直至相应情形消除或者公司股票被本所实施退市风险警示。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9.4.4 上市公司出现第9.4.1条第（一）项至第（五）项规定情形之一的，公司应在股票及其衍生品种停牌2个月届满的次一交易日披露股票被实施退市风险警示的公告。公司股票及其衍生品种自公告披露日后的次一交易日起复牌。自复牌之日起，本所对公司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停牌期间前述情形消除的，公司应当及时披露并申请股票及其衍生品种复牌。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对于可能触及第9.4.1条第（五）项规定情形的，停牌期间前述情形消除的，申请复牌时应当同时披露会计师事务所出具的专项核查意见等文件。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9.4.5 上市公司出现第9.4.1条第（六）项规定情形的，公司股票及其衍生品种自相关情形出现的次一交易日起开始停牌。本所在公司股票及其衍生品种停牌之日后5个交易日内，根据实际情况，对公司股票实施退市风险警示。公司应当按照本所要求在其股票被实施退市风险警示之前一个交易日作出公告。公司股票及其衍生品种自公告披露日后的次一交易日起复牌。自复牌之日起，本所对公司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9.4.6 上市公司出现第9.4.1条第（七）项规定情形的，公司应在股票及其衍生品种自停牌1个月届满的次一交易日披露股票被实施退市风险警示的公告。公司股票及其衍生品种自公告披露日后的次一交易日起复牌。自复牌之日起，本所对公司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停牌期间股本总额、股权分布重新具备上市条件的，公司应当及时披露并申请股票及其衍生品种复牌。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9.4.7 上市公司出现第9.4.1条第（八）项至第（十）项规定情形之一的，应当及时披露相关情况，公司股票及其衍生品种自该情形出现的次一交易日起停牌。本所在停牌之日后5个交易日内，根据实际情况，对公司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公司应当按照本所要求在其股票被实施退市风险警示之前一个交易日作出公告。公司股票及其衍生品种自公告披露日后的次一交易日起复牌。自复牌之日起，本所对公司股票实施退市风险警示。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9.4.8 上市公司股票因第9.4.1条第（一）项至第（五）项、第（七）、第（八）项规定情形之一被实施退市风险警示的，在股票被实施退市风险警示期间，公司应当每5个交易日披露1次风险提示公告，提示公司股票可能终止上市的风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因第9.4.1条第（六）项规定情形被实施退市风险警示的，在被实施退市风险警示期间，公司应当至少每月披露1次公司股票可能被终止上市的风险提示公告，并且应当在其股票被实施退市风险警示当年会计年度结束后一个月内，披露股票可能被终止上市的风险提示公告，并在首次披露风险提示公告后至该年财务报告内控审计报告披露前，每10个交易日披露一次风险提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9.4.9 上市公司股票因第9.4.1条第（九）项规定情形被实施退市风险警示的，公司应当分阶段及时披露法院裁定批准公司重整计划、和解协议或者终止重整、和解程序等重整事项的进展，并充分提示相关风险。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上市公司破产重整的停牌与复牌应当遵守本所相关规定。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9.4.10 上市公司股票因第9.4.1条第（一）项至第（八）项规定情形之一被实施退市风险警示后，符合下列对应条件的，可以向本所申请撤销对其股票实施的退市风险警示并披露：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（一）因第9.4.1条第（一）项规定情形被实施退市风险警示之日后2个月内，披露经改正的财务会计报告；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（二）因第9.4.1条第（二）项规定情形被实施退市风险警示之日后2个月内，披露相关半年度报告或者经审计的年度报告，且不存在半数以上董事无法保证真实性、准确性和完整性的情形；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（三）因第9.4.1条第（三）项规定情形被实施退市风险警示之日后2个月内，超过半数董事保证公司所披露半年度报告或年度报告的真实性、准确性和完整性；</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（四）因第9.4.1条第（四）项规定情形被实施退市风险警示之日后2个月内，公司已按要求完成整改，具备健全的治理结构，运作规范，信息披露和内控制度无重大缺陷；</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（五）因第9.4.1条第（五）项规定情形被实施退市风险警示之日后2个月内，公司完成改正，且不存在控股股东及其关联人其他非经营性占用资金情形；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（六）因第9.4.1条第（六）项规定情形被实施退市风险警示后，最近一个会计年度公司内部控制被出具无保留意见的审计报告；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（七）因第9.4.1条第（七）项规定情形被实施退市风险警示之日后6个月内，解决股本总额、股权分布问题，股本总额、股权分布重新具备上市条件；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（八）因第9.4.1条第（八）项规定情形被实施退市风险警示后，公司可能被依法强制解散的情形已消除。</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公司出现前款第（四）项规定情形的，本所可以提请上市委员会审议，并根据上市委员会的审议意见作出认定。上市委员会审议期间不计入本所作出相应决定的期限。</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因第9.4.1条第（六）项规定情形被实施退市风险警示后，最近一个会计年度公司因进行破产重整、重组上市或者重大资产重组，按照相关规定无法披露财务报告内部控制审计报告的，公司股票继续被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9.4.11 上市公司股票因第9.4.1条第（九）项规定情形被实施退市风险警示后，符合下列条件之一的，公司可以向本所申请撤销对其股票实施的退市风险警示并披露：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（一）重整计划执行完毕；</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（二）和解协议执行完毕；</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（三）法院受理破产申请后至破产宣告前，依据《中华人民共和国企业破产法》（以下简称《企业破产法》）作出驳回破产申请的裁定，且申请人在法定期限内未提起上诉；</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（四）因公司已清偿全部到期债务、第三人为公司提供足额担保或者清偿全部到期债务，法院受理破产申请后至破产宣告前，依据《企业破产法》作出终结破产程序的裁定。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因前款第（一）项和第（二）项规定情形向本所申请撤销对其股票实施的退市风险警示，应当提交法院指定管理人出具的监督报告、律师事务所出具的对公司重整计划或和解协议执行情况的法律意见书，以及本所要求的其他说明文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9.4.12 上市公司符合第9.4.10条、第9.4.11条规定条件的，应当于相关情形出现后及时披露。公司可以在披露之日后的5个交易日内，向本所申请撤销对其股票实施的退市风险警示。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公司按照第9.4.10条第一款第（一）项、第（三）项、第（六）项、第（七）项规定向本所申请撤销退市风险警示的，本所可以要求公司同时提交中介机构出具的专项核查意见。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公司按照第9.4.10条第一款第（四）项规定向本所申请撤销退市风险警示的，应当按照本所要求同时披露中介机构专项核查意见，说明公司信息披露、规范运作无重大缺陷。</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公司按照第9.4.10条第一款第（五）项规定向本所申请撤销退市风险警示的，应当提交会计师事务所出具的专项核查意见等文件。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提交完备的申请材料的，本所在15个交易日内作出是否撤销退市风险警示的决定。在此期间，本所要求公司提供补充材料的，公司应当在本所要求期限内提供补充材料，补充材料期间不计入本所作出相关决定的期限。</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9.4.13 本所决定撤销退市风险警示的，上市公司应当按照本所要求在撤销退市风险警示之前一个交易日作出公告。公司股票及其衍生品种于公告披露日停牌1天。自复牌之日起，本所撤销对公司股票实施的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9.4.14 本所决定不予撤销退市风险警示的，向上市公司发出拟终止其股票上市的事先告知书，公司应当在收到本所事先告知书后及时披露，并披露公司股票可能被终止上市的风险提示公告。公司未按规定公告的，本所可以向市场公告。本所自公告披露之日起，对公司股票及其衍生品种实施停牌，披露日为非交易日的，自披露后的次一个交易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9.4.15 上市公司未满足第9.4.10条第一款第（一）项至第（五）项、第（七）项、第9.4.11条规定的撤销退市风险警示条件，或者未在第9.4.12条规定的期限内向本所申请撤销退市风险警示的，公司应当在相应期限届满的次一交易日披露公司股票可能被终止上市的风险提示公告，公司股票及其衍生品种自公告披露之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未满足第9.4.10条第一款第（六）项规定的撤销退市风险警示条件，公司应当及时披露公司股票可能被终止上市的风险提示公告，公司股票及其衍生品种自公告披露之日起停牌，披露日为非交易日的，自披露后的次一个交易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因第9.4.1条第一款第（八）项、第（九）项情形被实施退市风险警示后，应当最迟于知悉公司依法被吊销营业执照、被责令关闭或者被撤销等强制解散条件成就，或者收到法院宣告公司破产的裁定书的次一交易日披露有关情况，同时披露公司股票可能被终止上市的风险提示公告，公司股票及其衍生品种自公告披露之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9.4.16 本所根据第9.4.15条对上市公司股票及其衍生品种实施停牌的，自停牌之日起5个交易日内，向公司发出拟终止其股票上市的事先告知书，公司应当在收到本所事先告知书后及时披露。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9.4.17 上市公司收到终止上市事先告知书后，可以根据本所相关规定提出听证、陈述和申辩。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本所上市委员会在公司提出听证、陈述和申辩的有关期限届满或者听证程序结束后15个交易日内，就是否终止公司股票上市事宜进行审议，作出独立的专业判断并形成审议意见。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本所根据上市委员会的审议意见，作出是否终止股票上市的决定。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9.4.18 本所决定不对上市公司股票实施终止上市的，公司应当在收到本所相关决定后，及时披露并申请股票及其衍生品种复牌。公司股票不存在其他的退市风险警示情形的，自复牌之日起，本所撤销对公司股票实施的退市风险警示。</w:t>
      </w:r>
    </w:p>
    <w:p>
      <w:pPr>
        <w:pStyle w:val="000003"/>
        <w:rPr/>
      </w:pPr>
      <w:r>
        <w:rPr/>
        <w:t>第五节 重大违法类强制退市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9.5.1 本规则所称重大违法类强制退市，包括下列情形：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（一）上市公司存在欺诈发行、重大信息披露违法或者其他严重损害证券市场秩序的重大违法行为，且严重影响上市地位，其股票应当被终止上市的情形；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（二）上市公司存在涉及国家安全、公共安全、生态安全、生产安全和公众健康安全等领域的违法行为，情节恶劣，严重损害国家利益、社会公共利益，或者严重影响上市地位，其股票应当被终止上市的情形。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9.5.2 上市公司涉及第9.5.1条第（一）项规定的重大违法行为，存在下列情形之一的，由本所决定终止其股票上市：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公司首次公开发行股票申请或者披露文件存在虚假记载、误导性陈述或者重大遗漏，被中国证监会依据《证券法》第一百八十一条作出行政处罚决定，或者被人民法院依据《刑法》第一百六十条作出有罪生效判决。</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公司发行股份购买资产并构成重组上市，申请或者披露文件存在虚假记载、误导性陈述或者重大遗漏，被中国证监会依据《证券法》第一百八十一条作出行政处罚决定，或者被人民法院依据《刑法》第一百六十条作出有罪生效判决。</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公司披露的年度报告存在虚假记载、误导性陈述或者重大遗漏，根据中国证监会行政处罚决定载明的事实，导致2015年度至2020年度或者2020年度至2023年度内的任意连续会计年度财务类指标已实际触及相应年度的终止上市情形；或者导致公司2023年度、2024年度财务类指标已实际触及相应年度的终止上市情形；或者导致2024年度及以后年度的任意连续会计年度财务类指标已实际触及本章第三节规定的终止上市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根据中国证监会行政处罚决定载明的事实，公司披露的营业收入、利润总额或者净利润任一年度虚假记载金额达到2亿元以上，且超过该年度披露的相应科目金额绝对值的30%；或者公司披露的资产负债表中资产和负债科目任一年度虚假记载金额合计达到2亿元以上，且超过该年度披露的年度期末净资产金额绝对值的30%（计算资产负债表中资产和负债科目虚假记载金额合计数时，虚增和虚减金额合计计算；本项情形适用于2024年度及以后年度的虚假记载行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根据中国证监会行政处罚决定载明的事实，公司披露的营业收入、利润总额或者净利润连续2年虚假记载金额合计达到3亿元以上，且超过该2年披露的相应科目合计金额的20%；或者公司披露的资产负债表中资产和负债科目连续2年虚假记载金额合计达到3亿元以上，且超过该2年披露的年度期末净资产合计金额的20%（计算前述合计数时，相关财务数据为负值的，先取其绝对值再合计计算；计算资产负债表中资产和负债科目虚假记载金额合计数时，虚增和虚减金额合计计算；本项情形适用于2024年度及以后年度的虚假记载行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根据中国证监会行政处罚决定载明的事实，公司披露的年度报告财务指标连续3年存在虚假记载，前述财务指标包括营业收入、利润总额、净利润、资产负债表中的资产或者负债科目（本项情形适用于2020年度及以后年度的虚假记载行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根据中国证监会行政处罚决定载明的事实，公司披露的营业收入连续2年均存在虚假记载，虚假记载的营业收入金额合计达到5亿元以上，且超过该2年披露的年度营业收入合计金额的50%；或者公司披露的净利润连续2年均存在虚假记载，虚假记载的净利润金额合计达到5亿元以上，且超过该2年披露的年度净利润合计金额的50%；或者公司披露的利润总额连续2年均存在虚假记载，虚假记载的利润总额金额合计达到5亿元以上，且超过该2年披露的年度利润总额合计金额的50%；或者公司披露的资产负债表连续2年均存在虚假记载，资产负债表虚假记载金额合计达到5亿元以上，且超过该2年披露的年度期末净资产合计金额的50%（计算前述合计数时，相关财务数据为负值的，则先取其绝对值再合计计算；本项情形适用于2020年度至2024年度）。</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（八）本所根据上市公司违法行为的事实、性质、情节及社会影响等因素认定的其他严重损害证券市场秩序的情形。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前款第（一）项、第（二）项统称欺诈发行强制退市情形，前款第（三）项至第（八）项统称重大信息披露违法强制退市情形。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9.5.3 本节第9.5.2条第一款第（三）项所称2015年度至2020年度内的任意连续会计年度财务类指标已实际触及相应年度的终止上市情形，是指以下情形之一：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连续3个会计年度经审计的净利润为负值，第4个会计年度存在扣除非经常性损益前后的净利润孰低者为负值、期末净资产为负值、营业收入低于1000万元或者被会计师事务所出具保留意见、无法表示意见、否定意见的审计报告等四种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连续2个会计年度经审计的期末净资产为负值，第3个会计年度存在扣除非经常性损益前后的净利润孰低者为负值、期末净资产为负值、营业收入低于1000万元或者被会计师事务所出具保留意见、无法表示意见、否定意见的审计报告等四种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连续2个会计年度经审计的营业收入低于1000万元，第3个会计年度存在扣除非经常性损益前后的净利润孰低者为负值、期末净资产为负值、营业收入低于1000万元或者被会计师事务所出具保留意见、无法表示意见、否定意见的审计报告等四种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连续2个会计年度的财务会计报告被会计师事务所出具无法表示意见或否定意见的审计报告，第3个会计年度存在扣除非经常性损益前后的净利润孰低者为负值、期末净资产为负值、营业收入低于1000万元或者被会计师事务所出具保留意见、无法表示意见、否定意见的审计报告等四种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（五）相应年度的《上海证券交易所股票上市规则》规定的其他与财务类指标相关的终止上市情形。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本节第9.5.2条第一款第（三）项所称2020年度至2023年度内的任意连续会计年度财务类指标已实际触及相应年度的终止上市情形，是指以下情形之一：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第1个会计年度经审计的扣除非经常性损益前后的净利润孰低者为负值且营业收入低于1亿元，第2个会计年度存在扣除非经常性损益前后的净利润孰低者为负值且营业收入低于1亿元、期末净资产为负值或者被会计师事务所出具保留意见、无法表示意见、否定意见的审计报告等三种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第1个会计年度经审计的期末净资产为负值，第2个会计年度存在扣除非经常性损益前后的净利润孰低者为负值且营业收入低于1亿元、期末净资产为负值或者被会计师事务所出具保留意见、无法表示意见、否定意见的审计报告等三种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第1个会计年度的财务会计报告被出具无法表示意见或否定意见的审计报告，第2个会计年度存在扣除非经常性损益前后的净利润孰低者为负值且营业收入低于1亿元、期末净资产为负值或者被会计师事务所出具保留意见、无法表示意见、否定意见的审计报告等三种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（四）相应年度的《上海证券交易所股票上市规则》规定的其他与财务类指标相关的终止上市情形。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本规则第9.5.2条第一款第（三）项所称2023年度、2024年度财务类指标已实际触及相应年度的终止上市情形，是指下列情形之一：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（一）2023年度经审计的扣除非经常性损益前后的净利润孰低者为负值且营业收入低于1亿元，2024年度已实际触及本规则第9.3.7条第一款第（一）至第（三）项情形之一；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（二）2023年度经审计的期末净资产为负值，2024年度已实际触及本规则第9.3.7条第一款第（一）至第（三）项情形之一；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（三）2023年度财务会计报告被会计师事务所出具无法表示意见或者否定意见的审计报告，2024年度已实际触及本规则第9.3.7条第一款第（一）至第（三）项情形之一；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（四）相应年度的《上海证券交易所股票上市规则》规定的其他与财务类指标相关的终止上市情形。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9.5.4 上市公司涉及第9.5.1条第（二）项规定的重大违法行为，存在下列情形之一的，由本所决定终止其股票上市：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（一）上市公司或其主要子公司被依法吊销营业执照、责令关闭或者被撤销；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（二）上市公司或其主要子公司被依法吊销主营业务生产经营许可证，或者存在丧失继续生产经营法律资格的其他情形；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（三）本所根据上市公司重大违法行为损害国家利益、社会公共利益的严重程度，结合公司承担法律责任类型、对公司生产经营和上市地位的影响程度等情形，认为公司股票应当终止上市的。</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9.5.5 上市公司可能触及重大违法类强制退市情形的，应当于知悉相关行政机关行政处罚事先告知书或者人民法院作出司法裁判当日，及时披露有关内容，并就其股票可能被实施重大违法类强制退市进行特别风险提示。公司股票及其衍生品种于公告披露日起停牌。披露日为非交易日的，于次一交易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在公司股票及其衍生品种停牌之日后5个交易日内，根据实际情况，对公司股票实施退市风险警示。公司应当按照本所要求在其股票被实施退市风险警示之前一个交易日作出公告。公司股票及其衍生品种自公告披露日后的次一交易日起复牌。自复牌之日起，本所对公司股票实施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公司股票因前款情形被实施退市风险警示期间，公司应当每5个交易日披露1次相关事项进展情况，并就公司股票可能被实施重大违法类强制退市进行特别风险提示。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9.5.6 上市公司在股票被实施退市风险警示期间，收到相关行政机关相应行政处罚决定或者人民法院生效司法裁判，未触及本节规定的重大违法类强制退市情形，且不存在其他的退市风险警示情形的，应当及时披露有关内容，公司股票及其衍生品种于公告披露日停牌1天，公告披露日为非交易日的，于披露日后的次一交易日停牌1天。自复牌之日起，本所撤销对公司股票实施的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9.5.7 上市公司在股票被实施退市风险警示期间，收到相关行政机关相应行政处罚决定或者人民法院生效司法裁判，可能触及本节规定的重大违法类强制退市情形的，应当向本所申请股票及其衍生品种停牌，并及时披露有关内容，就其股票可能被实施重大违法类强制退市进行特别风险提示。公司股票及其衍生品种自公告披露日起停牌；公告披露日为非交易日的，自披露日后的次一交易日起停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公司未按本条规定公告的，本所在知悉有关情况后可以对公司股票及其衍生品种实施停牌，并向市场公告。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自公司停牌之日起的5个交易日内，本所向公司发出拟终止其股票上市的事先告知书，公司应当在收到本所事先告知书后及时披露。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9.5.8 上市公司收到终止上市事先告知书后，可以根据本所相关规定提出听证、陈述和申辩。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本所上市委员会在公司提出听证、陈述和申辩的有关期限届满或者听证程序结束后15个交易日内，就是否终止公司股票上市事宜进行审议，作出独立的专业判断并形成审议意见。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本所根据上市委员会的审议意见，作出是否终止股票上市的决定。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9.5.9 本所决定不对上市公司股票实施重大违法类强制退市的，公司应当在收到本所相关决定后，及时披露并申请股票及其衍生品种复牌。公司股票不存在其他的退市风险警示情形的，自复牌之日起，本所撤销对公司股票实施的退市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9.5.10 上市公司可能触及本节规定的重大违法类强制退市情形的，自相关行政处罚事先告知书或者司法裁判作出之日起，至下列任一情形发生前，其控股股东、实际控制人、董事、高级管理人员，以及上述主体的一致行动人不得减持公司股份：</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（一）公司股票终止上市并摘牌；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（二）公司收到相关行政机关相应行政处罚决定或者人民法院生效司法裁判，显示公司未触及重大违法类强制退市情形。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公司披露无控股股东、实际控制人的，其第一大股东及第一大股东的实际控制人应当遵守前款规定。</w:t>
      </w:r>
    </w:p>
    <w:p>
      <w:pPr>
        <w:pStyle w:val="000003"/>
        <w:rPr/>
      </w:pPr>
      <w:r>
        <w:rPr/>
        <w:t>第六节 退市整理期</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9.6.1 上市公司股票被本所作出强制终止上市决定后，自本所公告终止上市决定之日后5个交易日届满的次一交易日复牌，进入退市整理期交易，并在股票简称前冠以“退市”标识。</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交易类强制退市公司股票和主动退市公司股票不进入退市整理期交易。</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9.6.2 退市整理期的交易期限为15个交易日。上市公司股票及其衍生品种在退市整理期内全天停牌的，停牌期间不计入退市整理期，但停牌天数累计不得超过5个交易日。</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累计停牌达到5个交易日后，本所不再接受公司的停牌申请；公司未在累计停牌期满前申请复牌的，本所于累计停牌期满后的次一交易日恢复公司股票交易。</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9.6.3 上市公司有限售条件股份的限售期限在退市整理期间连续计算。限售期限未届满的，相关股份在退市整理期内不得流通。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9.6.4 上市公司股票进入退市整理期的，公司及相关信息披露义务人仍应当遵守法律、行政法规、部门规章、其他规范性文件、本规则及本所其他规定，并履行相关义务。</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9.6.5 上市公司应当在收到本所关于终止其股票上市的决定后及时披露股票终止上市公告，并同时披露其股票进入退市整理期交易相关情况。相关公告应至少包括如下内容：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（一）终止上市的股票种类、证券简称、证券代码；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（二）终止上市决定的主要内容；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（三）终止上市后公司股票登记、转让和管理事宜；</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（四）终止上市后公司的联系人、联系地址、电话和其他通讯方式；</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（五）公司股票在退市整理期间的证券代码、证券简称及涨跌幅限制；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（六）公司股票退市整理期交易期限及预计最后交易日期；</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（七）公司股票在退市整理期交易期间公司将不筹划或者实施重大资产重组事项的说明；</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（八）本所要求披露的其他内容。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9.6.6 上市公司应当于退市整理期交易首日，发布公司股票已被本所作出终止上市决定的风险提示公告，说明公司股票在退市整理期交易的起始日和终止日等事项。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公司应当在退市整理期前10个交易日内，每5个交易日发布1次股票将被终止上市的风险提示公告，在最后5个交易日内每日发布1次股票将被终止上市的风险提示公告。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9.6.7 退市整理股票在一段时期内偏离同期可比指数涨跌幅较大，且期间上市公司未有重大事项公告的，本所可以要求上市公司进行停牌核查。上市公司应当对公司信息披露情况和相关媒体报道、传闻等进行核查，并及时予以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9.6.8 上市公司应当在其股票的退市整理期届满当日再次发布终止上市公告，对公司股票进入全国中小企业股份转让系统等证券交易场所的具体事宜，包括拟进入的市场名称、进入日期、股份重新确认、登记、托管等股票终止上市后续安排作出说明。</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9.6.9 上市公司在退市整理期间对外发布公告时，应当在公告的“重要提示”中特别说明：“本公司股票将在退市整理期交易15个交易日，截至本公告日已交易XX个交易日，剩余YY个交易日，交易期满将被终止上市，敬请投资者审慎投资、注意风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9.6.10 退市整理期届满后5个交易日内，本所对上市公司股票予以摘牌，公司股票终止上市。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9.6.11 上市公司股票进入退市整理期的，公司在退市整理期间不得筹划或者实施重大资产重组事项。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9.6.12 上市公司股票存在可能被强制退市情形，且董事会已审议通过并公告筹划重大资产重组事项的，公司董事会应及时召开股东会，决定公司股票在终止上市后是否进入退市整理期交易。</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9.6.13 上市公司董事会根据第9.6.12条规定召开股东会的，应当选择下述议案之一提交股东会审议：</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（一）公司股票被作出终止上市决定后进入退市整理期并终止重大资产重组事项；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（二）公司股票被作出终止上市决定后不进入退市整理期并继续推进重大资产重组事项。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前述议案应当经出席会议股东所持表决权的三分之二以上通过。对于单独或者合计持有上市公司5%以下股份的股东表决情况，应当进行单独计票并披露。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上市公司应当在股东会召开通知中充分披露前述议案通过或者不通过的后果、相关风险及后续安排。</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选择本条第一款第（一）项议案的，上市公司董事会应当在股东会通知中明确：如经股东会审议通过该议案的，公司股票将在被作出终止上市决定后5个交易日届满的次一交易日进入退市整理期交易；如审议未通过的，公司股票将在被作出终止上市决定后5个交易日届满的次一交易日起，直接终止上市，不再进入退市整理期交易。</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选择本条第一款第（二）项议案的，上市公司董事会应当在股东会通知中明确：如经股东会审议通过该议案的，公司股票将在被作出终止上市决定后5个交易日届满的次一交易日起，直接终止上市，不再进入退市整理期交易；如审议未通过的，公司股票将在被作出终止上市决定后5个交易日届满的次一交易日起，进入退市整理期交易。</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9.6.14 上市公司处于破产重整期间，且经法院或者破产管理人认定，公司股票进入退市整理期交易将与破产程序或者法院批准的公司重整计划的执行存在冲突的，公司股票可以不进入退市整理期交易。</w:t>
      </w:r>
    </w:p>
    <w:p>
      <w:pPr>
        <w:pStyle w:val="000003"/>
        <w:rPr/>
      </w:pPr>
      <w:r>
        <w:rPr/>
        <w:t>第七节 主动退市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9.7.1 上市公司出现下列情形之一的，可以向本所申请主动终止上市：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（一）公司股东会决议主动撤回其股票在本所的交易，并决定不再在本所交易；</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（二）公司股东会决议主动撤回其股票在本所的交易，并转而申请在其他交易场所交易或转让；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（三）公司向所有股东发出回购全部股份或部分股份的要约，导致公司股本总额、股权分布等发生变化不再具备上市条件；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（四）公司股东向所有其他股东发出收购全部股份或部分股份的要约，导致公司股本总额、股权分布等发生变化不再具备上市条件；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（五）除公司股东外的其他收购人向所有股东发出收购全部股份或部分股份的要约，导致公司股本总额、股权分布等发生变化不再具备上市条件；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（六）公司因新设合并或者吸收合并，不再具有独立主体资格并被注销；</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（七）公司股东会决议公司解散；</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（八）中国证监会和本所认可的其他主动终止上市情形。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已在本所发行A股和B股股票的上市公司，根据前款规定申请主动终止上市的，应当申请其A、B股股票同时终止上市，但存在特殊情况的除外。</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9.7.2 本规则第9.7.1条第一款第（一）项、第（二）项规定的股东会决议事项，除须经出席会议的全体股东所持有效表决权的三分之二以上通过外，还须经出席会议的除下列股东以外的其他股东所持有效表决权的三分之二以上通过：</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（一）上市公司的董事、高级管理人员；</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（二）单独或者合计持有上市公司5%以上股份的股东。</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9.7.3 上市公司应当在第9.7.1条第一款第（一）项、第（二）项规定的股东会召开通知发布之前，充分披露主动终止上市方案、退市原因及退市后的发展战略，包括并购重组安排、经营发展计划、重新上市安排、为异议股东提供现金选择权等保护措施的专项说明等。</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公司应当聘请财务顾问和律师为主动终止上市提供专业服务，发表专业意见并与股东会召开通知一并公告。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股东会对主动终止上市事项进行审议后，公司应当及时披露股东会决议公告，说明议案的审议及通过情况。</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9.7.4 上市公司因第9.7.1条第一款第（三）项至第（七）项规定的回购、收购、公司合并以及自愿解散等情形引发主动终止上市的，应当遵守《公司法》《证券法》《上市公司收购管理办法》《上市公司重大资产重组管理办法》等有关规定及本所业务规则，严格履行决策、实施程序和信息披露义务，并及时向本所申请公司股票及其衍生品种停牌或复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公司以自愿解散形式申请主动终止上市的，除遵守法律法规等有关规定外，还应遵守第9.7.2条和第9.7.3条的规定。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9.7.5 上市公司根据第9.7.1条第一款第（一）项、第（二）项规定情形申请主动终止上市的，应当向本所申请其股票及其衍生品种自股东会股权登记日的次一交易日起停牌，并于股东会作出终止上市决议后15个交易日内，向本所提交主动终止上市申请。</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公司因第9.7.1条第一款第（三）项至第（七）项规定情形引发主动终止上市的，公司应当按照相关规定，及时向本所提交主动终止上市申请。</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公司应当在提出申请后，及时发布相关公告。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9.7.6 上市公司向本所提出主动终止上市申请的，至少应当提交以下文件：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（一）主动终止上市申请书；</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（二）董事会决议；</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（三）股东会决议（如适用）；</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（四）主动终止上市的方案；</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（五）主动终止上市后去向安排的说明；</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（六）为异议股东提供现金选择权等保护措施的专项说明；</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（七）财务顾问出具的关于公司主动终止上市的专项意见；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（八）律师出具的关于公司主动终止上市的专项法律意见；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（九）本所要求的其他材料。</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9.7.7 上市公司主动终止上市事项未获股东会审议通过的，公司应当及时向本所申请其股票及其衍生品种自股东会决议公告之日起复牌。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9.7.8 本所在收到上市公司提交的主动终止上市申请文件之日后5个交易日内，作出是否受理的决定并通知公司。公司应当在收到决定后及时披露决定的有关内容，并发布其股票是否可能终止上市的风险提示公告。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9.7.9 本所在受理上市公司主动终止上市申请之日后15个交易日内，作出是否同意其股票终止上市的决定。在此期间，本所要求公司提供补充材料的，公司提供补充材料期间不计入上述作出有关决定的期限，但累计不得超过30个交易日。</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9.7.10 本所上市委员会对上市公司股票主动终止上市事宜进行审议，重点从保护投资者特别是中小投资者合法权益的角度，在审查上市公司决策程序合规性的基础上，作出独立的专业判断并形成审议意见。</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本所根据上市委员会的审议意见，作出是否终止股票上市的决定。</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9.7.11 主动终止上市公司股票不进入退市整理期交易，本所在公告公司股票终止上市决定之日后5个交易日内对其予以摘牌，公司股票终止上市。</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9.7.12 上市公司因出现第9.7.1条第一款规定情形，本所对其股票终止上市的，公司及相关各方应当对公司股票退市后的转让或者交易、异议股东保护措施等作出妥善安排，保护投资者特别是中小投资者的合法权益。</w:t>
      </w:r>
    </w:p>
    <w:p>
      <w:pPr>
        <w:pStyle w:val="000003"/>
        <w:rPr/>
      </w:pPr>
      <w:r>
        <w:rPr/>
        <w:t>第八节 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9.8.1 上市公司出现以下情形之一的，本所对其股票实施其他风险警示：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公司被控股股东（无控股股东的，则为第一大股东）及其关联人非经营性占用资金，余额达到最近一期经审计净资产绝对值5%以上，或者金额超过1000万元，未能在1个月内完成清偿或整改；或者公司违反规定决策程序对外提供担保（担保对象为上市公司合并报表范围内子公司的除外），余额达到最近一期经审计净资产绝对值5%以上，或者金额超过1000万元，未能在1个月内完成清偿或整改；</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（二）董事会、股东会无法正常召开会议并形成有效决议；</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（三）最近一个会计年度财务报告内部控制被出具无法表示意见或否定意见的审计报告，或未按照规定披露财务报告内部控制审计报告；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（四）公司生产经营活动受到严重影响且预计在3个月内不能恢复正常；</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（五）主要银行账户被冻结；</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（六）最近连续3个会计年度扣除非经常性损益前后净利润孰低者均为负值，且最近一个会计年度财务会计报告的审计报告显示公司持续经营能力存在不确定性；</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七）根据中国证监会行政处罚事先告知书载明的事实，公司披露的年度报告财务指标存在虚假记载，但未触及本规则第9.5.2条第一款规定情形，前述财务指标包括营业收入、利润总额、净利润、资产负债表中的资产或者负债科目；</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八）最近一个会计年度净利润为正值且母公司报表年度末未分配利润为正值的公司，其最近三个会计年度累计现金分红总额低于最近三个会计年度年均净利润的30%，且最近三个会计年度累计现金分红金额低于5000万元；</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（九）公司存在严重失信，或持续经营能力明显存在重大不确定性等投资者难以判断公司前景，导致投资者权益可能受到损害的其他情形。</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公司上市不满三个完整会计年度的，前款第（八）项所称最近三个会计年度以公司上市后的首个完整会计年度作为首个起算年度。</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公司将最近一个会计年度母公司报表未分配利润全部分配后，仍出现第一款第（八）项规定情形的，本所不对其公司股票实施其他风险警示。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9.8.2 上市公司出现第9.8.1条第一款第（一）项至第（七）项规定情形之一的，应当在事实发生之日及时向本所报告，提交董事会的书面意见，同时进行公告并申请其股票及其衍生品种于事实发生次一交易日起开始停牌。本所在收到公司报告之日后5个交易日内，根据实际情况，对公司股票实施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9.8.3 上市公司董事会审议通过的年度利润分配方案实施后，公司可能出现第9.8.1条第一款第（八）项规定情形的，应当在年度利润分配方案披露的同时提示存在被实施其他风险警示的风险。公司股东会审议通过该利润分配方案后，公司应当及时向本所报告，提交董事会的书面意见，同时进行公告并申请其股票及其衍生品种于次一交易日起开始停牌。本所在收到公司报告之日后5个交易日内，根据实际情况，对公司股票实施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东会如未及时审议通过有效的年度利润分配方案，导致公司直至当年6月30日仍触及第9.8.1条第一款第（八）项规定情形的，公司应当及时向本所报告，提交董事会的书面意见，同时进行公告并申请其股票及其衍生品种于次一交易日起开始停牌。本所在收到公司报告之日后5个交易日内，根据实际情况，对公司股票实施其他风险警示。公司应当根据股东会审议利润分配的结果情况，及时评估是否存在可能被实施其他风险警示的风险，并及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9.8.4 上市公司股票因第9.8.1条第一款第（一）项规定情形被实施其他风险警示的，在被实施其他风险警示期间，公司应当至少每月披露1次提示性公告，披露资金占用或违规担保的解决进展情况。</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9.8.5 上市公司股票因第9.8.1条第一款第（二）项至第（五）项规定情形被实施其他风险警示的，在被实施其他风险警示期间，公司应当至少每月披露1次提示性公告，分阶段披露涉及事项的解决进展情况。</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9.8.6 上市公司股票因第9.8.1条第一款第（一）项规定情形被实施其他风险警示后，相关情形已完全消除的，公司应当及时公告，并可以向本所申请撤销对其股票实施的其他风险警示。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公司关联人资金占用情形已完全消除，向本所申请撤销对其股票实施的其他风险警示的，应当提交会计师事务所出具的专项核查意见等文件。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公司违规担保情形已完全消除，向本所申请撤销对其股票实施的其他风险警示的，应当提交律师事务所出具的法律意见书。</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9.8.7 上市公司股票因第9.8.1条第一款第（二）项至第（六）项、第（九）项规定情形被实施其他风险警示后，相关情形已完全消除的，公司应当及时公告，并可以向本所申请撤销对其股票实施的其他风险警示。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因第9.8.1条第一款第（三）项规定情形被实施其他风险警示后，公司内部控制缺陷整改完成，内控有效运行，向本所申请撤销对其股票实施的其他风险警示的，应当披露会计师事务所对其最近一个会计年度财务报告出具的标准无保留意见的内部控制审计报告。公司进行破产重整、重组上市或者重大资产重组，按照相关规定无法披露财务报告内部控制审计报告的，公司股票继续实施其他风险警示，直至披露下一个会计年度财务报告内部控制审计报告后，按照本节相关规定执行。</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因第9.8.1条第一款第（六）项规定情形被实施其他风险警示后，公司最近一年经审计的财务报告显示，其扣除非经常性损益前后的净利润孰低者为正值或者持续经营能力不确定性已消除，向本所申请撤销对其股票实施的其他风险警示的，应当提交会计师事务所出具的最近一年审计报告等文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因第9.8.1条第一款第（八）项规定情形被实施其他风险警示后，经股东会审议通过的年度利润分配方案表明第9.8.1条第一款第（八）项规定的情形已消除，公司最近一个会计年度净利润为正值，且经股东会审议通过的年度利润分配方案显示当年现金分红金额不低于当年净利润30%的，公司应当及时公告，并可以向本所申请撤销对其股票实施的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9.8.8 上市公司股票因第9.8.1条第一款第（七）项规定情形被实施其他风险警示后，同时符合下列条件的，可以向本所申请撤销对其股票实施的其他风险警示并披露：</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（一）中国证监会作出行政处罚决定书已满12个月；</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（二）公司已就行政处罚决定所涉事项对相应年度财务会计报告进行追溯重述。</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公司向本所申请撤销对其股票实施的其他风险警示时，如已被提起证券虚假陈述诉讼，公司应当就投资者索赔事项充分计提预计负债，及时披露相关事项进展并提示风险。</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公司在股票被实施其他风险警示期间，收到中国证监会行政处罚决定书或者结案通知书，显示未触及第9.8.1条第一款第（七）项规定情形，应当及时公告，并可以向本所申请撤销对其股票实施的其他风险警示。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9.8.9 上市公司股票因第9.8.1条规定情形被实施其他风险警示的，在其他风险警示期间，公司按照中国证监会相关规定进行重大资产重组且同时满足以下条件的，可以向本所申请撤销对其股票实施的其他风险警示：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（一）根据中国证监会有关上市公司重大资产重组规定，出售全部经营性资产和负债，同时购买其他资产且已实施完毕；</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（二）通过购买进入公司的资产是一个完整经营主体，该经营主体在进入公司前已在同一管理层之下持续经营3年以上；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（三）会计师事务所出具专项说明显示，预计公司完成重大资产重组当年的年度财务会计报告符合本节规定的撤销其他风险警示条件；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（四）已披露完成重大资产重组后的最近一期定期报告；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（五）本所规定的其他条件。</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9.8.10 上市公司向本所申请撤销对其股票实施的其他风险警示，应当同时作出公告。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本所于收到公司申请后15个交易日内，根据实际情况，决定是否撤销对其股票实施的其他风险警示。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9.8.11 本所决定撤销其他风险警示的，上市公司应当按照本所要求在撤销其他风险警示的前一个交易日作出公告。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公司股票及其衍生品种在公告披露日停牌1天。自复牌之日起，本所撤销对公司股票实施的其他风险警示。</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9.8.12 本所决定不予撤销其他风险警示的，上市公司应当在收到本所有关书面通知后的次一交易日作出公告。公司未按规定公告的，本所可以向市场公告。</w:t>
      </w:r>
    </w:p>
    <w:p>
      <w:pPr>
        <w:snapToGrid w:val="1"/>
        <w:spacing w:before="0" w:after="150" w:line="384"/>
        <w:ind w:firstLine="480"/>
        <w:jc w:val="left"/>
        <w:rPr/>
      </w:pPr>
      <w:r>
        <w:rPr>
          <w:rFonts w:ascii="-apple-system" w:hAnsi="-apple-system" w:eastAsia="-apple-system" w:cs="-apple-system"/>
          <w:i w:val="0"/>
          <w:strike w:val="0"/>
          <w:color w:val="4D4D4D"/>
          <w:spacing w:val="0"/>
          <w:sz w:val="24"/>
          <w:u w:val="none"/>
        </w:rPr>
        <w:t>9.8.13上市公司以现金为对价，采用要约方式、集中竞价方式回购股份并注销的，纳入本节所称现金分红金额。</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useWord2013TrackBottomHyphenation" w:uri="http://schemas.microsoft.com/office/word" w:val="1"/>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Classic 2" w:semiHidden="1" w:unhideWhenUsed="1"/>
    <w:lsdException w:name="Grid Table 2 Accent 3" w:uiPriority="47"/>
    <w:lsdException w:name="toc 8" w:uiPriority="99"/>
    <w:lsdException w:name="List Table 7 Colorful" w:uiPriority="52"/>
    <w:lsdException w:name="List Table 1 Light Accent 6" w:uiPriority="46"/>
    <w:lsdException w:name="caption" w:semiHidden="1" w:unhideWhenUsed="1" w:qFormat="1"/>
    <w:lsdException w:name="heading 5" w:qFormat="1"/>
    <w:lsdException w:name="Table Subtle 1" w:semiHidden="1" w:unhideWhenUsed="1"/>
    <w:lsdException w:name="List Table 6 Colorful Accent 3" w:uiPriority="51"/>
    <w:lsdException w:name="List Table 2 Accent 3" w:uiPriority="47"/>
    <w:lsdException w:name="Table Grid 5" w:semiHidden="1" w:unhideWhenUsed="1"/>
    <w:lsdException w:name="Colorful Shading Accent 5" w:uiPriority="71"/>
    <w:lsdException w:name="Medium Shading 1 Accent 3" w:uiPriority="63"/>
    <w:lsdException w:name="Grid Table 2 Accent 6" w:uiPriority="47"/>
    <w:lsdException w:name="Revision" w:uiPriority="99" w:semiHidden="1"/>
    <w:lsdException w:name="Table Columns 3" w:semiHidden="1" w:unhideWhenUsed="1"/>
    <w:lsdException w:name="Table 3D effects 3" w:semiHidden="1" w:unhideWhenUsed="1"/>
    <w:lsdException w:name="Medium List 1 Accent 2" w:uiPriority="65"/>
    <w:lsdException w:name="Colorful Shading Accent 6" w:uiPriority="71"/>
    <w:lsdException w:name="List Table 1 Light Accent 4" w:uiPriority="46"/>
    <w:lsdException w:name="footnote reference" w:uiPriority="99" w:semiHidden="1" w:unhideWhenUsed="1"/>
    <w:lsdException w:name="Table Theme" w:semiHidden="1" w:unhideWhenUsed="1"/>
    <w:lsdException w:name="List Table 3" w:uiPriority="48"/>
    <w:lsdException w:name="List Table 3 Accent 3" w:uiPriority="48"/>
    <w:lsdException w:name="Medium Shading 1" w:uiPriority="63"/>
    <w:lsdException w:name="Medium Grid 1 Accent 5" w:uiPriority="67"/>
    <w:lsdException w:name="toc 1" w:uiPriority="99"/>
    <w:lsdException w:name="Medium Grid 1 Accent 6" w:uiPriority="67"/>
    <w:lsdException w:name="Subtle Emphasis" w:uiPriority="19" w:qFormat="1"/>
    <w:lsdException w:name="Grid Table 4 Accent 6" w:uiPriority="49"/>
    <w:lsdException w:name="Table Classic 3" w:semiHidden="1" w:unhideWhenUsed="1"/>
    <w:lsdException w:name="Table Grid 4" w:semiHidden="1" w:unhideWhenUsed="1"/>
    <w:lsdException w:name="Grid Table 1 Light" w:uiPriority="46"/>
    <w:lsdException w:name="Light List Accent 1" w:uiPriority="61"/>
    <w:lsdException w:name="Table Columns 1" w:semiHidden="1" w:unhideWhenUsed="1"/>
    <w:lsdException w:name="Table 3D effects 2" w:semiHidden="1" w:unhideWhenUsed="1"/>
    <w:lsdException w:name="heading 8" w:unhideWhenUsed="1" w:qFormat="1"/>
    <w:lsdException w:name="List Table 6 Colorful Accent 5" w:uiPriority="51"/>
    <w:lsdException w:name="Table List 3" w:semiHidden="1" w:unhideWhenUsed="1"/>
    <w:lsdException w:name="Medium List 2" w:uiPriority="66"/>
    <w:lsdException w:name="List Table 7 Colorful Accent 5" w:uiPriority="52"/>
    <w:lsdException w:name="Grid Table 7 Colorful Accent 1" w:uiPriority="52"/>
    <w:lsdException w:name="List Table 5 Dark Accent 5" w:uiPriority="50"/>
    <w:lsdException w:name="Grid Table 4 Accent 1" w:uiPriority="49"/>
    <w:lsdException w:name="HTML Acronym" w:uiPriority="99"/>
    <w:lsdException w:name="List Table 2 Accent 5" w:uiPriority="47"/>
    <w:lsdException w:name="Colorful Grid Accent 4" w:uiPriority="73"/>
    <w:lsdException w:name="heading 7" w:unhideWhenUsed="1" w:qFormat="1"/>
    <w:lsdException w:name="Colorful Grid Accent 1" w:uiPriority="73"/>
    <w:lsdException w:name="Grid Table 1 Light Accent 3" w:uiPriority="46"/>
    <w:lsdException w:name="Colorful Shading Accent 2" w:uiPriority="71"/>
    <w:lsdException w:name="Colorful Shading" w:uiPriority="71"/>
    <w:lsdException w:name="List Table 7 Colorful Accent 2" w:uiPriority="52"/>
    <w:lsdException w:name="Grid Table 6 Colorful Accent 6" w:uiPriority="51"/>
    <w:lsdException w:name="Medium Grid 3 Accent 3" w:uiPriority="69"/>
    <w:lsdException w:name="Default Paragraph Font" w:uiPriority="1" w:semiHidden="1" w:unhideWhenUsed="1"/>
    <w:lsdException w:name="Table Professional" w:semiHidden="1" w:unhideWhenUsed="1"/>
    <w:lsdException w:name="heading 4" w:qFormat="1"/>
    <w:lsdException w:name="Table Elegant" w:semiHidden="1" w:unhideWhenUsed="1"/>
    <w:lsdException w:name="Light Shading Accent 2" w:uiPriority="60"/>
    <w:lsdException w:name="HTML Typewriter" w:uiPriority="99"/>
    <w:lsdException w:name="Grid Table 2 Accent 1" w:uiPriority="47"/>
    <w:lsdException w:name="Outline List 2" w:uiPriority="99" w:semiHidden="1" w:unhideWhenUsed="1"/>
    <w:lsdException w:name="Table Contemporary" w:semiHidden="1" w:unhideWhenUsed="1"/>
    <w:lsdException w:name="heading 1" w:qFormat="1"/>
    <w:lsdException w:name="heading 9" w:unhideWhenUsed="1" w:qFormat="1"/>
    <w:lsdException w:name="List Table 3 Accent 4" w:uiPriority="48"/>
    <w:lsdException w:name="Colorful Grid Accent 5" w:uiPriority="73"/>
    <w:lsdException w:name="Table Colorful 1" w:semiHidden="1" w:unhideWhenUsed="1"/>
    <w:lsdException w:name="Normal Table" w:uiPriority="99" w:semiHidden="1" w:unhideWhenUsed="1"/>
    <w:lsdException w:name="Medium Shading 2" w:uiPriority="64"/>
    <w:lsdException w:name="Grid Table 5 Dark Accent 2" w:uiPriority="50"/>
    <w:lsdException w:name="List Table 2 Accent 2" w:uiPriority="47"/>
    <w:lsdException w:name="Grid Table 1 Light Accent 1" w:uiPriority="46"/>
    <w:lsdException w:name="Title" w:qFormat="1"/>
    <w:lsdException w:name="Grid Table 3 Accent 3" w:uiPriority="48"/>
    <w:lsdException w:name="Grid Table 1 Light Accent 5" w:uiPriority="46"/>
    <w:lsdException w:name="Quote" w:uiPriority="99"/>
    <w:lsdException w:name="Hashtag" w:uiPriority="99" w:semiHidden="1" w:unhideWhenUsed="1"/>
    <w:lsdException w:name="Table Web 3" w:semiHidden="1" w:unhideWhenUsed="1"/>
    <w:lsdException w:name="Medium List 2 Accent 6" w:uiPriority="66"/>
    <w:lsdException w:name="heading 2" w:qFormat="1"/>
    <w:lsdException w:name="Light List Accent 3" w:uiPriority="61"/>
    <w:lsdException w:name="List Table 7 Colorful Accent 1" w:uiPriority="52"/>
    <w:lsdException w:name="Table Simple 1" w:semiHidden="1" w:unhideWhenUsed="1"/>
    <w:lsdException w:name="Medium Shading 2 Accent 5" w:uiPriority="64"/>
    <w:lsdException w:name="Grid Table 7 Colorful Accent 6" w:uiPriority="52"/>
    <w:lsdException w:name="Medium Grid 3 Accent 1" w:uiPriority="69"/>
    <w:lsdException w:name="Table List 7" w:semiHidden="1" w:unhideWhenUsed="1"/>
    <w:lsdException w:name="Grid Table 5 Dark" w:uiPriority="50"/>
    <w:lsdException w:name="Table List 4" w:semiHidden="1" w:unhideWhenUsed="1"/>
    <w:lsdException w:name="Grid Table 5 Dark Accent 5" w:uiPriority="50"/>
    <w:lsdException w:name="List Table 1 Light Accent 2" w:uiPriority="46"/>
    <w:lsdException w:name="Light Shading Accent 5" w:uiPriority="60"/>
    <w:lsdException w:name="Colorful Grid Accent 2" w:uiPriority="73"/>
    <w:lsdException w:name="Intense Reference" w:uiPriority="32" w:qFormat="1"/>
    <w:lsdException w:name="HTML Definition" w:uiPriority="99"/>
    <w:lsdException w:name="Grid Table 1 Light Accent 2" w:uiPriority="46"/>
    <w:lsdException w:name="Table Classic 1" w:semiHidden="1" w:unhideWhenUsed="1"/>
    <w:lsdException w:name="Grid Table 4 Accent 4" w:uiPriority="49"/>
    <w:lsdException w:name="Light Grid Accent 1" w:uiPriority="62"/>
    <w:lsdException w:name="List Table 2" w:uiPriority="47"/>
    <w:lsdException w:name="Medium Grid 2 Accent 4" w:uiPriority="68"/>
    <w:lsdException w:name="List Table 7 Colorful Accent 4" w:uiPriority="52"/>
    <w:lsdException w:name="Medium Shading 2 Accent 3" w:uiPriority="64"/>
    <w:lsdException w:name="Plain Table 5" w:uiPriority="45"/>
    <w:lsdException w:name="Grid Table 5 Dark Accent 3" w:uiPriority="50"/>
    <w:lsdException w:name="List Table 4 Accent 3" w:uiPriority="49"/>
    <w:lsdException w:name="HTML Sample" w:uiPriority="99"/>
    <w:lsdException w:name="Light Shading Accent 3" w:uiPriority="60"/>
    <w:lsdException w:name="Colorful List Accent 4" w:uiPriority="72"/>
    <w:lsdException w:name="Grid Table 4" w:uiPriority="49"/>
    <w:lsdException w:name="Subtitle" w:qFormat="1"/>
    <w:lsdException w:name="Mention" w:uiPriority="99" w:semiHidden="1" w:unhideWhenUsed="1"/>
    <w:lsdException w:name="Medium Grid 3 Accent 6" w:uiPriority="69"/>
    <w:lsdException w:name="Table List 2" w:semiHidden="1" w:unhideWhenUsed="1"/>
    <w:lsdException w:name="Table Grid 3" w:semiHidden="1" w:unhideWhenUsed="1"/>
    <w:lsdException w:name="Colorful List Accent 1" w:uiPriority="72"/>
    <w:lsdException w:name="Grid Table 7 Colorful" w:uiPriority="52"/>
    <w:lsdException w:name="Grid Table 3 Accent 2" w:uiPriority="48"/>
    <w:lsdException w:name="List Table 5 Dark Accent 1" w:uiPriority="50"/>
    <w:lsdException w:name="Light Grid Accent 6" w:uiPriority="62"/>
    <w:lsdException w:name="Table Simple 2" w:semiHidden="1" w:unhideWhenUsed="1"/>
    <w:lsdException w:name="List Table 1 Light Accent 3" w:uiPriority="46"/>
    <w:lsdException w:name="Medium Shading 2 Accent 4" w:uiPriority="64"/>
    <w:lsdException w:name="Medium Shading 2 Accent 6" w:uiPriority="64"/>
    <w:lsdException w:name="List Table 4 Accent 2" w:uiPriority="49"/>
    <w:lsdException w:name="Grid Table 6 Colorful Accent 4" w:uiPriority="51"/>
    <w:lsdException w:name="toc 6" w:uiPriority="99"/>
    <w:lsdException w:name="List Table 1 Light" w:uiPriority="46"/>
    <w:lsdException w:name="Grid Table 4 Accent 5" w:uiPriority="49"/>
    <w:lsdException w:name="Colorful List Accent 5" w:uiPriority="72"/>
    <w:lsdException w:name="Medium List 1 Accent 5" w:uiPriority="65"/>
    <w:lsdException w:name="Dark List Accent 6" w:uiPriority="70"/>
    <w:lsdException w:name="Grid Table Light" w:uiPriority="40"/>
    <w:lsdException w:name="HTML Code" w:uiPriority="99"/>
    <w:lsdException w:name="TOC Heading" w:uiPriority="39" w:semiHidden="1" w:unhideWhenUsed="1" w:qFormat="1"/>
    <w:lsdException w:name="Colorful List Accent 2" w:uiPriority="72"/>
    <w:lsdException w:name="List Table 3 Accent 1" w:uiPriority="48"/>
    <w:lsdException w:name="toc 2" w:uiPriority="99"/>
    <w:lsdException w:name="toc 5" w:uiPriority="99"/>
    <w:lsdException w:name="Table Grid" w:qFormat="1"/>
    <w:lsdException w:name="List Table 5 Dark Accent 3" w:uiPriority="50"/>
    <w:lsdException w:name="HTML Cite" w:uiPriority="99"/>
    <w:lsdException w:name="List Table 3 Accent 6" w:uiPriority="48"/>
    <w:lsdException w:name="Book Title" w:uiPriority="33" w:qFormat="1"/>
    <w:lsdException w:name="Table Columns 2" w:semiHidden="1" w:unhideWhenUsed="1"/>
    <w:lsdException w:name="Light Grid Accent 5" w:uiPriority="62"/>
    <w:lsdException w:name="List Table 6 Colorful Accent 6" w:uiPriority="51"/>
    <w:lsdException w:name="List Table 4 Accent 4" w:uiPriority="49"/>
    <w:lsdException w:name="Light List Accent 5" w:uiPriority="61"/>
    <w:lsdException w:name="Light Grid Accent 4" w:uiPriority="62"/>
    <w:lsdException w:name="List Table 4 Accent 6" w:uiPriority="49"/>
    <w:lsdException w:name="List Table 3 Accent 2" w:uiPriority="48"/>
    <w:lsdException w:name="Colorful List" w:uiPriority="72"/>
    <w:lsdException w:name="Medium List 2 Accent 3" w:uiPriority="66"/>
    <w:lsdException w:name="Colorful List Accent 3" w:uiPriority="72"/>
    <w:lsdException w:name="Medium List 1" w:uiPriority="65"/>
    <w:lsdException w:name="List Table 4 Accent 5" w:uiPriority="49"/>
    <w:lsdException w:name="Medium Shading 1 Accent 1" w:uiPriority="63"/>
    <w:lsdException w:name="Grid Table 6 Colorful Accent 5" w:uiPriority="51"/>
    <w:lsdException w:name="List Table 2 Accent 1" w:uiPriority="47"/>
    <w:lsdException w:name="Medium List 2 Accent 1" w:uiPriority="66"/>
    <w:lsdException w:name="Medium Grid 3" w:uiPriority="69"/>
    <w:lsdException w:name="Colorful Grid" w:uiPriority="73"/>
    <w:lsdException w:name="Table Grid 2" w:semiHidden="1" w:unhideWhenUsed="1"/>
    <w:lsdException w:name="Light List Accent 4" w:uiPriority="61"/>
    <w:lsdException w:name="Dark List Accent 3" w:uiPriority="70"/>
    <w:lsdException w:name="Unresolved Mention" w:uiPriority="99" w:semiHidden="1" w:unhideWhenUsed="1"/>
    <w:lsdException w:name="Medium Grid 1" w:uiPriority="67"/>
    <w:lsdException w:name="toc 4" w:uiPriority="99"/>
    <w:lsdException w:name="toc 3" w:uiPriority="99"/>
    <w:lsdException w:name="Table Web 2" w:semiHidden="1" w:unhideWhenUsed="1"/>
    <w:lsdException w:name="Medium Shading 1 Accent 5" w:uiPriority="63"/>
    <w:lsdException w:name="List Table 2 Accent 6" w:uiPriority="47"/>
    <w:lsdException w:name="Table Colorful 3" w:semiHidden="1" w:unhideWhenUsed="1"/>
    <w:lsdException w:name="Medium Grid 3 Accent 4" w:uiPriority="69"/>
    <w:lsdException w:name="Light Grid" w:uiPriority="62"/>
    <w:lsdException w:name="Medium Grid 2 Accent 1" w:uiPriority="68"/>
    <w:lsdException w:name="Medium Grid 2 Accent 6" w:uiPriority="68"/>
    <w:lsdException w:name="HTML Keyboard" w:uiPriority="99"/>
    <w:lsdException w:name="Colorful Grid Accent 3" w:uiPriority="73"/>
    <w:lsdException w:name="HTML Bottom of Form" w:uiPriority="99" w:semiHidden="1" w:unhideWhenUsed="1"/>
    <w:lsdException w:name="Grid Table 7 Colorful Accent 4" w:uiPriority="52"/>
    <w:lsdException w:name="List Table 7 Colorful Accent 6" w:uiPriority="52"/>
    <w:lsdException w:name="List Table 3 Accent 5" w:uiPriority="48"/>
    <w:lsdException w:name="Grid Table 3 Accent 5" w:uiPriority="48"/>
    <w:lsdException w:name="Grid Table 6 Colorful" w:uiPriority="51"/>
    <w:lsdException w:name="Light Shading" w:uiPriority="60"/>
    <w:lsdException w:name="Smart Link" w:uiPriority="99" w:semiHidden="1" w:unhideWhenUsed="1"/>
    <w:lsdException w:name="No Spacing" w:uiPriority="99"/>
    <w:lsdException w:name="Placeholder Text" w:uiPriority="99" w:semiHidden="1"/>
    <w:lsdException w:name="Table Columns 5" w:semiHidden="1" w:unhideWhenUsed="1"/>
    <w:lsdException w:name="Grid Table 3 Accent 6" w:uiPriority="48"/>
    <w:lsdException w:name="Plain Table 4" w:uiPriority="44"/>
    <w:lsdException w:name="Colorful Shading Accent 1" w:uiPriority="71"/>
    <w:lsdException w:name="Medium Grid 1 Accent 4" w:uiPriority="67"/>
    <w:lsdException w:name="No List" w:uiPriority="99" w:semiHidden="1" w:unhideWhenUsed="1"/>
    <w:lsdException w:name="HTML Preformatted" w:uiPriority="99"/>
    <w:lsdException w:name="Table Grid 7" w:semiHidden="1" w:unhideWhenUsed="1"/>
    <w:lsdException w:name="Outline List 1" w:uiPriority="99" w:semiHidden="1" w:unhideWhenUsed="1"/>
    <w:lsdException w:name="Grid Table 1 Light Accent 6" w:uiPriority="46"/>
    <w:lsdException w:name="Medium Grid 2 Accent 2" w:uiPriority="68"/>
    <w:lsdException w:name="Colorful Shading Accent 4" w:uiPriority="71"/>
    <w:lsdException w:name="Light List Accent 6" w:uiPriority="61"/>
    <w:lsdException w:name="Dark List Accent 1" w:uiPriority="70"/>
    <w:lsdException w:name="toc 9" w:uiPriority="99"/>
    <w:lsdException w:name="HTML Address" w:uiPriority="99"/>
    <w:lsdException w:name="Intense Quote" w:uiPriority="99"/>
    <w:lsdException w:name="Medium List 1 Accent 1" w:uiPriority="65"/>
    <w:lsdException w:name="List Table 1 Light Accent 1" w:uiPriority="46"/>
    <w:lsdException w:name="footnote text" w:uiPriority="99" w:semiHidden="1" w:unhideWhenUsed="1"/>
    <w:lsdException w:name="Grid Table 3" w:uiPriority="48"/>
    <w:lsdException w:name="Table List 1" w:semiHidden="1" w:unhideWhenUsed="1"/>
    <w:lsdException w:name="Table Subtle 2" w:semiHidden="1" w:unhideWhenUsed="1"/>
    <w:lsdException w:name="Light Shading Accent 4" w:uiPriority="60"/>
    <w:lsdException w:name="Grid Table 5 Dark Accent 6" w:uiPriority="50"/>
    <w:lsdException w:name="Medium Grid 2 Accent 5" w:uiPriority="68"/>
    <w:lsdException w:name="toc 7" w:uiPriority="99"/>
    <w:lsdException w:name="Table List 8" w:semiHidden="1" w:unhideWhenUsed="1"/>
    <w:lsdException w:name="Medium Grid 1 Accent 3" w:uiPriority="67"/>
    <w:lsdException w:name="Table Grid 6" w:semiHidden="1" w:unhideWhenUsed="1"/>
    <w:lsdException w:name="Plain Table 1" w:uiPriority="41"/>
    <w:lsdException w:name="Table Grid 8" w:semiHidden="1" w:unhideWhenUsed="1"/>
    <w:lsdException w:name="List Table 6 Colorful Accent 2" w:uiPriority="51"/>
    <w:lsdException w:name="Light List" w:uiPriority="61"/>
    <w:lsdException w:name="List Table 7 Colorful Accent 3" w:uiPriority="52"/>
    <w:lsdException w:name="Medium Shading 1 Accent 2" w:uiPriority="63"/>
    <w:lsdException w:name="List Table 2 Accent 4" w:uiPriority="47"/>
    <w:lsdException w:name="Table Grid 1" w:semiHidden="1" w:unhideWhenUsed="1"/>
    <w:lsdException w:name="Light List Accent 2" w:uiPriority="61"/>
    <w:lsdException w:name="Medium List 2 Accent 2" w:uiPriority="66"/>
    <w:lsdException w:name="Grid Table 3 Accent 4" w:uiPriority="48"/>
    <w:lsdException w:name="Medium List 1 Accent 6" w:uiPriority="65"/>
    <w:lsdException w:name="HTML Variable" w:uiPriority="99"/>
    <w:lsdException w:name="List Table 5 Dark Accent 6" w:uiPriority="50"/>
    <w:lsdException w:name="List Table 4" w:uiPriority="49"/>
    <w:lsdException w:name="Medium Grid 2" w:uiPriority="68"/>
    <w:lsdException w:name="Medium Shading 2 Accent 2" w:uiPriority="64"/>
    <w:lsdException w:name="Grid Table 2 Accent 2" w:uiPriority="47"/>
    <w:lsdException w:name="Outline List 3" w:uiPriority="99" w:semiHidden="1" w:unhideWhenUsed="1"/>
    <w:lsdException w:name="Grid Table 7 Colorful Accent 3" w:uiPriority="52"/>
    <w:lsdException w:name="List Table 1 Light Accent 5" w:uiPriority="46"/>
    <w:lsdException w:name="Light Shading Accent 6" w:uiPriority="60"/>
    <w:lsdException w:name="Dark List Accent 4" w:uiPriority="70"/>
    <w:lsdException w:name="HTML Top of Form" w:uiPriority="99" w:semiHidden="1" w:unhideWhenUsed="1"/>
    <w:lsdException w:name="Light Grid Accent 2" w:uiPriority="62"/>
    <w:lsdException w:name="Plain Table 3" w:uiPriority="43"/>
    <w:lsdException w:name="List Table 6 Colorful Accent 4" w:uiPriority="51"/>
    <w:lsdException w:name="List Table 5 Dark Accent 2" w:uiPriority="50"/>
    <w:lsdException w:name="Medium Shading 1 Accent 4" w:uiPriority="63"/>
    <w:lsdException w:name="Grid Table 7 Colorful Accent 5" w:uiPriority="52"/>
    <w:lsdException w:name="Colorful Shading Accent 3" w:uiPriority="71"/>
    <w:lsdException w:name="heading 6" w:qFormat="1"/>
    <w:lsdException w:name="Grid Table 1 Light Accent 4" w:uiPriority="46"/>
    <w:lsdException w:name="Normal" w:qFormat="1"/>
    <w:lsdException w:name="List Table 4 Accent 1" w:uiPriority="49"/>
    <w:lsdException w:name="Table Web 1" w:semiHidden="1" w:unhideWhenUsed="1"/>
    <w:lsdException w:name="Table Classic 4" w:semiHidden="1" w:unhideWhenUsed="1"/>
    <w:lsdException w:name="Medium Grid 2 Accent 3" w:uiPriority="68"/>
    <w:lsdException w:name="Colorful List Accent 6" w:uiPriority="72"/>
    <w:lsdException w:name="Bibliography" w:uiPriority="37" w:semiHidden="1" w:unhideWhenUsed="1"/>
    <w:lsdException w:name="Medium Grid 3 Accent 5" w:uiPriority="69"/>
    <w:lsdException w:name="Table Simple 3" w:semiHidden="1" w:unhideWhenUsed="1"/>
    <w:lsdException w:name="Table List 5" w:semiHidden="1" w:unhideWhenUsed="1"/>
    <w:lsdException w:name="Grid Table 4 Accent 2" w:uiPriority="49"/>
    <w:lsdException w:name="Grid Table 7 Colorful Accent 2" w:uiPriority="52"/>
    <w:lsdException w:name="Grid Table 4 Accent 3" w:uiPriority="49"/>
    <w:lsdException w:name="Table Columns 4" w:semiHidden="1" w:unhideWhenUsed="1"/>
    <w:lsdException w:name="Grid Table 6 Colorful Accent 3" w:uiPriority="51"/>
    <w:lsdException w:name="List Table 5 Dark Accent 4" w:uiPriority="50"/>
    <w:lsdException w:name="Grid Table 2 Accent 4" w:uiPriority="47"/>
    <w:lsdException w:name="Medium List 2 Accent 4" w:uiPriority="66"/>
    <w:lsdException w:name="Light Grid Accent 3" w:uiPriority="62"/>
    <w:lsdException w:name="Dark List" w:uiPriority="70"/>
    <w:lsdException w:name="Medium List 1 Accent 3" w:uiPriority="65"/>
    <w:lsdException w:name="Medium List 2 Accent 5" w:uiPriority="66"/>
    <w:lsdException w:name="Subtle Reference" w:uiPriority="31" w:qFormat="1"/>
    <w:lsdException w:name="List Paragraph" w:uiPriority="99"/>
    <w:lsdException w:name="Emphasis" w:qFormat="1"/>
    <w:lsdException w:name="List Table 5 Dark" w:uiPriority="50"/>
    <w:lsdException w:name="heading 3" w:qFormat="1"/>
    <w:lsdException w:name="Grid Table 3 Accent 1" w:uiPriority="48"/>
    <w:lsdException w:name="Medium Shading 2 Accent 1" w:uiPriority="64"/>
    <w:lsdException w:name="List Table 6 Colorful" w:uiPriority="51"/>
    <w:lsdException w:name="Medium Grid 3 Accent 2" w:uiPriority="69"/>
    <w:lsdException w:name="Intense Emphasis" w:uiPriority="21" w:qFormat="1"/>
    <w:lsdException w:name="Table List 6" w:semiHidden="1" w:unhideWhenUsed="1"/>
    <w:lsdException w:name="Medium Shading 1 Accent 6" w:uiPriority="63"/>
    <w:lsdException w:name="Grid Table 6 Colorful Accent 1" w:uiPriority="51"/>
    <w:lsdException w:name="Table 3D effects 1" w:semiHidden="1" w:unhideWhenUsed="1"/>
    <w:lsdException w:name="Plain Table 2" w:uiPriority="42"/>
    <w:lsdException w:name="Light Shading Accent 1" w:uiPriority="60"/>
    <w:lsdException w:name="Grid Table 2 Accent 5" w:uiPriority="47"/>
    <w:lsdException w:name="Grid Table 5 Dark Accent 4" w:uiPriority="50"/>
    <w:lsdException w:name="Grid Table 2" w:uiPriority="47"/>
    <w:lsdException w:name="Grid Table 6 Colorful Accent 2" w:uiPriority="51"/>
    <w:lsdException w:name="Dark List Accent 5" w:uiPriority="70"/>
    <w:lsdException w:name="Medium Grid 1 Accent 1" w:uiPriority="67"/>
    <w:lsdException w:name="Strong" w:qFormat="1"/>
    <w:lsdException w:name="Smart Hyperlink" w:uiPriority="99" w:semiHidden="1" w:unhideWhenUsed="1"/>
    <w:lsdException w:name="Table Colorful 2" w:semiHidden="1" w:unhideWhenUsed="1"/>
    <w:lsdException w:name="List Table 6 Colorful Accent 1" w:uiPriority="51"/>
    <w:lsdException w:name="Colorful Grid Accent 6" w:uiPriority="73"/>
    <w:lsdException w:name="Medium Grid 1 Accent 2" w:uiPriority="67"/>
    <w:lsdException w:name="Dark List Accent 2" w:uiPriority="70"/>
    <w:lsdException w:name="Medium List 1 Accent 4" w:uiPriority="65"/>
    <w:lsdException w:name="Grid Table 5 Dark Accent 1" w:uiPriority="50"/>
  </w:latentStyles>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e">
    <w:name w:val="toc 8"/>
    <w:basedOn w:val="000001"/>
    <w:next w:val="000001"/>
    <w:autoRedefine w:val="1"/>
    <w:uiPriority w:val="99"/>
    <w:pPr>
      <w:ind w:left="2940" w:leftChars="1400"/>
    </w:pPr>
  </w:style>
  <w:style w:type="character" w:styleId="000016">
    <w:name w:val="Hyperlink"/>
    <w:basedOn w:val="00000b"/>
    <w:rPr>
      <w:color w:val="1E6FFF"/>
      <w:u w:val="single"/>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numbering" w:styleId="00000d" w:default="1">
    <w:name w:val="No List"/>
    <w:uiPriority w:val="99"/>
    <w:semiHidden w:val="1"/>
    <w:unhideWhenUsed w:val="1"/>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3">
    <w:name w:val="heading 2"/>
    <w:basedOn w:val="000001"/>
    <w:next w:val="000001"/>
    <w:qFormat w:val="1"/>
    <w:pPr>
      <w:keepNext w:val="1"/>
      <w:keepLines w:val="1"/>
      <w:outlineLvl w:val="1"/>
    </w:pPr>
    <w:rPr>
      <w:b w:val="1"/>
      <w:sz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4">
    <w:name w:val="heading 3"/>
    <w:basedOn w:val="000001"/>
    <w:next w:val="000001"/>
    <w:qFormat w:val="1"/>
    <w:pPr>
      <w:keepNext w:val="1"/>
      <w:keepLines w:val="1"/>
      <w:outlineLvl w:val="2"/>
    </w:pPr>
    <w:rPr>
      <w:b w:val="1"/>
      <w:sz w:val="28"/>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character" w:styleId="000017" w:customStyle="1">
    <w:name w:val="melo-codeblock-Base-theme-char"/>
    <w:uiPriority w:val="99"/>
    <w:rPr>
      <w:rFonts w:ascii="Monaco" w:hAnsi="Monaco" w:eastAsia="Monaco" w:cs="Monaco"/>
      <w:color w:val="000000"/>
      <w:sz w:val="21"/>
    </w:rPr>
  </w:style>
  <w:style w:type="paragraph" w:styleId="000005">
    <w:name w:val="heading 4"/>
    <w:basedOn w:val="000001"/>
    <w:next w:val="000001"/>
    <w:qFormat w:val="1"/>
    <w:pPr>
      <w:keepNext w:val="1"/>
      <w:keepLines w:val="1"/>
      <w:outlineLvl w:val="3"/>
    </w:pPr>
    <w:rPr>
      <w:b w:val="1"/>
      <w:sz w:val="24"/>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f">
    <w:name w:val="footer"/>
    <w:basedOn w:val="000001"/>
    <w:pPr>
      <w:tabs>
        <w:tab w:val="center" w:pos="4153"/>
        <w:tab w:val="right" w:pos="8306"/>
      </w:tabs>
      <w:snapToGrid w:val="0"/>
      <w:jc w:val="center"/>
    </w:pPr>
    <w:rPr>
      <w:sz w:val="18"/>
      <w:szCs w:val="18"/>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1" w:default="1">
    <w:name w:val="Normal"/>
    <w:qFormat w:val="1"/>
    <w:pPr>
      <w:widowControl w:val="0"/>
      <w:spacing w:before="60" w:after="60"/>
      <w:jc w:val="both"/>
    </w:pPr>
    <w:rPr>
      <w:color w:val="333333"/>
      <w:kern w:val="2"/>
      <w:sz w:val="22"/>
      <w:szCs w:val="24"/>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6">
    <w:name w:val="heading 5"/>
    <w:basedOn w:val="000001"/>
    <w:next w:val="000001"/>
    <w:qFormat w:val="1"/>
    <w:pPr>
      <w:keepNext w:val="1"/>
      <w:keepLines w:val="1"/>
      <w:spacing w:line="480" w:lineRule="auto"/>
      <w:outlineLvl w:val="4"/>
    </w:pPr>
    <w:rPr>
      <w:b w:val="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0b" w:default="1">
    <w:name w:val="Default Paragraph Font"/>
    <w:uiPriority w:val="1"/>
    <w:semiHidden w:val="1"/>
    <w:unhideWhenUsed w:val="1"/>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7">
    <w:name w:val="heading 6"/>
    <w:basedOn w:val="000001"/>
    <w:next w:val="000001"/>
    <w:qFormat w:val="1"/>
    <w:pPr>
      <w:keepNext w:val="1"/>
      <w:keepLines w:val="1"/>
      <w:spacing w:line="480" w:lineRule="auto"/>
      <w:outlineLvl w:val="5"/>
    </w:pPr>
    <w:rPr>
      <w:b w:val="1"/>
    </w:rPr>
  </w:style>
  <w:style w:type="paragraph" w:styleId="000002">
    <w:name w:val="heading 1"/>
    <w:basedOn w:val="000001"/>
    <w:next w:val="000001"/>
    <w:qFormat w:val="1"/>
    <w:pPr>
      <w:keepNext w:val="1"/>
      <w:keepLines w:val="1"/>
      <w:outlineLvl w:val="0"/>
    </w:pPr>
    <w:rPr>
      <w:b w:val="1"/>
      <w:kern w:val="44"/>
      <w:sz w:val="36"/>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2026-05-16T21:29:41Z</dcterms:created>
  <dcterms:modified xsi:type="dcterms:W3CDTF">2026-05-16T21:29:41Z</dcterms:modified>
</cp:coreProperties>
</file>