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静态烟蒂股随笔</w:t>
      </w:r>
    </w:p>
    <w:p>
      <w:pPr>
        <w:pStyle w:val="000003"/>
        <w:rPr/>
      </w:pPr>
      <w:r>
        <w:rPr/>
        <w:t>概念与核心思想</w:t>
      </w:r>
    </w:p>
    <w:p>
      <w:pPr>
        <w:ind/>
        <w:rPr>
          <w:sz w:val="32"/>
        </w:rPr>
      </w:pPr>
      <w:r>
        <w:rPr>
          <w:sz w:val="32"/>
        </w:rPr>
        <w:t>“烟蒂股”源自传统价值投资理念，强调通过深入研究，发掘那些市场价格明显低于其真实价值的证券。</w:t>
      </w:r>
    </w:p>
    <w:p>
      <w:pPr>
        <w:ind/>
        <w:rPr>
          <w:sz w:val="32"/>
        </w:rPr>
      </w:pPr>
      <w:r>
        <w:rPr>
          <w:sz w:val="32"/>
        </w:rPr>
        <w:t xml:space="preserve"> 在这种框架下，企业的价值可拆分为两个部分：存量价值：当前资产负债表中沉淀的可变现资产；</w:t>
      </w:r>
    </w:p>
    <w:p>
      <w:pPr>
        <w:ind/>
        <w:rPr>
          <w:sz w:val="32"/>
        </w:rPr>
      </w:pPr>
      <w:r>
        <w:rPr>
          <w:sz w:val="32"/>
        </w:rPr>
        <w:t>增量价值：未来持续经营所能产生的利润。</w:t>
      </w:r>
    </w:p>
    <w:p>
      <w:pPr>
        <w:pBdr/>
        <w:ind/>
        <w:rPr>
          <w:sz w:val="32"/>
        </w:rPr>
      </w:pPr>
      <w:r>
        <w:rPr>
          <w:rFonts w:hint="eastAsia"/>
          <w:sz w:val="32"/>
        </w:rPr>
        <w:t>我们先</w:t>
      </w:r>
      <w:r>
        <w:rPr>
          <w:sz w:val="32"/>
        </w:rPr>
        <w:t>聚焦于静态价值型烟蒂——即以当前可变现资产为主要安全垫的投资对象，核心逻辑是“现在买下的资产，已经值得”。</w:t>
      </w:r>
    </w:p>
    <w:p>
      <w:pPr>
        <w:pBdr/>
        <w:ind/>
        <w:rPr>
          <w:sz w:val="32"/>
        </w:rPr>
      </w:pPr>
    </w:p>
    <w:p>
      <w:pPr>
        <w:pStyle w:val="000003"/>
        <w:rPr/>
      </w:pPr>
      <w:r>
        <w:rPr/>
        <w:t>思维导图：</w:t>
      </w:r>
    </w:p>
    <w:p>
      <w:pPr>
        <w:pBdr/>
        <w:ind/>
        <w:rPr>
          <w:sz w:val="32"/>
        </w:rPr>
      </w:pPr>
      <w:r>
        <w:rPr>
          <w:sz w:val="32"/>
        </w:rPr>
        <w:drawing>
          <wp:inline distT="0" distB="0" distL="0" distR="0">
            <wp:extent cx="5278120" cy="58754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5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静态价值型烟蒂的三要义</w:t>
      </w:r>
    </w:p>
    <w:p>
      <w:pPr>
        <w:ind/>
        <w:rPr>
          <w:sz w:val="32"/>
        </w:rPr>
      </w:pPr>
      <w:r>
        <w:rPr>
          <w:sz w:val="32"/>
        </w:rPr>
        <w:t>静态价值型烟蒂的投资逻辑主要由三大支柱构成：</w:t>
      </w:r>
    </w:p>
    <w:p>
      <w:pPr>
        <w:pStyle w:val="000004"/>
        <w:rPr/>
      </w:pPr>
      <w:r>
        <w:rPr/>
        <w:t>1. 存量资产垫</w:t>
      </w:r>
    </w:p>
    <w:p>
      <w:pPr>
        <w:ind/>
        <w:rPr>
          <w:sz w:val="32"/>
        </w:rPr>
      </w:pPr>
      <w:r>
        <w:rPr>
          <w:sz w:val="32"/>
        </w:rPr>
        <w:t>这是烟蒂股的核心指标，意指企业所拥有的净可变现资产相较于市值具有明显溢价。</w:t>
      </w:r>
    </w:p>
    <w:p>
      <w:pPr>
        <w:ind/>
        <w:rPr>
          <w:sz w:val="32"/>
        </w:rPr>
      </w:pPr>
      <w:r>
        <w:rPr>
          <w:sz w:val="32"/>
        </w:rPr>
        <w:t>简单来说，如果企业今天清算，其可得现金仍高于市值，那么投资者具备安全边际。</w:t>
      </w:r>
    </w:p>
    <w:p>
      <w:pPr>
        <w:pBdr>
          <w:bottom/>
        </w:pBdr>
        <w:ind/>
        <w:rPr>
          <w:sz w:val="32"/>
        </w:rPr>
      </w:pPr>
      <w:r>
        <w:rPr>
          <w:sz w:val="32"/>
        </w:rPr>
        <w:t>优先关注的关键指标包括：现金及现金等价物</w:t>
      </w:r>
      <w:r>
        <w:rPr>
          <w:rFonts w:hint="eastAsia"/>
          <w:sz w:val="32"/>
        </w:rPr>
        <w:t>、</w:t>
      </w:r>
      <w:r>
        <w:rPr>
          <w:sz w:val="32"/>
        </w:rPr>
        <w:t>有息负债及总负债</w:t>
      </w:r>
      <w:r>
        <w:rPr>
          <w:rFonts w:hint="eastAsia"/>
          <w:sz w:val="32"/>
        </w:rPr>
        <w:t>、</w:t>
      </w:r>
      <w:r>
        <w:rPr>
          <w:sz w:val="32"/>
        </w:rPr>
        <w:t>现金等价物 - 有息负债</w:t>
      </w:r>
      <w:r>
        <w:rPr>
          <w:rFonts w:hint="eastAsia"/>
          <w:sz w:val="32"/>
        </w:rPr>
        <w:t>、</w:t>
      </w:r>
      <w:r>
        <w:rPr>
          <w:sz w:val="32"/>
        </w:rPr>
        <w:t>现金等价物 - 总负债</w:t>
      </w:r>
    </w:p>
    <w:p>
      <w:pPr>
        <w:ind/>
        <w:rPr>
          <w:b w:val="1"/>
          <w:sz w:val="32"/>
        </w:rPr>
      </w:pPr>
      <w:r>
        <w:rPr>
          <w:b w:val="1"/>
          <w:sz w:val="32"/>
        </w:rPr>
        <w:t>资产垫等级划分</w:t>
      </w:r>
    </w:p>
    <w:tbl>
      <w:tblPr>
        <w:tblStyle w:val="000015"/>
        <w:tblLayout w:type="fixed"/>
      </w:tblPr>
      <w:tblGrid>
        <w:gridCol w:w="435"/>
        <w:gridCol w:w="3915"/>
        <w:gridCol w:w="3690"/>
      </w:tblGrid>
      <w:tr>
        <w:trPr>
          <w:trHeight w:val="1644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等级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判断标准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含义</w:t>
            </w:r>
          </w:p>
        </w:tc>
      </w:tr>
      <w:tr>
        <w:trPr>
          <w:trHeight w:val="3170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T0级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现金等价物 - 总负债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净现金远超市值，极高安全边际</w:t>
            </w:r>
          </w:p>
        </w:tc>
      </w:tr>
      <w:tr>
        <w:trPr>
          <w:trHeight w:val="3170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T1级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现金等价物 - 有息负债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剔除贷款后现金仍覆盖市值</w:t>
            </w:r>
          </w:p>
        </w:tc>
      </w:tr>
      <w:tr>
        <w:trPr>
          <w:trHeight w:val="2407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T2级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流动资产 - 总负债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具备较强变现能力但需时间兑现</w:t>
            </w:r>
          </w:p>
        </w:tc>
      </w:tr>
    </w:tbl>
    <w:p>
      <w:pPr>
        <w:pStyle w:val="000004"/>
        <w:ind/>
        <w:rPr>
          <w:sz w:val="32"/>
        </w:rPr>
      </w:pPr>
      <w:r>
        <w:rPr>
          <w:sz w:val="32"/>
        </w:rPr>
        <w:t>2. 低维持营运开支</w:t>
      </w:r>
    </w:p>
    <w:p>
      <w:pPr>
        <w:ind/>
        <w:rPr>
          <w:sz w:val="32"/>
        </w:rPr>
      </w:pPr>
      <w:r>
        <w:rPr>
          <w:sz w:val="32"/>
        </w:rPr>
        <w:t>优秀的烟蒂股不仅有资产垫，更应在运营中不消耗存量资产。</w:t>
      </w:r>
    </w:p>
    <w:p>
      <w:pPr>
        <w:ind/>
        <w:rPr>
          <w:sz w:val="32"/>
        </w:rPr>
      </w:pPr>
      <w:r>
        <w:rPr>
          <w:sz w:val="32"/>
        </w:rPr>
        <w:t>即企业能够以较低的营运成本维持运营，甚至在等待资产兑现的过程中产生正向自由现金流。</w:t>
      </w:r>
    </w:p>
    <w:p>
      <w:pPr>
        <w:pBdr/>
        <w:ind/>
        <w:rPr>
          <w:sz w:val="32"/>
        </w:rPr>
      </w:pPr>
      <w:r>
        <w:rPr>
          <w:sz w:val="32"/>
        </w:rPr>
        <w:t>这类公司风险极低，容错率高。</w:t>
      </w:r>
    </w:p>
    <w:p>
      <w:pPr>
        <w:pStyle w:val="000004"/>
        <w:rPr>
          <w:sz w:val="32"/>
        </w:rPr>
      </w:pPr>
      <w:r>
        <w:rPr>
          <w:sz w:val="32"/>
        </w:rPr>
        <w:t>3. 资产兑现逻辑</w:t>
      </w:r>
    </w:p>
    <w:p>
      <w:pPr>
        <w:pBdr/>
        <w:ind/>
        <w:rPr>
          <w:sz w:val="32"/>
        </w:rPr>
      </w:pPr>
      <w:r>
        <w:rPr>
          <w:sz w:val="32"/>
        </w:rPr>
        <w:t>即企业具备明确的价值实现路径。</w:t>
      </w:r>
    </w:p>
    <w:p>
      <w:pPr>
        <w:pBdr/>
        <w:ind/>
        <w:rPr>
          <w:sz w:val="32"/>
        </w:rPr>
      </w:pPr>
      <w:r>
        <w:rPr>
          <w:sz w:val="32"/>
        </w:rPr>
        <w:t>常见形式包括：</w:t>
      </w:r>
    </w:p>
    <w:p>
      <w:pPr>
        <w:pBdr>
          <w:bottom/>
        </w:pBdr>
        <w:ind/>
        <w:rPr>
          <w:sz w:val="32"/>
        </w:rPr>
      </w:pPr>
      <w:r>
        <w:rPr>
          <w:sz w:val="32"/>
        </w:rPr>
        <w:t>特殊事件驱动（资产处置、股权回购、清算等）；</w:t>
      </w:r>
    </w:p>
    <w:p>
      <w:pPr>
        <w:ind/>
        <w:rPr>
          <w:sz w:val="32"/>
        </w:rPr>
      </w:pPr>
      <w:r>
        <w:rPr>
          <w:sz w:val="32"/>
        </w:rPr>
        <w:t>长期稳定的分红政策；</w:t>
      </w:r>
    </w:p>
    <w:p>
      <w:pPr>
        <w:ind/>
        <w:rPr>
          <w:sz w:val="32"/>
        </w:rPr>
      </w:pPr>
      <w:r>
        <w:rPr>
          <w:sz w:val="32"/>
        </w:rPr>
        <w:t>盈利恢复带来的现金流释放。</w:t>
      </w:r>
    </w:p>
    <w:p>
      <w:pPr>
        <w:ind/>
        <w:rPr>
          <w:sz w:val="32"/>
        </w:rPr>
      </w:pPr>
      <w:r>
        <w:rPr>
          <w:sz w:val="32"/>
        </w:rPr>
        <w:t>若一家企业能持续派息、出售资产或缩表提效，股东即可逐步兑现账面价值。</w:t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实证案例</w:t>
      </w:r>
    </w:p>
    <w:p>
      <w:pPr>
        <w:ind/>
        <w:rPr>
          <w:sz w:val="32"/>
        </w:rPr>
      </w:pPr>
      <w:r>
        <w:rPr>
          <w:sz w:val="32"/>
        </w:rPr>
        <w:t>（1）天津发展（T0级典型）</w:t>
      </w:r>
    </w:p>
    <w:p>
      <w:pPr>
        <w:ind/>
        <w:rPr>
          <w:sz w:val="32"/>
        </w:rPr>
      </w:pPr>
      <w:r>
        <w:rPr>
          <w:sz w:val="32"/>
        </w:rPr>
        <w:t>市值：26.7 亿</w:t>
      </w:r>
    </w:p>
    <w:p>
      <w:pPr>
        <w:ind/>
        <w:rPr>
          <w:sz w:val="32"/>
        </w:rPr>
      </w:pPr>
      <w:commentRangeStart w:id="0"/>
      <w:commentRangeStart w:id="1"/>
      <w:commentRangeStart w:id="2"/>
      <w:commentRangeStart w:id="3"/>
      <w:commentRangeStart w:id="4"/>
      <w:r>
        <w:rPr>
          <w:sz w:val="32"/>
        </w:rPr>
        <w:t>现金等价物：约 73 亿</w:t>
      </w:r>
      <w:commentRangeEnd w:id="0"/>
      <w:commentRangeEnd w:id="1"/>
      <w:commentRangeEnd w:id="2"/>
      <w:commentRangeEnd w:id="3"/>
      <w:commentRangeEnd w:id="4"/>
      <w:r>
        <w:rPr/>
        <w:commentReference w:id="0"/>
        <w:commentReference w:id="1"/>
        <w:commentReference w:id="2"/>
        <w:commentReference w:id="3"/>
        <w:commentReference w:id="4"/>
      </w:r>
    </w:p>
    <w:p>
      <w:pPr>
        <w:ind/>
        <w:rPr>
          <w:sz w:val="32"/>
        </w:rPr>
      </w:pPr>
      <w:r>
        <w:rPr>
          <w:sz w:val="32"/>
        </w:rPr>
        <w:t>总负债：47 亿；有息负债：20 亿</w:t>
      </w:r>
    </w:p>
    <w:p>
      <w:pPr>
        <w:ind/>
        <w:rPr>
          <w:sz w:val="32"/>
        </w:rPr>
      </w:pPr>
      <w:r>
        <w:rPr>
          <w:sz w:val="32"/>
        </w:rPr>
        <w:t>现金等价物 - 总负债 ≈ 26 亿（接近市值）</w:t>
      </w:r>
    </w:p>
    <w:p>
      <w:pPr>
        <w:ind/>
        <w:rPr>
          <w:sz w:val="32"/>
        </w:rPr>
      </w:pPr>
      <w:r>
        <w:rPr>
          <w:sz w:val="32"/>
        </w:rPr>
        <w:t>现金等价物 - 有息负债 = 53 亿（市值 2 倍）</w:t>
      </w:r>
    </w:p>
    <w:p>
      <w:pPr>
        <w:ind/>
        <w:rPr>
          <w:sz w:val="32"/>
        </w:rPr>
      </w:pPr>
      <w:r>
        <w:rPr>
          <w:sz w:val="32"/>
        </w:rPr>
        <w:t>若立即清算，股东可获得的现金价值高于股价，即具备强大安全边际。</w:t>
      </w:r>
    </w:p>
    <w:p>
      <w:pPr>
        <w:ind/>
        <w:rPr>
          <w:sz w:val="32"/>
        </w:rPr>
      </w:pPr>
      <w:r>
        <w:rPr>
          <w:sz w:val="32"/>
        </w:rPr>
        <w:t>（2）宝胜国际（T1级典型）</w:t>
      </w:r>
    </w:p>
    <w:p>
      <w:pPr>
        <w:ind/>
        <w:rPr>
          <w:sz w:val="32"/>
        </w:rPr>
      </w:pPr>
      <w:r>
        <w:rPr>
          <w:sz w:val="32"/>
        </w:rPr>
        <w:t>总现金：27 亿；市值：25 亿</w:t>
      </w:r>
    </w:p>
    <w:p>
      <w:pPr>
        <w:ind/>
        <w:rPr>
          <w:sz w:val="32"/>
        </w:rPr>
      </w:pPr>
      <w:r>
        <w:rPr>
          <w:sz w:val="32"/>
        </w:rPr>
        <w:t>总负债：36 亿；有息负债：2 亿</w:t>
      </w:r>
    </w:p>
    <w:p>
      <w:pPr>
        <w:ind/>
        <w:rPr>
          <w:sz w:val="32"/>
        </w:rPr>
      </w:pPr>
      <w:r>
        <w:rPr>
          <w:sz w:val="32"/>
        </w:rPr>
        <w:t>现金等价物 - 有息负债 &gt; 市值</w:t>
      </w:r>
    </w:p>
    <w:p>
      <w:pPr>
        <w:ind/>
        <w:rPr>
          <w:sz w:val="32"/>
        </w:rPr>
      </w:pPr>
      <w:r>
        <w:rPr>
          <w:sz w:val="32"/>
        </w:rPr>
        <w:t xml:space="preserve"> 虽不达 T0 标准，但经销业务稳健、库存可控，仍属顶尖资产垫企业。（3）万科海外（T2级典型）</w:t>
      </w:r>
    </w:p>
    <w:p>
      <w:pPr>
        <w:ind/>
        <w:rPr>
          <w:sz w:val="32"/>
        </w:rPr>
      </w:pPr>
      <w:r>
        <w:rPr>
          <w:sz w:val="32"/>
        </w:rPr>
        <w:t>现金：5.88 亿；流动资产：11.23 亿；总负债：2.4 亿；无有息负债</w:t>
      </w:r>
    </w:p>
    <w:p>
      <w:pPr>
        <w:ind/>
        <w:rPr>
          <w:sz w:val="32"/>
        </w:rPr>
      </w:pPr>
      <w:r>
        <w:rPr>
          <w:sz w:val="32"/>
        </w:rPr>
        <w:t>虽未达 T0/T1，但楼盘即将竣工，流动资产即将转化为现金。</w:t>
      </w:r>
    </w:p>
    <w:p>
      <w:pPr>
        <w:pBdr/>
        <w:ind/>
        <w:rPr>
          <w:sz w:val="32"/>
        </w:rPr>
      </w:pPr>
      <w:r>
        <w:rPr>
          <w:sz w:val="32"/>
        </w:rPr>
        <w:t>具备较强兑现逻辑，但变现周期略长、风险相对更高。</w:t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资产垫的本质理解</w:t>
      </w:r>
    </w:p>
    <w:p>
      <w:pPr>
        <w:ind/>
        <w:rPr>
          <w:sz w:val="32"/>
        </w:rPr>
      </w:pPr>
      <w:r>
        <w:rPr>
          <w:sz w:val="32"/>
        </w:rPr>
        <w:t>T0、T1、T2 的分级仅是量化框架。真正的高手应能理解企业资产与负债的经济本质，而非拘泥于科目名目。</w:t>
      </w:r>
    </w:p>
    <w:p>
      <w:pPr>
        <w:ind/>
        <w:rPr>
          <w:sz w:val="32"/>
        </w:rPr>
      </w:pPr>
      <w:r>
        <w:rPr>
          <w:sz w:val="32"/>
        </w:rPr>
        <w:t>例如：白酒企业的“合同负债”实为提前收款，属于“准现金流”；</w:t>
      </w:r>
    </w:p>
    <w:p>
      <w:pPr>
        <w:ind/>
        <w:rPr>
          <w:sz w:val="32"/>
        </w:rPr>
      </w:pPr>
      <w:r>
        <w:rPr>
          <w:sz w:val="32"/>
        </w:rPr>
        <w:t>房企在建项目若接近完工，可视作高折现率的流动资产；</w:t>
      </w:r>
    </w:p>
    <w:p>
      <w:pPr>
        <w:ind/>
        <w:rPr>
          <w:sz w:val="32"/>
        </w:rPr>
      </w:pPr>
      <w:r>
        <w:rPr>
          <w:sz w:val="32"/>
        </w:rPr>
        <w:t>某些“负债”实质为预收账款，而非真正的现金流出压力。</w:t>
      </w:r>
    </w:p>
    <w:p>
      <w:pPr>
        <w:pBdr>
          <w:bottom/>
        </w:pBdr>
        <w:ind/>
        <w:rPr>
          <w:sz w:val="32"/>
        </w:rPr>
      </w:pPr>
      <w:commentRangeStart w:id="5"/>
      <w:commentRangeStart w:id="6"/>
      <w:commentRangeStart w:id="7"/>
      <w:commentRangeStart w:id="8"/>
      <w:commentRangeStart w:id="9"/>
      <w:r>
        <w:rPr>
          <w:sz w:val="32"/>
        </w:rPr>
        <w:t>因此，关键在于判断企业真实可变现资产与刚性负债之间的差值，这才是“资产垫”的灵魂。</w:t>
      </w:r>
      <w:commentRangeEnd w:id="5"/>
      <w:commentRangeEnd w:id="6"/>
      <w:commentRangeEnd w:id="7"/>
      <w:commentRangeEnd w:id="8"/>
      <w:commentRangeEnd w:id="9"/>
      <w:r>
        <w:rPr/>
        <w:commentReference w:id="5"/>
        <w:commentReference w:id="6"/>
        <w:commentReference w:id="7"/>
        <w:commentReference w:id="8"/>
        <w:commentReference w:id="9"/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静态价值的安全边际</w:t>
      </w:r>
    </w:p>
    <w:p>
      <w:pPr>
        <w:ind/>
        <w:rPr>
          <w:sz w:val="32"/>
        </w:rPr>
      </w:pPr>
      <w:r>
        <w:rPr>
          <w:sz w:val="32"/>
        </w:rPr>
        <w:t>静态价值型烟蒂股的投资逻辑，可以概括为三层安全边际：</w:t>
      </w:r>
    </w:p>
    <w:p>
      <w:pPr>
        <w:ind/>
        <w:rPr>
          <w:sz w:val="32"/>
        </w:rPr>
      </w:pPr>
      <w:r>
        <w:rPr>
          <w:sz w:val="32"/>
        </w:rPr>
        <w:t>资产安全——现金资产显著高于市值；</w:t>
      </w:r>
    </w:p>
    <w:p>
      <w:pPr>
        <w:ind/>
        <w:rPr>
          <w:sz w:val="32"/>
        </w:rPr>
      </w:pPr>
      <w:r>
        <w:rPr>
          <w:sz w:val="32"/>
        </w:rPr>
        <w:t>经营安全——低资本开支与正自由现金流；</w:t>
      </w:r>
    </w:p>
    <w:p>
      <w:pPr>
        <w:ind/>
        <w:rPr>
          <w:sz w:val="32"/>
        </w:rPr>
      </w:pPr>
      <w:r>
        <w:rPr>
          <w:sz w:val="32"/>
        </w:rPr>
        <w:t>兑现安全——明确的派息或资产处置路径。</w:t>
      </w:r>
    </w:p>
    <w:p>
      <w:pPr>
        <w:ind/>
        <w:rPr>
          <w:sz w:val="32"/>
        </w:rPr>
      </w:pPr>
      <w:r>
        <w:rPr>
          <w:sz w:val="32"/>
        </w:rPr>
        <w:t>当企业同时满足这三点时，其投资价值接近“无风险套利”。</w:t>
      </w:r>
    </w:p>
    <w:p>
      <w:pPr>
        <w:pBdr/>
        <w:ind/>
        <w:rPr>
          <w:sz w:val="32"/>
        </w:rPr>
      </w:pPr>
      <w:r>
        <w:rPr>
          <w:sz w:val="32"/>
        </w:rPr>
        <w:t>这类公司或许缺乏增长故事，却提供了稳健的回报基础。</w:t>
      </w:r>
    </w:p>
    <w:p>
      <w:pPr>
        <w:pBdr/>
        <w:ind/>
        <w:rPr>
          <w:sz w:val="32"/>
        </w:rPr>
      </w:pPr>
    </w:p>
    <w:p>
      <w:pPr>
        <w:ind/>
        <w:rPr>
          <w:sz w:val="32"/>
        </w:rPr>
      </w:pPr>
      <w:r>
        <w:rPr>
          <w:rFonts w:hint="eastAsia"/>
          <w:sz w:val="32"/>
        </w:rPr>
        <w:t>（二三块等待更新）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5" w:author="db1" w:date="2025-11-04T22:47:52Z" w:initials="">
    <w:p>
      <w:pPr>
        <w:rPr/>
      </w:pPr>
      <w:r>
        <w:rPr/>
        <w:t>我同意</w:t>
      </w:r>
    </w:p>
  </w:comment>
  <w:comment w:id="0" w:author="SSpeedy" w:date="2025-11-06T20:01:34Z" w:initials="">
    <w:p>
      <w:pPr>
        <w:rPr/>
      </w:pPr>
      <w:r>
        <w:rPr/>
        <w:t>24年年报这个数据好像是35？</w:t>
      </w:r>
    </w:p>
  </w:comment>
  <w:comment w:id="1" w:author="加一" w:date="2025-11-09T17:21:17Z" w:initials="">
    <w:p>
      <w:pPr>
        <w:rPr/>
      </w:pPr>
      <w:r>
        <w:rPr/>
        <w:t>这里指的应该是流动资产加工项中的总现金</w:t>
      </w:r>
    </w:p>
  </w:comment>
  <w:comment w:id="6" w:author="观晓星" w:date="2026-02-08T16:30:13Z" w:initials="">
    <w:p>
      <w:pPr>
        <w:rPr/>
      </w:pPr>
      <w:r>
        <w:rPr/>
        <w:t>你同意我也同意</w:t>
      </w:r>
    </w:p>
  </w:comment>
  <w:comment w:id="7" w:author="阿白" w:date="2026-02-10T19:28:58Z" w:initials="">
    <w:p>
      <w:pPr>
        <w:rPr/>
      </w:pPr>
      <w:r>
        <w:rPr/>
        <w:t>你们都同意我也同意</w:t>
      </w:r>
    </w:p>
  </w:comment>
  <w:comment w:id="8" w:author="惟莫止" w:date="2026-02-10T22:47:47Z" w:initials="">
    <w:p>
      <w:pPr>
        <w:rPr/>
      </w:pPr>
      <w:r>
        <w:rPr/>
        <w:t>那我很难不同意</w:t>
      </w:r>
    </w:p>
  </w:comment>
  <w:comment w:id="9" w:author="Dm9" w:date="2026-02-11T10:58:04Z" w:initials="">
    <w:p>
      <w:pPr>
        <w:rPr/>
      </w:pPr>
      <w:r>
        <w:rPr/>
        <w:t>不能同意更多</w:t>
      </w:r>
    </w:p>
  </w:comment>
  <w:comment w:id="2" w:author="浩" w:date="2026-02-12T20:04:31Z" w:initials="">
    <w:p>
      <w:pPr>
        <w:rPr/>
      </w:pPr>
      <w:r>
        <w:rPr/>
        <w:t>什么叫现金等价物呢，具体点</w:t>
      </w:r>
    </w:p>
  </w:comment>
  <w:comment w:id="3" w:author="slandy" w:date="2026-02-14T12:08:01Z" w:initials="">
    <w:p>
      <w:pPr>
        <w:rPr/>
      </w:pPr>
      <w:r>
        <w:rPr/>
        <w:t>现金、存款或者可以基本随时变现等价值的资产。我认为可流动股票和黄金白银啥的都算</w:t>
      </w:r>
    </w:p>
  </w:comment>
  <w:comment w:id="4" w:author="笨果果" w:date="2026-03-18T19:42:16Z" w:initials="">
    <w:p>
      <w:pPr>
        <w:rPr/>
      </w:pPr>
      <w:r>
        <w:rPr/>
        <w:t>用的是25年中报总现金数据，貌似又可认为净现金</w:t>
      </w:r>
    </w:p>
  </w:comment>
</w:comments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Shading Accent 4" w:uiPriority="71"/>
    <w:lsdException w:name="Table Contemporary" w:semiHidden="1" w:unhideWhenUsed="1"/>
    <w:lsdException w:name="List Table 4 Accent 2" w:uiPriority="49"/>
    <w:lsdException w:name="Table Subtle 2" w:semiHidden="1" w:unhideWhenUsed="1"/>
    <w:lsdException w:name="Table Columns 2" w:semiHidden="1" w:unhideWhenUsed="1"/>
    <w:lsdException w:name="TOC Heading" w:uiPriority="39" w:semiHidden="1" w:unhideWhenUsed="1" w:qFormat="1"/>
    <w:lsdException w:name="List Table 1 Light Accent 5" w:uiPriority="46"/>
    <w:lsdException w:name="Intense Reference" w:uiPriority="32" w:qFormat="1"/>
    <w:lsdException w:name="Book Title" w:uiPriority="33" w:qFormat="1"/>
    <w:lsdException w:name="Light List Accent 6" w:uiPriority="61"/>
    <w:lsdException w:name="Grid Table 6 Colorful Accent 6" w:uiPriority="51"/>
    <w:lsdException w:name="Light Grid Accent 3" w:uiPriority="62"/>
    <w:lsdException w:name="Grid Table 3" w:uiPriority="48"/>
    <w:lsdException w:name="Medium Grid 3" w:uiPriority="69"/>
    <w:lsdException w:name="HTML Keyboard" w:uiPriority="99"/>
    <w:lsdException w:name="Table Simple 3" w:semiHidden="1" w:unhideWhenUsed="1"/>
    <w:lsdException w:name="Table Grid 2" w:semiHidden="1" w:unhideWhenUsed="1"/>
    <w:lsdException w:name="Outline List 1" w:uiPriority="99" w:semiHidden="1" w:unhideWhenUsed="1"/>
    <w:lsdException w:name="Table List 3" w:semiHidden="1" w:unhideWhenUsed="1"/>
    <w:lsdException w:name="Grid Table 6 Colorful Accent 5" w:uiPriority="51"/>
    <w:lsdException w:name="Bibliography" w:uiPriority="37" w:semiHidden="1" w:unhideWhenUsed="1"/>
    <w:lsdException w:name="Subtle Reference" w:uiPriority="31" w:qFormat="1"/>
    <w:lsdException w:name="Light List Accent 4" w:uiPriority="61"/>
    <w:lsdException w:name="List Table 7 Colorful Accent 6" w:uiPriority="52"/>
    <w:lsdException w:name="Light Shading Accent 1" w:uiPriority="60"/>
    <w:lsdException w:name="List Paragraph" w:uiPriority="99"/>
    <w:lsdException w:name="Colorful Grid" w:uiPriority="73"/>
    <w:lsdException w:name="Medium List 1 Accent 6" w:uiPriority="65"/>
    <w:lsdException w:name="List Table 2 Accent 2" w:uiPriority="47"/>
    <w:lsdException w:name="heading 6" w:qFormat="1"/>
    <w:lsdException w:name="Medium List 2" w:uiPriority="66"/>
    <w:lsdException w:name="List Table 6 Colorful Accent 6" w:uiPriority="51"/>
    <w:lsdException w:name="Medium Grid 3 Accent 1" w:uiPriority="69"/>
    <w:lsdException w:name="Placeholder Text" w:uiPriority="99" w:semiHidden="1"/>
    <w:lsdException w:name="HTML Preformatted" w:uiPriority="99"/>
    <w:lsdException w:name="Grid Table 5 Dark Accent 1" w:uiPriority="50"/>
    <w:lsdException w:name="Light Shading Accent 4" w:uiPriority="60"/>
    <w:lsdException w:name="Table Grid 4" w:semiHidden="1" w:unhideWhenUsed="1"/>
    <w:lsdException w:name="Colorful List" w:uiPriority="72"/>
    <w:lsdException w:name="Medium Shading 2 Accent 4" w:uiPriority="64"/>
    <w:lsdException w:name="List Table 3" w:uiPriority="48"/>
    <w:lsdException w:name="Table Web 1" w:semiHidden="1" w:unhideWhenUsed="1"/>
    <w:lsdException w:name="List Table 1 Light Accent 2" w:uiPriority="46"/>
    <w:lsdException w:name="Grid Table 5 Dark Accent 3" w:uiPriority="50"/>
    <w:lsdException w:name="Medium Shading 1 Accent 6" w:uiPriority="63"/>
    <w:lsdException w:name="heading 3" w:qFormat="1"/>
    <w:lsdException w:name="Medium Grid 2 Accent 5" w:uiPriority="68"/>
    <w:lsdException w:name="heading 7" w:unhideWhenUsed="1" w:qFormat="1"/>
    <w:lsdException w:name="Colorful List Accent 6" w:uiPriority="72"/>
    <w:lsdException w:name="Table Classic 1" w:semiHidden="1" w:unhideWhenUsed="1"/>
    <w:lsdException w:name="Dark List Accent 5" w:uiPriority="70"/>
    <w:lsdException w:name="Table Columns 1" w:semiHidden="1" w:unhideWhenUsed="1"/>
    <w:lsdException w:name="toc 1" w:uiPriority="99"/>
    <w:lsdException w:name="Grid Table 1 Light Accent 5" w:uiPriority="46"/>
    <w:lsdException w:name="List Table 2 Accent 4" w:uiPriority="47"/>
    <w:lsdException w:name="Medium List 2 Accent 6" w:uiPriority="66"/>
    <w:lsdException w:name="Table Grid 8" w:semiHidden="1" w:unhideWhenUsed="1"/>
    <w:lsdException w:name="Medium Shading 2 Accent 2" w:uiPriority="64"/>
    <w:lsdException w:name="footnote text" w:uiPriority="99" w:semiHidden="1" w:unhideWhenUsed="1"/>
    <w:lsdException w:name="List Table 3 Accent 4" w:uiPriority="48"/>
    <w:lsdException w:name="Grid Table 5 Dark Accent 6" w:uiPriority="50"/>
    <w:lsdException w:name="List Table 3 Accent 2" w:uiPriority="48"/>
    <w:lsdException w:name="Grid Table 5 Dark Accent 5" w:uiPriority="50"/>
    <w:lsdException w:name="Table List 5" w:semiHidden="1" w:unhideWhenUsed="1"/>
    <w:lsdException w:name="Grid Table 7 Colorful Accent 5" w:uiPriority="52"/>
    <w:lsdException w:name="List Table 1 Light" w:uiPriority="46"/>
    <w:lsdException w:name="List Table 5 Dark" w:uiPriority="50"/>
    <w:lsdException w:name="Medium Grid 1" w:uiPriority="67"/>
    <w:lsdException w:name="Grid Table 2 Accent 1" w:uiPriority="47"/>
    <w:lsdException w:name="Medium Grid 2" w:uiPriority="68"/>
    <w:lsdException w:name="Table 3D effects 3" w:semiHidden="1" w:unhideWhenUsed="1"/>
    <w:lsdException w:name="HTML Typewriter" w:uiPriority="99"/>
    <w:lsdException w:name="Dark List Accent 6" w:uiPriority="70"/>
    <w:lsdException w:name="List Table 7 Colorful Accent 4" w:uiPriority="52"/>
    <w:lsdException w:name="Light Grid Accent 6" w:uiPriority="62"/>
    <w:lsdException w:name="Medium Shading 2 Accent 1" w:uiPriority="64"/>
    <w:lsdException w:name="Table Web 3" w:semiHidden="1" w:unhideWhenUsed="1"/>
    <w:lsdException w:name="Grid Table 3 Accent 3" w:uiPriority="48"/>
    <w:lsdException w:name="Colorful Shading Accent 5" w:uiPriority="71"/>
    <w:lsdException w:name="Table Classic 4" w:semiHidden="1" w:unhideWhenUsed="1"/>
    <w:lsdException w:name="Medium Shading 1 Accent 4" w:uiPriority="63"/>
    <w:lsdException w:name="List Table 6 Colorful Accent 5" w:uiPriority="51"/>
    <w:lsdException w:name="List Table 1 Light Accent 1" w:uiPriority="46"/>
    <w:lsdException w:name="List Table 4 Accent 5" w:uiPriority="49"/>
    <w:lsdException w:name="Colorful Shading Accent 6" w:uiPriority="71"/>
    <w:lsdException w:name="No Spacing" w:uiPriority="99"/>
    <w:lsdException w:name="HTML Cite" w:uiPriority="99"/>
    <w:lsdException w:name="List Table 3 Accent 1" w:uiPriority="48"/>
    <w:lsdException w:name="HTML Code" w:uiPriority="99"/>
    <w:lsdException w:name="Colorful Grid Accent 4" w:uiPriority="73"/>
    <w:lsdException w:name="Grid Table 4 Accent 5" w:uiPriority="49"/>
    <w:lsdException w:name="Outline List 2" w:uiPriority="99" w:semiHidden="1" w:unhideWhenUsed="1"/>
    <w:lsdException w:name="Grid Table 4 Accent 6" w:uiPriority="49"/>
    <w:lsdException w:name="Medium Grid 1 Accent 6" w:uiPriority="67"/>
    <w:lsdException w:name="Subtitle" w:qFormat="1"/>
    <w:lsdException w:name="Medium Grid 3 Accent 6" w:uiPriority="69"/>
    <w:lsdException w:name="List Table 7 Colorful" w:uiPriority="52"/>
    <w:lsdException w:name="toc 7" w:uiPriority="99"/>
    <w:lsdException w:name="toc 4" w:uiPriority="99"/>
    <w:lsdException w:name="Table List 8" w:semiHidden="1" w:unhideWhenUsed="1"/>
    <w:lsdException w:name="List Table 7 Colorful Accent 5" w:uiPriority="52"/>
    <w:lsdException w:name="Intense Emphasis" w:uiPriority="21" w:qFormat="1"/>
    <w:lsdException w:name="Unresolved Mention" w:uiPriority="99" w:semiHidden="1" w:unhideWhenUsed="1"/>
    <w:lsdException w:name="Grid Table 4 Accent 2" w:uiPriority="49"/>
    <w:lsdException w:name="Table Classic 3" w:semiHidden="1" w:unhideWhenUsed="1"/>
    <w:lsdException w:name="Colorful List Accent 4" w:uiPriority="72"/>
    <w:lsdException w:name="caption" w:semiHidden="1" w:unhideWhenUsed="1" w:qFormat="1"/>
    <w:lsdException w:name="Table Subtle 1" w:semiHidden="1" w:unhideWhenUsed="1"/>
    <w:lsdException w:name="Title" w:qFormat="1"/>
    <w:lsdException w:name="List Table 5 Dark Accent 4" w:uiPriority="50"/>
    <w:lsdException w:name="List Table 7 Colorful Accent 2" w:uiPriority="52"/>
    <w:lsdException w:name="Grid Table 6 Colorful Accent 1" w:uiPriority="51"/>
    <w:lsdException w:name="Medium List 1 Accent 2" w:uiPriority="65"/>
    <w:lsdException w:name="Normal Table" w:uiPriority="99" w:semiHidden="1" w:unhideWhenUsed="1"/>
    <w:lsdException w:name="Colorful Grid Accent 1" w:uiPriority="73"/>
    <w:lsdException w:name="Light Grid Accent 1" w:uiPriority="62"/>
    <w:lsdException w:name="HTML Variable" w:uiPriority="99"/>
    <w:lsdException w:name="Grid Table 2 Accent 3" w:uiPriority="47"/>
    <w:lsdException w:name="heading 9" w:unhideWhenUsed="1" w:qFormat="1"/>
    <w:lsdException w:name="Grid Table 3 Accent 5" w:uiPriority="48"/>
    <w:lsdException w:name="heading 2" w:qFormat="1"/>
    <w:lsdException w:name="List Table 1 Light Accent 3" w:uiPriority="46"/>
    <w:lsdException w:name="List Table 5 Dark Accent 1" w:uiPriority="50"/>
    <w:lsdException w:name="Medium List 1" w:uiPriority="65"/>
    <w:lsdException w:name="Grid Table 7 Colorful" w:uiPriority="52"/>
    <w:lsdException w:name="Plain Table 4" w:uiPriority="44"/>
    <w:lsdException w:name="List Table 5 Dark Accent 3" w:uiPriority="50"/>
    <w:lsdException w:name="Light List" w:uiPriority="61"/>
    <w:lsdException w:name="List Table 5 Dark Accent 5" w:uiPriority="50"/>
    <w:lsdException w:name="HTML Address" w:uiPriority="99"/>
    <w:lsdException w:name="List Table 3 Accent 5" w:uiPriority="48"/>
    <w:lsdException w:name="Table Colorful 2" w:semiHidden="1" w:unhideWhenUsed="1"/>
    <w:lsdException w:name="Plain Table 5" w:uiPriority="45"/>
    <w:lsdException w:name="Table Theme" w:semiHidden="1" w:unhideWhenUsed="1"/>
    <w:lsdException w:name="Grid Table 7 Colorful Accent 6" w:uiPriority="52"/>
    <w:lsdException w:name="List Table 3 Accent 6" w:uiPriority="48"/>
    <w:lsdException w:name="Colorful Grid Accent 3" w:uiPriority="73"/>
    <w:lsdException w:name="Medium Grid 3 Accent 3" w:uiPriority="69"/>
    <w:lsdException w:name="Medium List 1 Accent 1" w:uiPriority="65"/>
    <w:lsdException w:name="Grid Table 4 Accent 4" w:uiPriority="49"/>
    <w:lsdException w:name="Medium List 1 Accent 4" w:uiPriority="65"/>
    <w:lsdException w:name="Grid Table 3 Accent 2" w:uiPriority="48"/>
    <w:lsdException w:name="Light Grid Accent 2" w:uiPriority="62"/>
    <w:lsdException w:name="Grid Table 2 Accent 2" w:uiPriority="47"/>
    <w:lsdException w:name="No List" w:uiPriority="99" w:semiHidden="1" w:unhideWhenUsed="1"/>
    <w:lsdException w:name="Plain Table 1" w:uiPriority="41"/>
    <w:lsdException w:name="Grid Table 2 Accent 6" w:uiPriority="47"/>
    <w:lsdException w:name="Medium Grid 2 Accent 6" w:uiPriority="68"/>
    <w:lsdException w:name="Grid Table 5 Dark Accent 2" w:uiPriority="50"/>
    <w:lsdException w:name="List Table 2 Accent 5" w:uiPriority="47"/>
    <w:lsdException w:name="footnote reference" w:uiPriority="99" w:semiHidden="1" w:unhideWhenUsed="1"/>
    <w:lsdException w:name="Table Columns 5" w:semiHidden="1" w:unhideWhenUsed="1"/>
    <w:lsdException w:name="Grid Table 2" w:uiPriority="47"/>
    <w:lsdException w:name="Table Colorful 1" w:semiHidden="1" w:unhideWhenUsed="1"/>
    <w:lsdException w:name="List Table 6 Colorful" w:uiPriority="51"/>
    <w:lsdException w:name="List Table 2 Accent 6" w:uiPriority="47"/>
    <w:lsdException w:name="Revision" w:uiPriority="99" w:semiHidden="1"/>
    <w:lsdException w:name="Table Grid 6" w:semiHidden="1" w:unhideWhenUsed="1"/>
    <w:lsdException w:name="Table Professional" w:semiHidden="1" w:unhideWhenUsed="1"/>
    <w:lsdException w:name="Colorful Shading Accent 1" w:uiPriority="71"/>
    <w:lsdException w:name="Medium List 2 Accent 3" w:uiPriority="66"/>
    <w:lsdException w:name="Grid Table 4 Accent 1" w:uiPriority="49"/>
    <w:lsdException w:name="Table Simple 1" w:semiHidden="1" w:unhideWhenUsed="1"/>
    <w:lsdException w:name="Light Shading Accent 5" w:uiPriority="60"/>
    <w:lsdException w:name="List Table 6 Colorful Accent 1" w:uiPriority="51"/>
    <w:lsdException w:name="Colorful Shading Accent 3" w:uiPriority="71"/>
    <w:lsdException w:name="Grid Table 1 Light Accent 1" w:uiPriority="46"/>
    <w:lsdException w:name="Grid Table 1 Light Accent 3" w:uiPriority="46"/>
    <w:lsdException w:name="Medium Shading 2 Accent 6" w:uiPriority="64"/>
    <w:lsdException w:name="Colorful Grid Accent 2" w:uiPriority="73"/>
    <w:lsdException w:name="List Table 4" w:uiPriority="49"/>
    <w:lsdException w:name="Light List Accent 5" w:uiPriority="61"/>
    <w:lsdException w:name="Grid Table 1 Light" w:uiPriority="46"/>
    <w:lsdException w:name="heading 4" w:qFormat="1"/>
    <w:lsdException w:name="Grid Table 1 Light Accent 2" w:uiPriority="46"/>
    <w:lsdException w:name="Default Paragraph Font" w:uiPriority="1" w:semiHidden="1" w:unhideWhenUsed="1"/>
    <w:lsdException w:name="Colorful Shading Accent 2" w:uiPriority="71"/>
    <w:lsdException w:name="Dark List Accent 2" w:uiPriority="70"/>
    <w:lsdException w:name="Grid Table 5 Dark Accent 4" w:uiPriority="50"/>
    <w:lsdException w:name="Strong" w:qFormat="1"/>
    <w:lsdException w:name="List Table 7 Colorful Accent 3" w:uiPriority="52"/>
    <w:lsdException w:name="Mention" w:uiPriority="99" w:semiHidden="1" w:unhideWhenUsed="1"/>
    <w:lsdException w:name="Grid Table 6 Colorful Accent 4" w:uiPriority="51"/>
    <w:lsdException w:name="Table 3D effects 1" w:semiHidden="1" w:unhideWhenUsed="1"/>
    <w:lsdException w:name="Plain Table 3" w:uiPriority="43"/>
    <w:lsdException w:name="Grid Table 7 Colorful Accent 4" w:uiPriority="52"/>
    <w:lsdException w:name="Medium List 2 Accent 5" w:uiPriority="66"/>
    <w:lsdException w:name="Medium Shading 2 Accent 3" w:uiPriority="64"/>
    <w:lsdException w:name="Grid Table 2 Accent 5" w:uiPriority="47"/>
    <w:lsdException w:name="List Table 6 Colorful Accent 3" w:uiPriority="51"/>
    <w:lsdException w:name="Table List 4" w:semiHidden="1" w:unhideWhenUsed="1"/>
    <w:lsdException w:name="heading 8" w:unhideWhenUsed="1" w:qFormat="1"/>
    <w:lsdException w:name="Grid Table 7 Colorful Accent 2" w:uiPriority="52"/>
    <w:lsdException w:name="Normal" w:qFormat="1"/>
    <w:lsdException w:name="Medium Grid 3 Accent 4" w:uiPriority="69"/>
    <w:lsdException w:name="Grid Table 4" w:uiPriority="49"/>
    <w:lsdException w:name="List Table 1 Light Accent 6" w:uiPriority="46"/>
    <w:lsdException w:name="Medium List 1 Accent 5" w:uiPriority="65"/>
    <w:lsdException w:name="Plain Table 2" w:uiPriority="42"/>
    <w:lsdException w:name="Light Shading" w:uiPriority="60"/>
    <w:lsdException w:name="Table Grid 7" w:semiHidden="1" w:unhideWhenUsed="1"/>
    <w:lsdException w:name="Smart Link" w:uiPriority="99" w:semiHidden="1" w:unhideWhenUsed="1"/>
    <w:lsdException w:name="Medium Grid 2 Accent 1" w:uiPriority="68"/>
    <w:lsdException w:name="List Table 2 Accent 3" w:uiPriority="47"/>
    <w:lsdException w:name="Grid Table 5 Dark" w:uiPriority="50"/>
    <w:lsdException w:name="Table Grid 1" w:semiHidden="1" w:unhideWhenUsed="1"/>
    <w:lsdException w:name="Smart Hyperlink" w:uiPriority="99" w:semiHidden="1" w:unhideWhenUsed="1"/>
    <w:lsdException w:name="Medium List 2 Accent 2" w:uiPriority="66"/>
    <w:lsdException w:name="Medium Shading 1" w:uiPriority="63"/>
    <w:lsdException w:name="Medium List 2 Accent 1" w:uiPriority="66"/>
    <w:lsdException w:name="Grid Table 3 Accent 1" w:uiPriority="48"/>
    <w:lsdException w:name="Medium Grid 1 Accent 5" w:uiPriority="67"/>
    <w:lsdException w:name="Table Columns 3" w:semiHidden="1" w:unhideWhenUsed="1"/>
    <w:lsdException w:name="Emphasis" w:qFormat="1"/>
    <w:lsdException w:name="Medium Grid 1 Accent 4" w:uiPriority="67"/>
    <w:lsdException w:name="toc 3" w:uiPriority="99"/>
    <w:lsdException w:name="Dark List Accent 3" w:uiPriority="70"/>
    <w:lsdException w:name="toc 8" w:uiPriority="99"/>
    <w:lsdException w:name="Table Elegant" w:semiHidden="1" w:unhideWhenUsed="1"/>
    <w:lsdException w:name="Light List Accent 2" w:uiPriority="61"/>
    <w:lsdException w:name="Light List Accent 1" w:uiPriority="61"/>
    <w:lsdException w:name="Table Colorful 3" w:semiHidden="1" w:unhideWhenUsed="1"/>
    <w:lsdException w:name="Table List 1" w:semiHidden="1" w:unhideWhenUsed="1"/>
    <w:lsdException w:name="List Table 5 Dark Accent 2" w:uiPriority="50"/>
    <w:lsdException w:name="Light Shading Accent 6" w:uiPriority="60"/>
    <w:lsdException w:name="Grid Table 6 Colorful Accent 3" w:uiPriority="51"/>
    <w:lsdException w:name="heading 5" w:qFormat="1"/>
    <w:lsdException w:name="Table List 6" w:semiHidden="1" w:unhideWhenUsed="1"/>
    <w:lsdException w:name="Light Grid Accent 5" w:uiPriority="62"/>
    <w:lsdException w:name="Dark List Accent 1" w:uiPriority="70"/>
    <w:lsdException w:name="Outline List 3" w:uiPriority="99" w:semiHidden="1" w:unhideWhenUsed="1"/>
    <w:lsdException w:name="Medium Grid 1 Accent 3" w:uiPriority="67"/>
    <w:lsdException w:name="Light Shading Accent 3" w:uiPriority="60"/>
    <w:lsdException w:name="List Table 7 Colorful Accent 1" w:uiPriority="52"/>
    <w:lsdException w:name="List Table 6 Colorful Accent 4" w:uiPriority="51"/>
    <w:lsdException w:name="Light Shading Accent 2" w:uiPriority="60"/>
    <w:lsdException w:name="Table Grid 5" w:semiHidden="1" w:unhideWhenUsed="1"/>
    <w:lsdException w:name="Grid Table 4 Accent 3" w:uiPriority="49"/>
    <w:lsdException w:name="Dark List Accent 4" w:uiPriority="70"/>
    <w:lsdException w:name="Subtle Emphasis" w:uiPriority="19" w:qFormat="1"/>
    <w:lsdException w:name="HTML Bottom of Form" w:uiPriority="99" w:semiHidden="1" w:unhideWhenUsed="1"/>
    <w:lsdException w:name="Medium List 2 Accent 4" w:uiPriority="66"/>
    <w:lsdException w:name="Medium List 1 Accent 3" w:uiPriority="65"/>
    <w:lsdException w:name="toc 5" w:uiPriority="99"/>
    <w:lsdException w:name="Table Classic 2" w:semiHidden="1" w:unhideWhenUsed="1"/>
    <w:lsdException w:name="Medium Shading 1 Accent 3" w:uiPriority="63"/>
    <w:lsdException w:name="Colorful List Accent 3" w:uiPriority="72"/>
    <w:lsdException w:name="Grid Table 2 Accent 4" w:uiPriority="47"/>
    <w:lsdException w:name="HTML Definition" w:uiPriority="99"/>
    <w:lsdException w:name="Medium Grid 3 Accent 5" w:uiPriority="69"/>
    <w:lsdException w:name="Grid Table Light" w:uiPriority="40"/>
    <w:lsdException w:name="List Table 4 Accent 3" w:uiPriority="49"/>
    <w:lsdException w:name="Quote" w:uiPriority="99"/>
    <w:lsdException w:name="Table List 2" w:semiHidden="1" w:unhideWhenUsed="1"/>
    <w:lsdException w:name="Grid Table 6 Colorful Accent 2" w:uiPriority="51"/>
    <w:lsdException w:name="Medium Grid 1 Accent 1" w:uiPriority="67"/>
    <w:lsdException w:name="Table Simple 2" w:semiHidden="1" w:unhideWhenUsed="1"/>
    <w:lsdException w:name="List Table 2" w:uiPriority="47"/>
    <w:lsdException w:name="List Table 5 Dark Accent 6" w:uiPriority="50"/>
    <w:lsdException w:name="heading 1" w:qFormat="1"/>
    <w:lsdException w:name="Medium Grid 2 Accent 4" w:uiPriority="68"/>
    <w:lsdException w:name="Medium Shading 1 Accent 1" w:uiPriority="63"/>
    <w:lsdException w:name="Medium Shading 1 Accent 5" w:uiPriority="63"/>
    <w:lsdException w:name="Table Grid 3" w:semiHidden="1" w:unhideWhenUsed="1"/>
    <w:lsdException w:name="Medium Shading 2" w:uiPriority="64"/>
    <w:lsdException w:name="Grid Table 3 Accent 4" w:uiPriority="48"/>
    <w:lsdException w:name="Colorful Grid Accent 5" w:uiPriority="73"/>
    <w:lsdException w:name="Grid Table 6 Colorful" w:uiPriority="51"/>
    <w:lsdException w:name="Table Grid" w:qFormat="1"/>
    <w:lsdException w:name="Colorful Grid Accent 6" w:uiPriority="73"/>
    <w:lsdException w:name="Table 3D effects 2" w:semiHidden="1" w:unhideWhenUsed="1"/>
    <w:lsdException w:name="Medium Grid 2 Accent 3" w:uiPriority="68"/>
    <w:lsdException w:name="Table Columns 4" w:semiHidden="1" w:unhideWhenUsed="1"/>
    <w:lsdException w:name="toc 2" w:uiPriority="99"/>
    <w:lsdException w:name="toc 9" w:uiPriority="99"/>
    <w:lsdException w:name="Grid Table 3 Accent 6" w:uiPriority="48"/>
    <w:lsdException w:name="Medium Grid 2 Accent 2" w:uiPriority="68"/>
    <w:lsdException w:name="Colorful Shading" w:uiPriority="71"/>
    <w:lsdException w:name="List Table 4 Accent 6" w:uiPriority="49"/>
    <w:lsdException w:name="Medium Shading 2 Accent 5" w:uiPriority="64"/>
    <w:lsdException w:name="List Table 3 Accent 3" w:uiPriority="48"/>
    <w:lsdException w:name="Grid Table 7 Colorful Accent 1" w:uiPriority="52"/>
    <w:lsdException w:name="Table List 7" w:semiHidden="1" w:unhideWhenUsed="1"/>
    <w:lsdException w:name="Table Web 2" w:semiHidden="1" w:unhideWhenUsed="1"/>
    <w:lsdException w:name="List Table 2 Accent 1" w:uiPriority="47"/>
    <w:lsdException w:name="List Table 6 Colorful Accent 2" w:uiPriority="51"/>
    <w:lsdException w:name="Medium Grid 3 Accent 2" w:uiPriority="69"/>
    <w:lsdException w:name="HTML Top of Form" w:uiPriority="99" w:semiHidden="1" w:unhideWhenUsed="1"/>
    <w:lsdException w:name="Colorful List Accent 5" w:uiPriority="72"/>
    <w:lsdException w:name="Dark List" w:uiPriority="70"/>
    <w:lsdException w:name="List Table 1 Light Accent 4" w:uiPriority="46"/>
    <w:lsdException w:name="Intense Quote" w:uiPriority="99"/>
    <w:lsdException w:name="HTML Sample" w:uiPriority="99"/>
    <w:lsdException w:name="Light Grid Accent 4" w:uiPriority="62"/>
    <w:lsdException w:name="toc 6" w:uiPriority="99"/>
    <w:lsdException w:name="Medium Grid 1 Accent 2" w:uiPriority="67"/>
    <w:lsdException w:name="Medium Shading 1 Accent 2" w:uiPriority="63"/>
    <w:lsdException w:name="Colorful List Accent 2" w:uiPriority="72"/>
    <w:lsdException w:name="List Table 4 Accent 1" w:uiPriority="49"/>
    <w:lsdException w:name="Grid Table 1 Light Accent 6" w:uiPriority="46"/>
    <w:lsdException w:name="Light List Accent 3" w:uiPriority="61"/>
    <w:lsdException w:name="Light Grid" w:uiPriority="62"/>
    <w:lsdException w:name="HTML Acronym" w:uiPriority="99"/>
    <w:lsdException w:name="List Table 4 Accent 4" w:uiPriority="49"/>
    <w:lsdException w:name="Grid Table 1 Light Accent 4" w:uiPriority="46"/>
    <w:lsdException w:name="Colorful List Accent 1" w:uiPriority="72"/>
    <w:lsdException w:name="Hashtag" w:uiPriority="99" w:semiHidden="1" w:unhideWhenUsed="1"/>
    <w:lsdException w:name="Grid Table 7 Colorful Accent 3" w:uiPriority="52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comments" Target="comments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2026-05-16T21:28:10Z</dcterms:created>
  <dcterms:modified xsi:type="dcterms:W3CDTF">2026-05-16T21:28:10Z</dcterms:modified>
</cp:coreProperties>
</file>