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603" w:rsidRPr="00E7675E" w:rsidRDefault="00424603" w:rsidP="00424603">
      <w:pPr>
        <w:spacing w:after="200" w:line="276" w:lineRule="auto"/>
        <w:rPr>
          <w:rFonts w:asciiTheme="minorHAnsi" w:hAnsiTheme="minorHAnsi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8"/>
        <w:gridCol w:w="6946"/>
      </w:tblGrid>
      <w:tr w:rsidR="00424603" w:rsidRPr="00E7675E" w:rsidTr="004101FD">
        <w:tc>
          <w:tcPr>
            <w:tcW w:w="2518" w:type="dxa"/>
          </w:tcPr>
          <w:p w:rsidR="00424603" w:rsidRPr="00E7675E" w:rsidRDefault="00424603" w:rsidP="005B15F9">
            <w:pPr>
              <w:rPr>
                <w:rFonts w:asciiTheme="minorHAnsi" w:hAnsiTheme="minorHAnsi"/>
              </w:rPr>
            </w:pPr>
            <w:r w:rsidRPr="00E7675E">
              <w:rPr>
                <w:rFonts w:asciiTheme="minorHAnsi" w:hAnsiTheme="minorHAnsi"/>
              </w:rPr>
              <w:t>Modulbezeichnung</w:t>
            </w:r>
          </w:p>
        </w:tc>
        <w:tc>
          <w:tcPr>
            <w:tcW w:w="6946" w:type="dxa"/>
          </w:tcPr>
          <w:p w:rsidR="008F31C4" w:rsidRPr="00E7675E" w:rsidRDefault="00E7675E" w:rsidP="008F31C4">
            <w:pPr>
              <w:pStyle w:val="Heading2"/>
              <w:rPr>
                <w:rFonts w:asciiTheme="minorHAnsi" w:hAnsiTheme="minorHAnsi"/>
                <w:szCs w:val="24"/>
              </w:rPr>
            </w:pPr>
            <w:r w:rsidRPr="00E7675E">
              <w:rPr>
                <w:rFonts w:asciiTheme="minorHAnsi" w:hAnsiTheme="minorHAnsi"/>
                <w:szCs w:val="24"/>
              </w:rPr>
              <w:t>Einführung in empirische Methoden für Informatiker</w:t>
            </w:r>
          </w:p>
        </w:tc>
      </w:tr>
      <w:tr w:rsidR="00424603" w:rsidRPr="00E7675E" w:rsidTr="004101FD">
        <w:tc>
          <w:tcPr>
            <w:tcW w:w="2518" w:type="dxa"/>
          </w:tcPr>
          <w:p w:rsidR="00424603" w:rsidRPr="00E7675E" w:rsidRDefault="00424603" w:rsidP="005B15F9">
            <w:pPr>
              <w:rPr>
                <w:rFonts w:asciiTheme="minorHAnsi" w:hAnsiTheme="minorHAnsi"/>
              </w:rPr>
            </w:pPr>
            <w:r w:rsidRPr="00E7675E">
              <w:rPr>
                <w:rFonts w:asciiTheme="minorHAnsi" w:hAnsiTheme="minorHAnsi"/>
              </w:rPr>
              <w:t>Leistungspunkte</w:t>
            </w:r>
          </w:p>
        </w:tc>
        <w:tc>
          <w:tcPr>
            <w:tcW w:w="6946" w:type="dxa"/>
          </w:tcPr>
          <w:p w:rsidR="00424603" w:rsidRPr="00E7675E" w:rsidRDefault="005B15F9" w:rsidP="005B15F9">
            <w:pPr>
              <w:pStyle w:val="Heading2"/>
              <w:rPr>
                <w:rFonts w:asciiTheme="minorHAnsi" w:hAnsiTheme="minorHAnsi"/>
                <w:b w:val="0"/>
                <w:szCs w:val="24"/>
              </w:rPr>
            </w:pPr>
            <w:r w:rsidRPr="00E7675E">
              <w:rPr>
                <w:rFonts w:asciiTheme="minorHAnsi" w:hAnsiTheme="minorHAnsi"/>
                <w:b w:val="0"/>
                <w:szCs w:val="24"/>
              </w:rPr>
              <w:t>6</w:t>
            </w:r>
          </w:p>
        </w:tc>
      </w:tr>
      <w:tr w:rsidR="00424603" w:rsidRPr="00E7675E" w:rsidTr="004101FD">
        <w:trPr>
          <w:trHeight w:val="2649"/>
        </w:trPr>
        <w:tc>
          <w:tcPr>
            <w:tcW w:w="2518" w:type="dxa"/>
          </w:tcPr>
          <w:p w:rsidR="00424603" w:rsidRPr="00E7675E" w:rsidRDefault="00424603" w:rsidP="005B15F9">
            <w:pPr>
              <w:rPr>
                <w:rFonts w:asciiTheme="minorHAnsi" w:hAnsiTheme="minorHAnsi"/>
              </w:rPr>
            </w:pPr>
            <w:r w:rsidRPr="00E7675E">
              <w:rPr>
                <w:rFonts w:asciiTheme="minorHAnsi" w:hAnsiTheme="minorHAnsi"/>
              </w:rPr>
              <w:t>Inhalt</w:t>
            </w:r>
          </w:p>
        </w:tc>
        <w:tc>
          <w:tcPr>
            <w:tcW w:w="6946" w:type="dxa"/>
          </w:tcPr>
          <w:p w:rsidR="008F31C4" w:rsidRPr="00E7675E" w:rsidRDefault="008F31C4" w:rsidP="005B15F9">
            <w:pPr>
              <w:widowControl w:val="0"/>
              <w:tabs>
                <w:tab w:val="left" w:pos="720"/>
                <w:tab w:val="left" w:pos="820"/>
              </w:tabs>
              <w:autoSpaceDE w:val="0"/>
              <w:autoSpaceDN w:val="0"/>
              <w:adjustRightInd w:val="0"/>
              <w:spacing w:before="32" w:line="240" w:lineRule="exact"/>
              <w:ind w:right="-20"/>
              <w:jc w:val="both"/>
              <w:rPr>
                <w:rFonts w:asciiTheme="minorHAnsi" w:hAnsiTheme="minorHAnsi"/>
              </w:rPr>
            </w:pPr>
            <w:r w:rsidRPr="00E7675E">
              <w:rPr>
                <w:rFonts w:asciiTheme="minorHAnsi" w:hAnsiTheme="minorHAnsi"/>
              </w:rPr>
              <w:t xml:space="preserve">Neue </w:t>
            </w:r>
            <w:r w:rsidR="00E7675E" w:rsidRPr="00E7675E">
              <w:rPr>
                <w:rFonts w:asciiTheme="minorHAnsi" w:hAnsiTheme="minorHAnsi"/>
              </w:rPr>
              <w:t>Ergebnisse</w:t>
            </w:r>
            <w:r w:rsidRPr="00E7675E">
              <w:rPr>
                <w:rFonts w:asciiTheme="minorHAnsi" w:hAnsiTheme="minorHAnsi"/>
              </w:rPr>
              <w:t xml:space="preserve"> in der Informatik (und insbesondere in der Softw</w:t>
            </w:r>
            <w:r w:rsidRPr="00E7675E">
              <w:rPr>
                <w:rFonts w:asciiTheme="minorHAnsi" w:hAnsiTheme="minorHAnsi"/>
              </w:rPr>
              <w:t>a</w:t>
            </w:r>
            <w:r w:rsidRPr="00E7675E">
              <w:rPr>
                <w:rFonts w:asciiTheme="minorHAnsi" w:hAnsiTheme="minorHAnsi"/>
              </w:rPr>
              <w:t>retechnik) haben oft zum Ziel</w:t>
            </w:r>
            <w:r w:rsidR="00E7675E">
              <w:rPr>
                <w:rFonts w:asciiTheme="minorHAnsi" w:hAnsiTheme="minorHAnsi"/>
              </w:rPr>
              <w:t>,</w:t>
            </w:r>
            <w:r w:rsidRPr="00E7675E">
              <w:rPr>
                <w:rFonts w:asciiTheme="minorHAnsi" w:hAnsiTheme="minorHAnsi"/>
              </w:rPr>
              <w:t xml:space="preserve"> da</w:t>
            </w:r>
            <w:r w:rsidR="00E7675E">
              <w:rPr>
                <w:rFonts w:asciiTheme="minorHAnsi" w:hAnsiTheme="minorHAnsi"/>
              </w:rPr>
              <w:t>s</w:t>
            </w:r>
            <w:r w:rsidRPr="00E7675E">
              <w:rPr>
                <w:rFonts w:asciiTheme="minorHAnsi" w:hAnsiTheme="minorHAnsi"/>
              </w:rPr>
              <w:t xml:space="preserve">s ein System bessere Qualität hat, geringere Kosten verursacht, schneller ist, wartbarer ist, oder von </w:t>
            </w:r>
            <w:r w:rsidR="00E7675E">
              <w:rPr>
                <w:rFonts w:asciiTheme="minorHAnsi" w:hAnsiTheme="minorHAnsi"/>
              </w:rPr>
              <w:t>Benutzern</w:t>
            </w:r>
            <w:r w:rsidRPr="00E7675E">
              <w:rPr>
                <w:rFonts w:asciiTheme="minorHAnsi" w:hAnsiTheme="minorHAnsi"/>
              </w:rPr>
              <w:t xml:space="preserve"> besser verstanden wird. Aber wie lassen sich solche Au</w:t>
            </w:r>
            <w:r w:rsidRPr="00E7675E">
              <w:rPr>
                <w:rFonts w:asciiTheme="minorHAnsi" w:hAnsiTheme="minorHAnsi"/>
              </w:rPr>
              <w:t>s</w:t>
            </w:r>
            <w:r w:rsidRPr="00E7675E">
              <w:rPr>
                <w:rFonts w:asciiTheme="minorHAnsi" w:hAnsiTheme="minorHAnsi"/>
              </w:rPr>
              <w:t xml:space="preserve">sagen </w:t>
            </w:r>
            <w:r w:rsidR="00E7675E" w:rsidRPr="00E7675E">
              <w:rPr>
                <w:rFonts w:asciiTheme="minorHAnsi" w:hAnsiTheme="minorHAnsi"/>
              </w:rPr>
              <w:t>belegen</w:t>
            </w:r>
            <w:r w:rsidRPr="00E7675E">
              <w:rPr>
                <w:rFonts w:asciiTheme="minorHAnsi" w:hAnsiTheme="minorHAnsi"/>
              </w:rPr>
              <w:t xml:space="preserve">, insbesondere wenn </w:t>
            </w:r>
            <w:r w:rsidR="00E7675E">
              <w:rPr>
                <w:rFonts w:asciiTheme="minorHAnsi" w:hAnsiTheme="minorHAnsi"/>
              </w:rPr>
              <w:t xml:space="preserve">Benutzer </w:t>
            </w:r>
            <w:r w:rsidRPr="00E7675E">
              <w:rPr>
                <w:rFonts w:asciiTheme="minorHAnsi" w:hAnsiTheme="minorHAnsi"/>
              </w:rPr>
              <w:t>involviert sind? Die Vorlesung stellt verschiedene empirische Methoden zur Evaluierung vor und diskutiert welche Evaluierung für welche Fragestellungen geeignet ist.</w:t>
            </w:r>
            <w:r w:rsidR="004538D4" w:rsidRPr="00E7675E">
              <w:rPr>
                <w:rFonts w:asciiTheme="minorHAnsi" w:hAnsiTheme="minorHAnsi"/>
              </w:rPr>
              <w:t xml:space="preserve"> Beispiele werden</w:t>
            </w:r>
            <w:r w:rsidR="00E7675E" w:rsidRPr="00E7675E">
              <w:rPr>
                <w:rFonts w:asciiTheme="minorHAnsi" w:hAnsiTheme="minorHAnsi"/>
              </w:rPr>
              <w:t xml:space="preserve"> überwiegend</w:t>
            </w:r>
            <w:r w:rsidR="004538D4" w:rsidRPr="00E7675E">
              <w:rPr>
                <w:rFonts w:asciiTheme="minorHAnsi" w:hAnsiTheme="minorHAnsi"/>
              </w:rPr>
              <w:t xml:space="preserve"> aus den Bereichen Sof</w:t>
            </w:r>
            <w:r w:rsidR="004538D4" w:rsidRPr="00E7675E">
              <w:rPr>
                <w:rFonts w:asciiTheme="minorHAnsi" w:hAnsiTheme="minorHAnsi"/>
              </w:rPr>
              <w:t>t</w:t>
            </w:r>
            <w:r w:rsidR="004538D4" w:rsidRPr="00E7675E">
              <w:rPr>
                <w:rFonts w:asciiTheme="minorHAnsi" w:hAnsiTheme="minorHAnsi"/>
              </w:rPr>
              <w:t>waretechnik und Programmiersprachen entnommen.</w:t>
            </w:r>
          </w:p>
          <w:p w:rsidR="000F1967" w:rsidRPr="00E7675E" w:rsidRDefault="005B15F9" w:rsidP="000F1967">
            <w:pPr>
              <w:widowControl w:val="0"/>
              <w:tabs>
                <w:tab w:val="left" w:pos="720"/>
                <w:tab w:val="left" w:pos="820"/>
              </w:tabs>
              <w:autoSpaceDE w:val="0"/>
              <w:autoSpaceDN w:val="0"/>
              <w:adjustRightInd w:val="0"/>
              <w:spacing w:before="32" w:line="240" w:lineRule="exact"/>
              <w:ind w:right="-20"/>
              <w:jc w:val="both"/>
              <w:rPr>
                <w:rFonts w:asciiTheme="minorHAnsi" w:hAnsiTheme="minorHAnsi"/>
              </w:rPr>
            </w:pPr>
            <w:r w:rsidRPr="00E7675E">
              <w:rPr>
                <w:rFonts w:asciiTheme="minorHAnsi" w:hAnsiTheme="minorHAnsi"/>
              </w:rPr>
              <w:t>Inhalte der Vorlesung:</w:t>
            </w:r>
          </w:p>
          <w:p w:rsidR="008F31C4" w:rsidRPr="00E7675E" w:rsidRDefault="008F31C4" w:rsidP="000F1967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720"/>
                <w:tab w:val="left" w:pos="820"/>
              </w:tabs>
              <w:autoSpaceDE w:val="0"/>
              <w:autoSpaceDN w:val="0"/>
              <w:adjustRightInd w:val="0"/>
              <w:spacing w:before="32" w:line="240" w:lineRule="exact"/>
              <w:ind w:right="-20"/>
              <w:jc w:val="both"/>
              <w:rPr>
                <w:rFonts w:asciiTheme="minorHAnsi" w:hAnsiTheme="minorHAnsi"/>
              </w:rPr>
            </w:pPr>
            <w:r w:rsidRPr="00E7675E">
              <w:rPr>
                <w:rFonts w:asciiTheme="minorHAnsi" w:hAnsiTheme="minorHAnsi"/>
              </w:rPr>
              <w:t>Wissenschaftliche Methode, Beweise, Empirie</w:t>
            </w:r>
          </w:p>
          <w:p w:rsidR="008F31C4" w:rsidRPr="00E7675E" w:rsidRDefault="008F31C4" w:rsidP="000F1967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720"/>
                <w:tab w:val="left" w:pos="820"/>
              </w:tabs>
              <w:autoSpaceDE w:val="0"/>
              <w:autoSpaceDN w:val="0"/>
              <w:adjustRightInd w:val="0"/>
              <w:spacing w:before="32" w:line="240" w:lineRule="exact"/>
              <w:ind w:right="-20"/>
              <w:jc w:val="both"/>
              <w:rPr>
                <w:rFonts w:asciiTheme="minorHAnsi" w:hAnsiTheme="minorHAnsi"/>
              </w:rPr>
            </w:pPr>
            <w:r w:rsidRPr="00E7675E">
              <w:rPr>
                <w:rFonts w:asciiTheme="minorHAnsi" w:hAnsiTheme="minorHAnsi"/>
              </w:rPr>
              <w:t>Rigorose Messung von Performance, Benchmarks</w:t>
            </w:r>
          </w:p>
          <w:p w:rsidR="008F31C4" w:rsidRPr="00E7675E" w:rsidRDefault="008F31C4" w:rsidP="000F1967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720"/>
                <w:tab w:val="left" w:pos="820"/>
              </w:tabs>
              <w:autoSpaceDE w:val="0"/>
              <w:autoSpaceDN w:val="0"/>
              <w:adjustRightInd w:val="0"/>
              <w:spacing w:before="32" w:line="240" w:lineRule="exact"/>
              <w:ind w:right="-20"/>
              <w:jc w:val="both"/>
              <w:rPr>
                <w:rFonts w:asciiTheme="minorHAnsi" w:hAnsiTheme="minorHAnsi"/>
              </w:rPr>
            </w:pPr>
            <w:r w:rsidRPr="00E7675E">
              <w:rPr>
                <w:rFonts w:asciiTheme="minorHAnsi" w:hAnsiTheme="minorHAnsi"/>
              </w:rPr>
              <w:t>Fallstudien</w:t>
            </w:r>
          </w:p>
          <w:p w:rsidR="008F31C4" w:rsidRPr="00E7675E" w:rsidRDefault="004538D4" w:rsidP="000F1967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720"/>
                <w:tab w:val="left" w:pos="820"/>
              </w:tabs>
              <w:autoSpaceDE w:val="0"/>
              <w:autoSpaceDN w:val="0"/>
              <w:adjustRightInd w:val="0"/>
              <w:spacing w:before="32" w:line="240" w:lineRule="exact"/>
              <w:ind w:right="-20"/>
              <w:jc w:val="both"/>
              <w:rPr>
                <w:rFonts w:asciiTheme="minorHAnsi" w:hAnsiTheme="minorHAnsi"/>
              </w:rPr>
            </w:pPr>
            <w:r w:rsidRPr="00E7675E">
              <w:rPr>
                <w:rFonts w:asciiTheme="minorHAnsi" w:hAnsiTheme="minorHAnsi"/>
              </w:rPr>
              <w:t xml:space="preserve">Quantitative Messungen: </w:t>
            </w:r>
            <w:r w:rsidR="008F31C4" w:rsidRPr="00E7675E">
              <w:rPr>
                <w:rFonts w:asciiTheme="minorHAnsi" w:hAnsiTheme="minorHAnsi"/>
              </w:rPr>
              <w:t xml:space="preserve">Metriken, </w:t>
            </w:r>
            <w:r w:rsidRPr="00E7675E">
              <w:rPr>
                <w:rFonts w:asciiTheme="minorHAnsi" w:hAnsiTheme="minorHAnsi"/>
              </w:rPr>
              <w:t xml:space="preserve">Software </w:t>
            </w:r>
            <w:proofErr w:type="spellStart"/>
            <w:r w:rsidRPr="00E7675E">
              <w:rPr>
                <w:rFonts w:asciiTheme="minorHAnsi" w:hAnsiTheme="minorHAnsi"/>
              </w:rPr>
              <w:t>Repositories</w:t>
            </w:r>
            <w:proofErr w:type="spellEnd"/>
          </w:p>
          <w:p w:rsidR="008F31C4" w:rsidRPr="00E7675E" w:rsidRDefault="008F31C4" w:rsidP="000F1967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720"/>
                <w:tab w:val="left" w:pos="820"/>
              </w:tabs>
              <w:autoSpaceDE w:val="0"/>
              <w:autoSpaceDN w:val="0"/>
              <w:adjustRightInd w:val="0"/>
              <w:spacing w:before="32" w:line="240" w:lineRule="exact"/>
              <w:ind w:right="-20"/>
              <w:jc w:val="both"/>
              <w:rPr>
                <w:rFonts w:asciiTheme="minorHAnsi" w:hAnsiTheme="minorHAnsi"/>
              </w:rPr>
            </w:pPr>
            <w:r w:rsidRPr="00E7675E">
              <w:rPr>
                <w:rFonts w:asciiTheme="minorHAnsi" w:hAnsiTheme="minorHAnsi"/>
              </w:rPr>
              <w:t>Kontrollierte Experimente</w:t>
            </w:r>
            <w:r w:rsidR="004538D4" w:rsidRPr="00E7675E">
              <w:rPr>
                <w:rFonts w:asciiTheme="minorHAnsi" w:hAnsiTheme="minorHAnsi"/>
              </w:rPr>
              <w:t xml:space="preserve"> mit Entwicklern</w:t>
            </w:r>
          </w:p>
          <w:p w:rsidR="00357B45" w:rsidRPr="00E7675E" w:rsidRDefault="008F31C4" w:rsidP="004538D4">
            <w:pPr>
              <w:pStyle w:val="ListParagraph"/>
              <w:numPr>
                <w:ilvl w:val="0"/>
                <w:numId w:val="17"/>
              </w:numPr>
              <w:spacing w:before="100" w:beforeAutospacing="1"/>
              <w:rPr>
                <w:rFonts w:asciiTheme="minorHAnsi" w:hAnsiTheme="minorHAnsi"/>
              </w:rPr>
            </w:pPr>
            <w:r w:rsidRPr="00E7675E">
              <w:rPr>
                <w:rFonts w:asciiTheme="minorHAnsi" w:hAnsiTheme="minorHAnsi"/>
              </w:rPr>
              <w:t>Notwendige statistische Grundlagen</w:t>
            </w:r>
          </w:p>
        </w:tc>
      </w:tr>
      <w:tr w:rsidR="00424603" w:rsidRPr="00E7675E" w:rsidTr="003C2E8B">
        <w:trPr>
          <w:trHeight w:val="1765"/>
        </w:trPr>
        <w:tc>
          <w:tcPr>
            <w:tcW w:w="2518" w:type="dxa"/>
          </w:tcPr>
          <w:p w:rsidR="00424603" w:rsidRPr="00E7675E" w:rsidRDefault="00424603" w:rsidP="005B15F9">
            <w:pPr>
              <w:rPr>
                <w:rFonts w:asciiTheme="minorHAnsi" w:hAnsiTheme="minorHAnsi"/>
              </w:rPr>
            </w:pPr>
            <w:r w:rsidRPr="00E7675E">
              <w:rPr>
                <w:rFonts w:asciiTheme="minorHAnsi" w:hAnsiTheme="minorHAnsi"/>
              </w:rPr>
              <w:t>Qualifikationsziel</w:t>
            </w:r>
          </w:p>
        </w:tc>
        <w:tc>
          <w:tcPr>
            <w:tcW w:w="6946" w:type="dxa"/>
          </w:tcPr>
          <w:p w:rsidR="000F1967" w:rsidRPr="00E7675E" w:rsidRDefault="004101FD" w:rsidP="003C2E8B">
            <w:pPr>
              <w:spacing w:before="100" w:beforeAutospacing="1"/>
              <w:rPr>
                <w:rFonts w:asciiTheme="minorHAnsi" w:hAnsiTheme="minorHAnsi"/>
              </w:rPr>
            </w:pPr>
            <w:r w:rsidRPr="00E7675E">
              <w:rPr>
                <w:rFonts w:asciiTheme="minorHAnsi" w:hAnsiTheme="minorHAnsi"/>
              </w:rPr>
              <w:t>Nach der Beendigung dieser Lehrv</w:t>
            </w:r>
            <w:r w:rsidR="003C2E8B" w:rsidRPr="00E7675E">
              <w:rPr>
                <w:rFonts w:asciiTheme="minorHAnsi" w:hAnsiTheme="minorHAnsi"/>
              </w:rPr>
              <w:t>eranstaltung werden Studierende:</w:t>
            </w:r>
          </w:p>
          <w:p w:rsidR="008F31C4" w:rsidRPr="00E7675E" w:rsidRDefault="008F31C4" w:rsidP="008F31C4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720"/>
                <w:tab w:val="left" w:pos="820"/>
              </w:tabs>
              <w:autoSpaceDE w:val="0"/>
              <w:autoSpaceDN w:val="0"/>
              <w:adjustRightInd w:val="0"/>
              <w:spacing w:before="32" w:line="240" w:lineRule="exact"/>
              <w:ind w:right="-20"/>
              <w:jc w:val="both"/>
              <w:rPr>
                <w:rFonts w:asciiTheme="minorHAnsi" w:hAnsiTheme="minorHAnsi"/>
              </w:rPr>
            </w:pPr>
            <w:r w:rsidRPr="00E7675E">
              <w:rPr>
                <w:rFonts w:asciiTheme="minorHAnsi" w:hAnsiTheme="minorHAnsi"/>
              </w:rPr>
              <w:t xml:space="preserve">empirische Methoden zur Evaluierung von wissenschaftlichen Fragestellungen kennen und anwenden können </w:t>
            </w:r>
          </w:p>
          <w:p w:rsidR="008F31C4" w:rsidRPr="00E7675E" w:rsidRDefault="008F31C4" w:rsidP="000F1967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720"/>
                <w:tab w:val="left" w:pos="820"/>
              </w:tabs>
              <w:autoSpaceDE w:val="0"/>
              <w:autoSpaceDN w:val="0"/>
              <w:adjustRightInd w:val="0"/>
              <w:spacing w:before="32" w:line="240" w:lineRule="exact"/>
              <w:ind w:right="-20"/>
              <w:jc w:val="both"/>
              <w:rPr>
                <w:rFonts w:asciiTheme="minorHAnsi" w:hAnsiTheme="minorHAnsi"/>
              </w:rPr>
            </w:pPr>
            <w:r w:rsidRPr="00E7675E">
              <w:rPr>
                <w:rFonts w:asciiTheme="minorHAnsi" w:hAnsiTheme="minorHAnsi"/>
              </w:rPr>
              <w:t xml:space="preserve">Wissenschaftliche Aussagen kritisch hinterfragen können und deren Zuverlässigkeit einschätzen können </w:t>
            </w:r>
          </w:p>
          <w:p w:rsidR="0026287F" w:rsidRDefault="008F31C4" w:rsidP="008F31C4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720"/>
                <w:tab w:val="left" w:pos="820"/>
              </w:tabs>
              <w:autoSpaceDE w:val="0"/>
              <w:autoSpaceDN w:val="0"/>
              <w:adjustRightInd w:val="0"/>
              <w:spacing w:before="32" w:line="240" w:lineRule="exact"/>
              <w:ind w:right="-20"/>
              <w:jc w:val="both"/>
              <w:rPr>
                <w:rFonts w:asciiTheme="minorHAnsi" w:hAnsiTheme="minorHAnsi"/>
              </w:rPr>
            </w:pPr>
            <w:r w:rsidRPr="00E7675E">
              <w:rPr>
                <w:rFonts w:asciiTheme="minorHAnsi" w:hAnsiTheme="minorHAnsi"/>
              </w:rPr>
              <w:t>befähigt sein eine geeignete Evaluierungsmethode für eine wi</w:t>
            </w:r>
            <w:r w:rsidRPr="00E7675E">
              <w:rPr>
                <w:rFonts w:asciiTheme="minorHAnsi" w:hAnsiTheme="minorHAnsi"/>
              </w:rPr>
              <w:t>s</w:t>
            </w:r>
            <w:r w:rsidRPr="00E7675E">
              <w:rPr>
                <w:rFonts w:asciiTheme="minorHAnsi" w:hAnsiTheme="minorHAnsi"/>
              </w:rPr>
              <w:t xml:space="preserve">senschaftliche Fragestellung </w:t>
            </w:r>
            <w:r w:rsidR="003C2E8B" w:rsidRPr="00E7675E">
              <w:rPr>
                <w:rFonts w:asciiTheme="minorHAnsi" w:hAnsiTheme="minorHAnsi"/>
              </w:rPr>
              <w:t xml:space="preserve">begründet </w:t>
            </w:r>
            <w:r w:rsidRPr="00E7675E">
              <w:rPr>
                <w:rFonts w:asciiTheme="minorHAnsi" w:hAnsiTheme="minorHAnsi"/>
              </w:rPr>
              <w:t xml:space="preserve">auszuwählen </w:t>
            </w:r>
          </w:p>
          <w:p w:rsidR="00E7675E" w:rsidRPr="00E7675E" w:rsidRDefault="00E7675E" w:rsidP="00E7675E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720"/>
                <w:tab w:val="left" w:pos="820"/>
              </w:tabs>
              <w:autoSpaceDE w:val="0"/>
              <w:autoSpaceDN w:val="0"/>
              <w:adjustRightInd w:val="0"/>
              <w:spacing w:before="32" w:line="240" w:lineRule="exact"/>
              <w:ind w:right="-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in Abschlussarbeiten eine geeignete Evaluierung durchführen können  </w:t>
            </w:r>
          </w:p>
        </w:tc>
      </w:tr>
      <w:tr w:rsidR="00424603" w:rsidRPr="00E7675E" w:rsidTr="004101FD">
        <w:tc>
          <w:tcPr>
            <w:tcW w:w="2518" w:type="dxa"/>
          </w:tcPr>
          <w:p w:rsidR="00424603" w:rsidRPr="00E7675E" w:rsidRDefault="00424603" w:rsidP="005B15F9">
            <w:pPr>
              <w:rPr>
                <w:rFonts w:asciiTheme="minorHAnsi" w:hAnsiTheme="minorHAnsi"/>
              </w:rPr>
            </w:pPr>
            <w:r w:rsidRPr="00E7675E">
              <w:rPr>
                <w:rFonts w:asciiTheme="minorHAnsi" w:hAnsiTheme="minorHAnsi"/>
              </w:rPr>
              <w:t>Lehr- und Lernformen, Veranstaltungstypen</w:t>
            </w:r>
          </w:p>
        </w:tc>
        <w:tc>
          <w:tcPr>
            <w:tcW w:w="6946" w:type="dxa"/>
          </w:tcPr>
          <w:p w:rsidR="00424603" w:rsidRPr="00E7675E" w:rsidRDefault="000C03E0" w:rsidP="005B15F9">
            <w:pPr>
              <w:rPr>
                <w:rFonts w:asciiTheme="minorHAnsi" w:hAnsiTheme="minorHAnsi"/>
              </w:rPr>
            </w:pPr>
            <w:r w:rsidRPr="00E7675E">
              <w:rPr>
                <w:rFonts w:asciiTheme="minorHAnsi" w:hAnsiTheme="minorHAnsi"/>
              </w:rPr>
              <w:t xml:space="preserve">Vorlesung </w:t>
            </w:r>
            <w:r w:rsidR="005B15F9" w:rsidRPr="00E7675E">
              <w:rPr>
                <w:rFonts w:asciiTheme="minorHAnsi" w:hAnsiTheme="minorHAnsi"/>
              </w:rPr>
              <w:t>2</w:t>
            </w:r>
            <w:r w:rsidR="00424603" w:rsidRPr="00E7675E">
              <w:rPr>
                <w:rFonts w:asciiTheme="minorHAnsi" w:hAnsiTheme="minorHAnsi"/>
              </w:rPr>
              <w:t xml:space="preserve"> SWS, Übungen 2 SWS</w:t>
            </w:r>
          </w:p>
        </w:tc>
      </w:tr>
      <w:tr w:rsidR="00424603" w:rsidRPr="00E7675E" w:rsidTr="004101FD">
        <w:tc>
          <w:tcPr>
            <w:tcW w:w="2518" w:type="dxa"/>
          </w:tcPr>
          <w:p w:rsidR="00424603" w:rsidRPr="00E7675E" w:rsidRDefault="00424603" w:rsidP="005B15F9">
            <w:pPr>
              <w:rPr>
                <w:rFonts w:asciiTheme="minorHAnsi" w:hAnsiTheme="minorHAnsi"/>
              </w:rPr>
            </w:pPr>
            <w:r w:rsidRPr="00E7675E">
              <w:rPr>
                <w:rFonts w:asciiTheme="minorHAnsi" w:hAnsiTheme="minorHAnsi"/>
              </w:rPr>
              <w:t>Voraussetzungen für die Teilnahme</w:t>
            </w:r>
          </w:p>
        </w:tc>
        <w:tc>
          <w:tcPr>
            <w:tcW w:w="6946" w:type="dxa"/>
          </w:tcPr>
          <w:p w:rsidR="00424603" w:rsidRPr="00E7675E" w:rsidRDefault="000F1967" w:rsidP="003C2E8B">
            <w:pPr>
              <w:rPr>
                <w:rFonts w:asciiTheme="minorHAnsi" w:hAnsiTheme="minorHAnsi"/>
              </w:rPr>
            </w:pPr>
            <w:r w:rsidRPr="00E7675E">
              <w:rPr>
                <w:rFonts w:asciiTheme="minorHAnsi" w:hAnsiTheme="minorHAnsi"/>
              </w:rPr>
              <w:t xml:space="preserve">Vorausgesetzt werden Grundkenntnisse </w:t>
            </w:r>
            <w:r w:rsidR="003C2E8B" w:rsidRPr="00E7675E">
              <w:rPr>
                <w:rFonts w:asciiTheme="minorHAnsi" w:hAnsiTheme="minorHAnsi"/>
              </w:rPr>
              <w:t xml:space="preserve">der </w:t>
            </w:r>
            <w:r w:rsidRPr="00E7675E">
              <w:rPr>
                <w:rFonts w:asciiTheme="minorHAnsi" w:hAnsiTheme="minorHAnsi"/>
              </w:rPr>
              <w:t>Softwaretechnik</w:t>
            </w:r>
          </w:p>
        </w:tc>
      </w:tr>
      <w:tr w:rsidR="00424603" w:rsidRPr="00E7675E" w:rsidTr="004101FD">
        <w:tc>
          <w:tcPr>
            <w:tcW w:w="2518" w:type="dxa"/>
          </w:tcPr>
          <w:p w:rsidR="00424603" w:rsidRPr="00E7675E" w:rsidRDefault="00424603" w:rsidP="005B15F9">
            <w:pPr>
              <w:rPr>
                <w:rFonts w:asciiTheme="minorHAnsi" w:hAnsiTheme="minorHAnsi"/>
              </w:rPr>
            </w:pPr>
            <w:r w:rsidRPr="00E7675E">
              <w:rPr>
                <w:rFonts w:asciiTheme="minorHAnsi" w:hAnsiTheme="minorHAnsi"/>
              </w:rPr>
              <w:t>Verwendbarkeit des Moduls</w:t>
            </w:r>
          </w:p>
        </w:tc>
        <w:tc>
          <w:tcPr>
            <w:tcW w:w="6946" w:type="dxa"/>
          </w:tcPr>
          <w:p w:rsidR="00424603" w:rsidRPr="00E7675E" w:rsidRDefault="000C03E0" w:rsidP="004101FD">
            <w:pPr>
              <w:rPr>
                <w:rFonts w:asciiTheme="minorHAnsi" w:hAnsiTheme="minorHAnsi"/>
              </w:rPr>
            </w:pPr>
            <w:r w:rsidRPr="00E7675E">
              <w:rPr>
                <w:rFonts w:asciiTheme="minorHAnsi" w:hAnsiTheme="minorHAnsi"/>
              </w:rPr>
              <w:t xml:space="preserve">Vertiefungsmodul, Wahlpflichtmodul zur </w:t>
            </w:r>
            <w:r w:rsidR="000F1967" w:rsidRPr="00E7675E">
              <w:rPr>
                <w:rFonts w:asciiTheme="minorHAnsi" w:hAnsiTheme="minorHAnsi"/>
              </w:rPr>
              <w:t xml:space="preserve"> Praktischen </w:t>
            </w:r>
            <w:r w:rsidRPr="00E7675E">
              <w:rPr>
                <w:rFonts w:asciiTheme="minorHAnsi" w:hAnsiTheme="minorHAnsi"/>
              </w:rPr>
              <w:t>Informatik im Bachelor- und Masterstudiengang Informatik</w:t>
            </w:r>
          </w:p>
        </w:tc>
      </w:tr>
      <w:tr w:rsidR="00424603" w:rsidRPr="00E7675E" w:rsidTr="004101FD">
        <w:tc>
          <w:tcPr>
            <w:tcW w:w="2518" w:type="dxa"/>
          </w:tcPr>
          <w:p w:rsidR="00424603" w:rsidRPr="00E7675E" w:rsidRDefault="00424603" w:rsidP="005B15F9">
            <w:pPr>
              <w:rPr>
                <w:rFonts w:asciiTheme="minorHAnsi" w:hAnsiTheme="minorHAnsi"/>
              </w:rPr>
            </w:pPr>
            <w:bookmarkStart w:id="0" w:name="_Hlk236728474"/>
            <w:r w:rsidRPr="00E7675E">
              <w:rPr>
                <w:rFonts w:asciiTheme="minorHAnsi" w:hAnsiTheme="minorHAnsi"/>
              </w:rPr>
              <w:t>Voraussetzungen für die Vergabe von Lei</w:t>
            </w:r>
            <w:r w:rsidRPr="00E7675E">
              <w:rPr>
                <w:rFonts w:asciiTheme="minorHAnsi" w:hAnsiTheme="minorHAnsi"/>
              </w:rPr>
              <w:t>s</w:t>
            </w:r>
            <w:r w:rsidRPr="00E7675E">
              <w:rPr>
                <w:rFonts w:asciiTheme="minorHAnsi" w:hAnsiTheme="minorHAnsi"/>
              </w:rPr>
              <w:t>tungspunkten</w:t>
            </w:r>
          </w:p>
        </w:tc>
        <w:tc>
          <w:tcPr>
            <w:tcW w:w="6946" w:type="dxa"/>
          </w:tcPr>
          <w:p w:rsidR="00424603" w:rsidRPr="00E7675E" w:rsidRDefault="004101FD" w:rsidP="003C2E8B">
            <w:pPr>
              <w:rPr>
                <w:rFonts w:asciiTheme="minorHAnsi" w:hAnsiTheme="minorHAnsi"/>
                <w:bCs/>
              </w:rPr>
            </w:pPr>
            <w:r w:rsidRPr="00E7675E">
              <w:rPr>
                <w:rFonts w:asciiTheme="minorHAnsi" w:hAnsiTheme="minorHAnsi"/>
              </w:rPr>
              <w:t>Bestehen einer mündlichen Prüfung</w:t>
            </w:r>
            <w:r w:rsidR="003F4E25" w:rsidRPr="00E7675E">
              <w:rPr>
                <w:rFonts w:asciiTheme="minorHAnsi" w:hAnsiTheme="minorHAnsi"/>
              </w:rPr>
              <w:t>.</w:t>
            </w:r>
            <w:bookmarkStart w:id="1" w:name="_GoBack"/>
            <w:bookmarkEnd w:id="1"/>
            <w:r w:rsidR="000F1967" w:rsidRPr="00E7675E">
              <w:rPr>
                <w:rFonts w:asciiTheme="minorHAnsi" w:hAnsiTheme="minorHAnsi"/>
              </w:rPr>
              <w:t xml:space="preserve"> </w:t>
            </w:r>
            <w:r w:rsidR="003C2E8B" w:rsidRPr="00E7675E">
              <w:rPr>
                <w:rFonts w:asciiTheme="minorHAnsi" w:hAnsiTheme="minorHAnsi"/>
              </w:rPr>
              <w:t>Evaluieren einer eigenen Frag</w:t>
            </w:r>
            <w:r w:rsidR="003C2E8B" w:rsidRPr="00E7675E">
              <w:rPr>
                <w:rFonts w:asciiTheme="minorHAnsi" w:hAnsiTheme="minorHAnsi"/>
              </w:rPr>
              <w:t>e</w:t>
            </w:r>
            <w:r w:rsidR="003C2E8B" w:rsidRPr="00E7675E">
              <w:rPr>
                <w:rFonts w:asciiTheme="minorHAnsi" w:hAnsiTheme="minorHAnsi"/>
              </w:rPr>
              <w:t xml:space="preserve">stellung als Projektaufgabe. </w:t>
            </w:r>
            <w:r w:rsidR="00BB3B3A">
              <w:rPr>
                <w:rFonts w:asciiTheme="minorHAnsi" w:hAnsiTheme="minorHAnsi"/>
              </w:rPr>
              <w:t xml:space="preserve">Die </w:t>
            </w:r>
            <w:r w:rsidR="003C2E8B" w:rsidRPr="00E7675E">
              <w:rPr>
                <w:rFonts w:asciiTheme="minorHAnsi" w:hAnsiTheme="minorHAnsi"/>
              </w:rPr>
              <w:t>Teilnahme an den Evaluierungen (Fragebögen, Experimente) des Kurses und der anderen Teilne</w:t>
            </w:r>
            <w:r w:rsidR="003C2E8B" w:rsidRPr="00E7675E">
              <w:rPr>
                <w:rFonts w:asciiTheme="minorHAnsi" w:hAnsiTheme="minorHAnsi"/>
              </w:rPr>
              <w:t>h</w:t>
            </w:r>
            <w:r w:rsidR="003C2E8B" w:rsidRPr="00E7675E">
              <w:rPr>
                <w:rFonts w:asciiTheme="minorHAnsi" w:hAnsiTheme="minorHAnsi"/>
              </w:rPr>
              <w:t>mer</w:t>
            </w:r>
            <w:r w:rsidR="00BB3B3A">
              <w:rPr>
                <w:rFonts w:asciiTheme="minorHAnsi" w:hAnsiTheme="minorHAnsi"/>
              </w:rPr>
              <w:t xml:space="preserve"> </w:t>
            </w:r>
            <w:r w:rsidR="00BB3B3A" w:rsidRPr="00BB3B3A">
              <w:rPr>
                <w:rFonts w:asciiTheme="minorHAnsi" w:hAnsiTheme="minorHAnsi"/>
              </w:rPr>
              <w:t>ist Voraussetzung für die Zulassung zur Abschlussprüfung</w:t>
            </w:r>
            <w:r w:rsidR="003C2E8B" w:rsidRPr="00E7675E">
              <w:rPr>
                <w:rFonts w:asciiTheme="minorHAnsi" w:hAnsiTheme="minorHAnsi"/>
              </w:rPr>
              <w:t>.</w:t>
            </w:r>
          </w:p>
        </w:tc>
      </w:tr>
      <w:tr w:rsidR="00424603" w:rsidRPr="00E7675E" w:rsidTr="004101FD">
        <w:tc>
          <w:tcPr>
            <w:tcW w:w="2518" w:type="dxa"/>
          </w:tcPr>
          <w:p w:rsidR="00424603" w:rsidRPr="00E7675E" w:rsidRDefault="00424603" w:rsidP="005B15F9">
            <w:pPr>
              <w:rPr>
                <w:rFonts w:asciiTheme="minorHAnsi" w:hAnsiTheme="minorHAnsi"/>
              </w:rPr>
            </w:pPr>
            <w:r w:rsidRPr="00E7675E">
              <w:rPr>
                <w:rFonts w:asciiTheme="minorHAnsi" w:hAnsiTheme="minorHAnsi"/>
              </w:rPr>
              <w:t>Noten</w:t>
            </w:r>
          </w:p>
        </w:tc>
        <w:tc>
          <w:tcPr>
            <w:tcW w:w="6946" w:type="dxa"/>
          </w:tcPr>
          <w:p w:rsidR="00424603" w:rsidRPr="00E7675E" w:rsidRDefault="00424603" w:rsidP="000F1967">
            <w:pPr>
              <w:rPr>
                <w:rFonts w:asciiTheme="minorHAnsi" w:hAnsiTheme="minorHAnsi"/>
              </w:rPr>
            </w:pPr>
            <w:r w:rsidRPr="00E7675E">
              <w:rPr>
                <w:rFonts w:asciiTheme="minorHAnsi" w:hAnsiTheme="minorHAnsi"/>
              </w:rPr>
              <w:t xml:space="preserve">Note der </w:t>
            </w:r>
            <w:proofErr w:type="spellStart"/>
            <w:r w:rsidR="003F4E25" w:rsidRPr="00E7675E">
              <w:rPr>
                <w:rFonts w:asciiTheme="minorHAnsi" w:hAnsiTheme="minorHAnsi"/>
              </w:rPr>
              <w:t>mündl</w:t>
            </w:r>
            <w:proofErr w:type="spellEnd"/>
            <w:r w:rsidR="003F4E25" w:rsidRPr="00E7675E">
              <w:rPr>
                <w:rFonts w:asciiTheme="minorHAnsi" w:hAnsiTheme="minorHAnsi"/>
              </w:rPr>
              <w:t>. P</w:t>
            </w:r>
            <w:r w:rsidRPr="00E7675E">
              <w:rPr>
                <w:rFonts w:asciiTheme="minorHAnsi" w:hAnsiTheme="minorHAnsi"/>
              </w:rPr>
              <w:t>rüfung</w:t>
            </w:r>
          </w:p>
        </w:tc>
      </w:tr>
      <w:bookmarkEnd w:id="0"/>
      <w:tr w:rsidR="00424603" w:rsidRPr="00E7675E" w:rsidTr="004101FD">
        <w:tc>
          <w:tcPr>
            <w:tcW w:w="2518" w:type="dxa"/>
          </w:tcPr>
          <w:p w:rsidR="00424603" w:rsidRPr="00E7675E" w:rsidRDefault="00424603" w:rsidP="005B15F9">
            <w:pPr>
              <w:rPr>
                <w:rFonts w:asciiTheme="minorHAnsi" w:hAnsiTheme="minorHAnsi"/>
              </w:rPr>
            </w:pPr>
            <w:r w:rsidRPr="00E7675E">
              <w:rPr>
                <w:rFonts w:asciiTheme="minorHAnsi" w:hAnsiTheme="minorHAnsi"/>
              </w:rPr>
              <w:t>Turnus des Angebots</w:t>
            </w:r>
          </w:p>
        </w:tc>
        <w:tc>
          <w:tcPr>
            <w:tcW w:w="6946" w:type="dxa"/>
          </w:tcPr>
          <w:p w:rsidR="00424603" w:rsidRPr="00E7675E" w:rsidRDefault="0026287F" w:rsidP="000F1967">
            <w:pPr>
              <w:rPr>
                <w:rFonts w:asciiTheme="minorHAnsi" w:hAnsiTheme="minorHAnsi"/>
              </w:rPr>
            </w:pPr>
            <w:r w:rsidRPr="00E7675E">
              <w:rPr>
                <w:rFonts w:asciiTheme="minorHAnsi" w:hAnsiTheme="minorHAnsi"/>
              </w:rPr>
              <w:t>In der Regel</w:t>
            </w:r>
            <w:r w:rsidR="008133D0" w:rsidRPr="00E7675E">
              <w:rPr>
                <w:rFonts w:asciiTheme="minorHAnsi" w:hAnsiTheme="minorHAnsi"/>
              </w:rPr>
              <w:t xml:space="preserve"> </w:t>
            </w:r>
            <w:proofErr w:type="spellStart"/>
            <w:r w:rsidR="000F1967" w:rsidRPr="00E7675E">
              <w:rPr>
                <w:rFonts w:asciiTheme="minorHAnsi" w:hAnsiTheme="minorHAnsi"/>
              </w:rPr>
              <w:t>jaehrlich</w:t>
            </w:r>
            <w:proofErr w:type="spellEnd"/>
            <w:r w:rsidR="000F1967" w:rsidRPr="00E7675E">
              <w:rPr>
                <w:rFonts w:asciiTheme="minorHAnsi" w:hAnsiTheme="minorHAnsi"/>
              </w:rPr>
              <w:t xml:space="preserve"> im </w:t>
            </w:r>
            <w:r w:rsidR="004101FD" w:rsidRPr="00E7675E">
              <w:rPr>
                <w:rFonts w:asciiTheme="minorHAnsi" w:hAnsiTheme="minorHAnsi"/>
              </w:rPr>
              <w:t>Sommer</w:t>
            </w:r>
            <w:r w:rsidR="000C03E0" w:rsidRPr="00E7675E">
              <w:rPr>
                <w:rFonts w:asciiTheme="minorHAnsi" w:hAnsiTheme="minorHAnsi"/>
              </w:rPr>
              <w:t>semester</w:t>
            </w:r>
          </w:p>
        </w:tc>
      </w:tr>
      <w:tr w:rsidR="00424603" w:rsidRPr="00E7675E" w:rsidTr="004101FD">
        <w:tc>
          <w:tcPr>
            <w:tcW w:w="2518" w:type="dxa"/>
          </w:tcPr>
          <w:p w:rsidR="00424603" w:rsidRPr="00E7675E" w:rsidRDefault="00424603" w:rsidP="005B15F9">
            <w:pPr>
              <w:rPr>
                <w:rFonts w:asciiTheme="minorHAnsi" w:hAnsiTheme="minorHAnsi"/>
              </w:rPr>
            </w:pPr>
            <w:r w:rsidRPr="00E7675E">
              <w:rPr>
                <w:rFonts w:asciiTheme="minorHAnsi" w:hAnsiTheme="minorHAnsi"/>
              </w:rPr>
              <w:t>Arbeitsaufwand</w:t>
            </w:r>
          </w:p>
        </w:tc>
        <w:tc>
          <w:tcPr>
            <w:tcW w:w="6946" w:type="dxa"/>
          </w:tcPr>
          <w:p w:rsidR="00424603" w:rsidRPr="00E7675E" w:rsidRDefault="000C03E0" w:rsidP="003C2E8B">
            <w:pPr>
              <w:rPr>
                <w:rFonts w:asciiTheme="minorHAnsi" w:hAnsiTheme="minorHAnsi"/>
              </w:rPr>
            </w:pPr>
            <w:r w:rsidRPr="00E7675E">
              <w:rPr>
                <w:rFonts w:asciiTheme="minorHAnsi" w:hAnsiTheme="minorHAnsi"/>
              </w:rPr>
              <w:t xml:space="preserve">Präsenzzeit </w:t>
            </w:r>
            <w:r w:rsidR="000F1967" w:rsidRPr="00E7675E">
              <w:rPr>
                <w:rFonts w:asciiTheme="minorHAnsi" w:hAnsiTheme="minorHAnsi"/>
              </w:rPr>
              <w:t>60</w:t>
            </w:r>
            <w:r w:rsidR="00424603" w:rsidRPr="00E7675E">
              <w:rPr>
                <w:rFonts w:asciiTheme="minorHAnsi" w:hAnsiTheme="minorHAnsi"/>
              </w:rPr>
              <w:t xml:space="preserve"> Std., Selbststudium</w:t>
            </w:r>
            <w:r w:rsidR="000F1967" w:rsidRPr="00E7675E">
              <w:rPr>
                <w:rFonts w:asciiTheme="minorHAnsi" w:hAnsiTheme="minorHAnsi"/>
              </w:rPr>
              <w:t>, Projekt</w:t>
            </w:r>
            <w:r w:rsidR="003C2E8B" w:rsidRPr="00E7675E">
              <w:rPr>
                <w:rFonts w:asciiTheme="minorHAnsi" w:hAnsiTheme="minorHAnsi"/>
              </w:rPr>
              <w:t>aufgabe</w:t>
            </w:r>
            <w:r w:rsidR="00424603" w:rsidRPr="00E7675E">
              <w:rPr>
                <w:rFonts w:asciiTheme="minorHAnsi" w:hAnsiTheme="minorHAnsi"/>
              </w:rPr>
              <w:t xml:space="preserve"> 1</w:t>
            </w:r>
            <w:r w:rsidR="000F1967" w:rsidRPr="00E7675E">
              <w:rPr>
                <w:rFonts w:asciiTheme="minorHAnsi" w:hAnsiTheme="minorHAnsi"/>
              </w:rPr>
              <w:t>2</w:t>
            </w:r>
            <w:r w:rsidR="00424603" w:rsidRPr="00E7675E">
              <w:rPr>
                <w:rFonts w:asciiTheme="minorHAnsi" w:hAnsiTheme="minorHAnsi"/>
              </w:rPr>
              <w:t>0 Std.</w:t>
            </w:r>
          </w:p>
        </w:tc>
      </w:tr>
      <w:tr w:rsidR="00424603" w:rsidRPr="00E7675E" w:rsidTr="004101FD">
        <w:tc>
          <w:tcPr>
            <w:tcW w:w="2518" w:type="dxa"/>
          </w:tcPr>
          <w:p w:rsidR="00424603" w:rsidRPr="00E7675E" w:rsidRDefault="00424603" w:rsidP="005B15F9">
            <w:pPr>
              <w:rPr>
                <w:rFonts w:asciiTheme="minorHAnsi" w:hAnsiTheme="minorHAnsi"/>
              </w:rPr>
            </w:pPr>
            <w:r w:rsidRPr="00E7675E">
              <w:rPr>
                <w:rFonts w:asciiTheme="minorHAnsi" w:hAnsiTheme="minorHAnsi"/>
              </w:rPr>
              <w:t>Dauer des Moduls</w:t>
            </w:r>
          </w:p>
        </w:tc>
        <w:tc>
          <w:tcPr>
            <w:tcW w:w="6946" w:type="dxa"/>
          </w:tcPr>
          <w:p w:rsidR="00424603" w:rsidRPr="00E7675E" w:rsidRDefault="00424603" w:rsidP="005B15F9">
            <w:pPr>
              <w:rPr>
                <w:rFonts w:asciiTheme="minorHAnsi" w:hAnsiTheme="minorHAnsi"/>
              </w:rPr>
            </w:pPr>
            <w:r w:rsidRPr="00E7675E">
              <w:rPr>
                <w:rFonts w:asciiTheme="minorHAnsi" w:hAnsiTheme="minorHAnsi"/>
              </w:rPr>
              <w:t>1 Semester</w:t>
            </w:r>
          </w:p>
        </w:tc>
      </w:tr>
    </w:tbl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8"/>
        <w:gridCol w:w="6946"/>
      </w:tblGrid>
      <w:tr w:rsidR="00424603" w:rsidRPr="00E7675E" w:rsidTr="004101FD">
        <w:tc>
          <w:tcPr>
            <w:tcW w:w="2518" w:type="dxa"/>
          </w:tcPr>
          <w:p w:rsidR="00424603" w:rsidRPr="00E7675E" w:rsidRDefault="00424603" w:rsidP="005B15F9">
            <w:pPr>
              <w:rPr>
                <w:rFonts w:asciiTheme="minorHAnsi" w:hAnsiTheme="minorHAnsi"/>
              </w:rPr>
            </w:pPr>
            <w:r w:rsidRPr="00E7675E">
              <w:rPr>
                <w:rFonts w:asciiTheme="minorHAnsi" w:hAnsiTheme="minorHAnsi"/>
              </w:rPr>
              <w:t>Modulverantwortliche</w:t>
            </w:r>
          </w:p>
        </w:tc>
        <w:tc>
          <w:tcPr>
            <w:tcW w:w="6946" w:type="dxa"/>
          </w:tcPr>
          <w:p w:rsidR="00424603" w:rsidRPr="00E7675E" w:rsidRDefault="005B15F9" w:rsidP="003C2E8B">
            <w:pPr>
              <w:rPr>
                <w:rFonts w:asciiTheme="minorHAnsi" w:hAnsiTheme="minorHAnsi"/>
              </w:rPr>
            </w:pPr>
            <w:r w:rsidRPr="00E7675E">
              <w:rPr>
                <w:rFonts w:asciiTheme="minorHAnsi" w:hAnsiTheme="minorHAnsi"/>
              </w:rPr>
              <w:t>Dr. Christian Kästner</w:t>
            </w:r>
          </w:p>
        </w:tc>
      </w:tr>
      <w:tr w:rsidR="00424603" w:rsidRPr="00E7675E" w:rsidTr="004101FD">
        <w:tc>
          <w:tcPr>
            <w:tcW w:w="2518" w:type="dxa"/>
          </w:tcPr>
          <w:p w:rsidR="00424603" w:rsidRPr="00E7675E" w:rsidRDefault="00424603" w:rsidP="005B15F9">
            <w:pPr>
              <w:rPr>
                <w:rFonts w:asciiTheme="minorHAnsi" w:hAnsiTheme="minorHAnsi"/>
              </w:rPr>
            </w:pPr>
            <w:r w:rsidRPr="00E7675E">
              <w:rPr>
                <w:rFonts w:asciiTheme="minorHAnsi" w:hAnsiTheme="minorHAnsi"/>
              </w:rPr>
              <w:t>Literatur</w:t>
            </w:r>
          </w:p>
        </w:tc>
        <w:tc>
          <w:tcPr>
            <w:tcW w:w="6946" w:type="dxa"/>
          </w:tcPr>
          <w:p w:rsidR="003C2E8B" w:rsidRPr="00BB3B3A" w:rsidRDefault="003C2E8B" w:rsidP="003C2E8B">
            <w:pPr>
              <w:rPr>
                <w:rFonts w:asciiTheme="minorHAnsi" w:hAnsiTheme="minorHAnsi"/>
                <w:lang w:val="en-US"/>
              </w:rPr>
            </w:pPr>
            <w:r w:rsidRPr="00BB3B3A">
              <w:rPr>
                <w:rFonts w:asciiTheme="minorHAnsi" w:hAnsiTheme="minorHAnsi"/>
                <w:lang w:val="en-US"/>
              </w:rPr>
              <w:t xml:space="preserve">David J. </w:t>
            </w:r>
            <w:proofErr w:type="spellStart"/>
            <w:r w:rsidRPr="00BB3B3A">
              <w:rPr>
                <w:rFonts w:asciiTheme="minorHAnsi" w:hAnsiTheme="minorHAnsi"/>
                <w:lang w:val="en-US"/>
              </w:rPr>
              <w:t>Lilja</w:t>
            </w:r>
            <w:proofErr w:type="spellEnd"/>
            <w:r w:rsidRPr="00BB3B3A">
              <w:rPr>
                <w:rFonts w:asciiTheme="minorHAnsi" w:hAnsiTheme="minorHAnsi"/>
                <w:lang w:val="en-US"/>
              </w:rPr>
              <w:t>.</w:t>
            </w:r>
            <w:r w:rsidRPr="00BB3B3A">
              <w:rPr>
                <w:lang w:val="en-US"/>
              </w:rPr>
              <w:t xml:space="preserve"> </w:t>
            </w:r>
            <w:r w:rsidRPr="00BB3B3A">
              <w:rPr>
                <w:rFonts w:asciiTheme="minorHAnsi" w:hAnsiTheme="minorHAnsi"/>
                <w:lang w:val="en-US"/>
              </w:rPr>
              <w:t>Measuring Computer Performance: A Practitioner's Guide,</w:t>
            </w:r>
            <w:r w:rsidRPr="00BB3B3A">
              <w:rPr>
                <w:lang w:val="en-US"/>
              </w:rPr>
              <w:t xml:space="preserve"> </w:t>
            </w:r>
            <w:r w:rsidRPr="00BB3B3A">
              <w:rPr>
                <w:rFonts w:asciiTheme="minorHAnsi" w:hAnsiTheme="minorHAnsi"/>
                <w:lang w:val="en-US"/>
              </w:rPr>
              <w:t>Cambridge University Press, 2005</w:t>
            </w:r>
          </w:p>
          <w:p w:rsidR="003C2E8B" w:rsidRPr="00E7675E" w:rsidRDefault="003C2E8B" w:rsidP="003C2E8B">
            <w:pPr>
              <w:rPr>
                <w:rFonts w:asciiTheme="minorHAnsi" w:hAnsiTheme="minorHAnsi"/>
                <w:i/>
              </w:rPr>
            </w:pPr>
            <w:r w:rsidRPr="00E7675E">
              <w:rPr>
                <w:rFonts w:asciiTheme="minorHAnsi" w:hAnsiTheme="minorHAnsi"/>
              </w:rPr>
              <w:t xml:space="preserve">Lutz </w:t>
            </w:r>
            <w:proofErr w:type="spellStart"/>
            <w:r w:rsidRPr="00E7675E">
              <w:rPr>
                <w:rFonts w:asciiTheme="minorHAnsi" w:hAnsiTheme="minorHAnsi"/>
              </w:rPr>
              <w:t>Prechelt</w:t>
            </w:r>
            <w:proofErr w:type="spellEnd"/>
            <w:r w:rsidRPr="00E7675E">
              <w:rPr>
                <w:rFonts w:asciiTheme="minorHAnsi" w:hAnsiTheme="minorHAnsi"/>
              </w:rPr>
              <w:t>. Kontrollierte Experimente in der Softwaretechnik, Springer, 2001</w:t>
            </w:r>
          </w:p>
          <w:p w:rsidR="00424603" w:rsidRPr="00E7675E" w:rsidRDefault="003F4E25" w:rsidP="003C2E8B">
            <w:pPr>
              <w:rPr>
                <w:rFonts w:asciiTheme="minorHAnsi" w:hAnsiTheme="minorHAnsi"/>
              </w:rPr>
            </w:pPr>
            <w:r w:rsidRPr="00E7675E">
              <w:rPr>
                <w:rFonts w:asciiTheme="minorHAnsi" w:hAnsiTheme="minorHAnsi"/>
              </w:rPr>
              <w:t xml:space="preserve">Weitere Literatur </w:t>
            </w:r>
            <w:r w:rsidR="003C2E8B" w:rsidRPr="00E7675E">
              <w:rPr>
                <w:rFonts w:asciiTheme="minorHAnsi" w:hAnsiTheme="minorHAnsi"/>
              </w:rPr>
              <w:t xml:space="preserve">(insb. Aktuelle Forschungsliteratur) </w:t>
            </w:r>
            <w:r w:rsidRPr="00E7675E">
              <w:rPr>
                <w:rFonts w:asciiTheme="minorHAnsi" w:hAnsiTheme="minorHAnsi"/>
              </w:rPr>
              <w:t>wird in der Veranstaltung bekanntgegeben.</w:t>
            </w:r>
          </w:p>
        </w:tc>
      </w:tr>
    </w:tbl>
    <w:p w:rsidR="005D40C2" w:rsidRPr="00E7675E" w:rsidRDefault="005D40C2" w:rsidP="004101FD">
      <w:pPr>
        <w:spacing w:after="200" w:line="276" w:lineRule="auto"/>
        <w:rPr>
          <w:rFonts w:asciiTheme="minorHAnsi" w:hAnsiTheme="minorHAnsi"/>
        </w:rPr>
      </w:pPr>
    </w:p>
    <w:sectPr w:rsidR="005D40C2" w:rsidRPr="00E7675E" w:rsidSect="0042460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341762E"/>
    <w:multiLevelType w:val="hybridMultilevel"/>
    <w:tmpl w:val="0D1C5FF8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4055A43"/>
    <w:multiLevelType w:val="hybridMultilevel"/>
    <w:tmpl w:val="28221C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1973A9"/>
    <w:multiLevelType w:val="hybridMultilevel"/>
    <w:tmpl w:val="D68A26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D55CD6"/>
    <w:multiLevelType w:val="hybridMultilevel"/>
    <w:tmpl w:val="7472D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1538CD"/>
    <w:multiLevelType w:val="hybridMultilevel"/>
    <w:tmpl w:val="91061612"/>
    <w:lvl w:ilvl="0" w:tplc="AC3E58AA">
      <w:numFmt w:val="bullet"/>
      <w:lvlText w:val="•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4C0701"/>
    <w:multiLevelType w:val="hybridMultilevel"/>
    <w:tmpl w:val="D178A2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373938"/>
    <w:multiLevelType w:val="hybridMultilevel"/>
    <w:tmpl w:val="361056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2657E"/>
    <w:multiLevelType w:val="hybridMultilevel"/>
    <w:tmpl w:val="A888ECAC"/>
    <w:lvl w:ilvl="0" w:tplc="AC3E58A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846296"/>
    <w:multiLevelType w:val="hybridMultilevel"/>
    <w:tmpl w:val="853CD0E6"/>
    <w:lvl w:ilvl="0" w:tplc="AC3E58AA">
      <w:numFmt w:val="bullet"/>
      <w:lvlText w:val="•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651C86"/>
    <w:multiLevelType w:val="hybridMultilevel"/>
    <w:tmpl w:val="E9E826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16C757B"/>
    <w:multiLevelType w:val="hybridMultilevel"/>
    <w:tmpl w:val="9AA67736"/>
    <w:lvl w:ilvl="0" w:tplc="AC3E58A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52232F"/>
    <w:multiLevelType w:val="hybridMultilevel"/>
    <w:tmpl w:val="FBF6CEC6"/>
    <w:lvl w:ilvl="0" w:tplc="C20281D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A9E2A18"/>
    <w:multiLevelType w:val="hybridMultilevel"/>
    <w:tmpl w:val="19B0E004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20281D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F411AD0"/>
    <w:multiLevelType w:val="hybridMultilevel"/>
    <w:tmpl w:val="90F0D074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6">
    <w:nsid w:val="68F2685F"/>
    <w:multiLevelType w:val="multilevel"/>
    <w:tmpl w:val="C47A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377C37"/>
    <w:multiLevelType w:val="hybridMultilevel"/>
    <w:tmpl w:val="05A28B84"/>
    <w:lvl w:ilvl="0" w:tplc="AC3E58AA">
      <w:numFmt w:val="bullet"/>
      <w:lvlText w:val="•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E6C5BFC"/>
    <w:multiLevelType w:val="hybridMultilevel"/>
    <w:tmpl w:val="8EDC13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16"/>
  </w:num>
  <w:num w:numId="5">
    <w:abstractNumId w:val="7"/>
  </w:num>
  <w:num w:numId="6">
    <w:abstractNumId w:val="4"/>
  </w:num>
  <w:num w:numId="7">
    <w:abstractNumId w:val="3"/>
  </w:num>
  <w:num w:numId="8">
    <w:abstractNumId w:val="18"/>
  </w:num>
  <w:num w:numId="9">
    <w:abstractNumId w:val="8"/>
  </w:num>
  <w:num w:numId="10">
    <w:abstractNumId w:val="15"/>
  </w:num>
  <w:num w:numId="11">
    <w:abstractNumId w:val="11"/>
  </w:num>
  <w:num w:numId="12">
    <w:abstractNumId w:val="5"/>
  </w:num>
  <w:num w:numId="13">
    <w:abstractNumId w:val="17"/>
  </w:num>
  <w:num w:numId="14">
    <w:abstractNumId w:val="10"/>
  </w:num>
  <w:num w:numId="15">
    <w:abstractNumId w:val="0"/>
  </w:num>
  <w:num w:numId="16">
    <w:abstractNumId w:val="1"/>
  </w:num>
  <w:num w:numId="17">
    <w:abstractNumId w:val="6"/>
  </w:num>
  <w:num w:numId="18">
    <w:abstractNumId w:val="9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displayBackgroundShape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24603"/>
    <w:rsid w:val="00097B49"/>
    <w:rsid w:val="000C03E0"/>
    <w:rsid w:val="000D1600"/>
    <w:rsid w:val="000F1967"/>
    <w:rsid w:val="0026287F"/>
    <w:rsid w:val="00357B45"/>
    <w:rsid w:val="003C2E8B"/>
    <w:rsid w:val="003F4E25"/>
    <w:rsid w:val="004101FD"/>
    <w:rsid w:val="00424603"/>
    <w:rsid w:val="004538D4"/>
    <w:rsid w:val="004E66B6"/>
    <w:rsid w:val="005724E6"/>
    <w:rsid w:val="005B15F9"/>
    <w:rsid w:val="005D40C2"/>
    <w:rsid w:val="00725DDC"/>
    <w:rsid w:val="00755782"/>
    <w:rsid w:val="008133D0"/>
    <w:rsid w:val="008F31C4"/>
    <w:rsid w:val="00A23B6E"/>
    <w:rsid w:val="00A56B03"/>
    <w:rsid w:val="00BB3B3A"/>
    <w:rsid w:val="00C717A4"/>
    <w:rsid w:val="00DF2C16"/>
    <w:rsid w:val="00E7675E"/>
    <w:rsid w:val="00E7762D"/>
    <w:rsid w:val="00F13449"/>
    <w:rsid w:val="00F3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6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3B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24603"/>
    <w:pPr>
      <w:keepNext/>
      <w:keepLines/>
      <w:outlineLvl w:val="1"/>
    </w:pPr>
    <w:rPr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4603"/>
    <w:rPr>
      <w:rFonts w:ascii="Times New Roman" w:eastAsia="Times New Roman" w:hAnsi="Times New Roman" w:cs="Times New Roman"/>
      <w:b/>
      <w:bCs/>
      <w:sz w:val="24"/>
      <w:szCs w:val="26"/>
      <w:lang w:eastAsia="de-DE"/>
    </w:rPr>
  </w:style>
  <w:style w:type="paragraph" w:styleId="ListParagraph">
    <w:name w:val="List Paragraph"/>
    <w:basedOn w:val="Normal"/>
    <w:uiPriority w:val="34"/>
    <w:qFormat/>
    <w:rsid w:val="000C03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3B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de-DE"/>
    </w:rPr>
  </w:style>
  <w:style w:type="character" w:customStyle="1" w:styleId="WW8Num1z1">
    <w:name w:val="WW8Num1z1"/>
    <w:rsid w:val="005B15F9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7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Philipps-Uni Marburg</Company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dinklage</dc:creator>
  <cp:lastModifiedBy>kaestner</cp:lastModifiedBy>
  <cp:revision>14</cp:revision>
  <cp:lastPrinted>2011-11-17T11:06:00Z</cp:lastPrinted>
  <dcterms:created xsi:type="dcterms:W3CDTF">2009-11-24T14:51:00Z</dcterms:created>
  <dcterms:modified xsi:type="dcterms:W3CDTF">2011-11-17T11:07:00Z</dcterms:modified>
</cp:coreProperties>
</file>