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br w:type="textWrapping"/>
      </w:r>
      <w:r w:rsidDel="00000000" w:rsidR="00000000" w:rsidRPr="00000000">
        <w:rPr/>
        <w:drawing>
          <wp:inline distB="19050" distT="19050" distL="19050" distR="19050">
            <wp:extent cx="3657358" cy="3657358"/>
            <wp:effectExtent b="0" l="0" r="0" t="0"/>
            <wp:docPr descr="icon-only.png" id="21" name="image5.png"/>
            <a:graphic>
              <a:graphicData uri="http://schemas.openxmlformats.org/drawingml/2006/picture">
                <pic:pic>
                  <pic:nvPicPr>
                    <pic:cNvPr descr="icon-only.png" id="0" name="image5.png"/>
                    <pic:cNvPicPr preferRelativeResize="0"/>
                  </pic:nvPicPr>
                  <pic:blipFill>
                    <a:blip r:embed="rId7"/>
                    <a:srcRect b="0" l="0" r="0" t="0"/>
                    <a:stretch>
                      <a:fillRect/>
                    </a:stretch>
                  </pic:blipFill>
                  <pic:spPr>
                    <a:xfrm>
                      <a:off x="0" y="0"/>
                      <a:ext cx="3657358" cy="365735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sz w:val="40"/>
          <w:szCs w:val="40"/>
          <w:rtl w:val="0"/>
        </w:rPr>
        <w:br w:type="textWrapping"/>
        <w:br w:type="textWrapping"/>
        <w:t xml:space="preserve">Documento de Arquitectura de Software (DAS).</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SafePet</w:t>
      </w:r>
    </w:p>
    <w:p w:rsidR="00000000" w:rsidDel="00000000" w:rsidP="00000000" w:rsidRDefault="00000000" w:rsidRPr="00000000" w14:paraId="00000004">
      <w:pPr>
        <w:jc w:val="center"/>
        <w:rPr>
          <w:rFonts w:ascii="Calibri" w:cs="Calibri" w:eastAsia="Calibri" w:hAnsi="Calibri"/>
        </w:rPr>
      </w:pPr>
      <w:r w:rsidDel="00000000" w:rsidR="00000000" w:rsidRPr="00000000">
        <w:rPr>
          <w:rFonts w:ascii="Calibri" w:cs="Calibri" w:eastAsia="Calibri" w:hAnsi="Calibri"/>
          <w:rtl w:val="0"/>
        </w:rPr>
        <w:t xml:space="preserve">Fecha: 27/10/2022</w:t>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b w:val="0"/>
          <w:bCs w:val="0"/>
          <w:i w:val="0"/>
          <w:iCs w:val="0"/>
          <w:smallCaps w:val="0"/>
          <w:strike w:val="0"/>
          <w:color w:val="2f549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f5496"/>
          <w:sz w:val="32"/>
          <w:szCs w:val="32"/>
          <w:u w:val="none"/>
          <w:shd w:fill="auto" w:val="clear"/>
          <w:vertAlign w:val="baseline"/>
          <w:rtl w:val="0"/>
        </w:rPr>
        <w:t xml:space="preserve">Tabla de contenido</w:t>
      </w:r>
    </w:p>
    <w:sdt>
      <w:sdtPr>
        <w:id w:val="-2122323310"/>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ajhkxkhj6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xdyxf93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5uu0b23sm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cue6b6ktp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Casos de Usos.</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pem1otg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Casos de Usos.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xtrqkyk8k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Casos de Usos Relevantes.</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j6uro3vl9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attyfuy2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dnks9twne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Comunicaciones.</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12ty661f8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Secuencias.</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2fgxg9dww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Entidad Relación Final.</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9gpe4g819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Procesos.</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ykjz5qi3u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BPMN.</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6waq8dkm6w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AS-IS.</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snmq6sdx1x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TO-BE.</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2o6coxgmi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w:t>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u7oksub17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de Despliegue.</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hhzvzudqx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w:t>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nbxf6yz4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Paquetes.</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6v8dha684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Vista Física.</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btxbyh6x9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Topología Final.</w:t>
              <w:tab/>
              <w:t xml:space="preserve">15</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u w:val="single"/>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uajhkxkhj6cd" w:id="0"/>
      <w:bookmarkEnd w:id="0"/>
      <w:r w:rsidDel="00000000" w:rsidR="00000000" w:rsidRPr="00000000">
        <w:rPr>
          <w:rtl w:val="0"/>
        </w:rPr>
        <w:t xml:space="preserve">Historial de Versiones.</w:t>
      </w:r>
    </w:p>
    <w:tbl>
      <w:tblPr>
        <w:tblStyle w:val="Table1"/>
        <w:tblW w:w="87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2"/>
        <w:gridCol w:w="950"/>
        <w:gridCol w:w="1769"/>
        <w:gridCol w:w="1818"/>
        <w:gridCol w:w="2881"/>
        <w:tblGridChange w:id="0">
          <w:tblGrid>
            <w:gridCol w:w="1302"/>
            <w:gridCol w:w="950"/>
            <w:gridCol w:w="1769"/>
            <w:gridCol w:w="1818"/>
            <w:gridCol w:w="2881"/>
          </w:tblGrid>
        </w:tblGridChange>
      </w:tblGrid>
      <w:tr>
        <w:trPr>
          <w:cantSplit w:val="0"/>
          <w:tblHeader w:val="0"/>
        </w:trPr>
        <w:tc>
          <w:tcPr>
            <w:shd w:fill="d9d9d9" w:val="clear"/>
          </w:tcPr>
          <w:p w:rsidR="00000000" w:rsidDel="00000000" w:rsidP="00000000" w:rsidRDefault="00000000" w:rsidRPr="00000000" w14:paraId="00000032">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Fecha</w:t>
            </w:r>
          </w:p>
        </w:tc>
        <w:tc>
          <w:tcPr>
            <w:shd w:fill="d9d9d9" w:val="clear"/>
          </w:tcPr>
          <w:p w:rsidR="00000000" w:rsidDel="00000000" w:rsidP="00000000" w:rsidRDefault="00000000" w:rsidRPr="00000000" w14:paraId="00000033">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Versión</w:t>
            </w:r>
          </w:p>
        </w:tc>
        <w:tc>
          <w:tcPr>
            <w:shd w:fill="d9d9d9" w:val="clear"/>
          </w:tcPr>
          <w:p w:rsidR="00000000" w:rsidDel="00000000" w:rsidP="00000000" w:rsidRDefault="00000000" w:rsidRPr="00000000" w14:paraId="00000034">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Autor</w:t>
            </w:r>
          </w:p>
        </w:tc>
        <w:tc>
          <w:tcPr>
            <w:shd w:fill="d9d9d9" w:val="clear"/>
          </w:tcPr>
          <w:p w:rsidR="00000000" w:rsidDel="00000000" w:rsidP="00000000" w:rsidRDefault="00000000" w:rsidRPr="00000000" w14:paraId="00000035">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Organización</w:t>
            </w:r>
          </w:p>
        </w:tc>
        <w:tc>
          <w:tcPr>
            <w:shd w:fill="d9d9d9" w:val="clear"/>
          </w:tcPr>
          <w:p w:rsidR="00000000" w:rsidDel="00000000" w:rsidP="00000000" w:rsidRDefault="00000000" w:rsidRPr="00000000" w14:paraId="00000036">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Descripción</w:t>
            </w:r>
          </w:p>
        </w:tc>
      </w:tr>
      <w:tr>
        <w:trPr>
          <w:cantSplit w:val="0"/>
          <w:tblHeader w:val="0"/>
        </w:trPr>
        <w:tc>
          <w:tcPr/>
          <w:p w:rsidR="00000000" w:rsidDel="00000000" w:rsidP="00000000" w:rsidRDefault="00000000" w:rsidRPr="00000000" w14:paraId="00000037">
            <w:pPr>
              <w:spacing w:after="0" w:line="240" w:lineRule="auto"/>
              <w:jc w:val="center"/>
              <w:rPr>
                <w:color w:val="000000"/>
                <w:sz w:val="20"/>
                <w:szCs w:val="20"/>
              </w:rPr>
            </w:pPr>
            <w:r w:rsidDel="00000000" w:rsidR="00000000" w:rsidRPr="00000000">
              <w:rPr>
                <w:color w:val="000000"/>
                <w:sz w:val="20"/>
                <w:szCs w:val="20"/>
                <w:rtl w:val="0"/>
              </w:rPr>
              <w:t xml:space="preserve">27-10-202</w:t>
            </w: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38">
            <w:pPr>
              <w:spacing w:after="0" w:line="240" w:lineRule="auto"/>
              <w:jc w:val="center"/>
              <w:rPr>
                <w:color w:val="000000"/>
                <w:sz w:val="20"/>
                <w:szCs w:val="20"/>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39">
            <w:pPr>
              <w:spacing w:after="0" w:line="240" w:lineRule="auto"/>
              <w:jc w:val="center"/>
              <w:rPr>
                <w:color w:val="000000"/>
                <w:sz w:val="20"/>
                <w:szCs w:val="20"/>
              </w:rPr>
            </w:pPr>
            <w:r w:rsidDel="00000000" w:rsidR="00000000" w:rsidRPr="00000000">
              <w:rPr>
                <w:sz w:val="20"/>
                <w:szCs w:val="20"/>
                <w:rtl w:val="0"/>
              </w:rPr>
              <w:t xml:space="preserve">Francisca Espinosa</w:t>
            </w:r>
            <w:r w:rsidDel="00000000" w:rsidR="00000000" w:rsidRPr="00000000">
              <w:rPr>
                <w:rtl w:val="0"/>
              </w:rPr>
            </w:r>
          </w:p>
        </w:tc>
        <w:tc>
          <w:tcPr/>
          <w:p w:rsidR="00000000" w:rsidDel="00000000" w:rsidP="00000000" w:rsidRDefault="00000000" w:rsidRPr="00000000" w14:paraId="0000003A">
            <w:pPr>
              <w:spacing w:after="0" w:line="240" w:lineRule="auto"/>
              <w:jc w:val="center"/>
              <w:rPr>
                <w:color w:val="000000"/>
                <w:sz w:val="20"/>
                <w:szCs w:val="20"/>
              </w:rPr>
            </w:pPr>
            <w:r w:rsidDel="00000000" w:rsidR="00000000" w:rsidRPr="00000000">
              <w:rPr>
                <w:color w:val="000000"/>
                <w:sz w:val="20"/>
                <w:szCs w:val="20"/>
                <w:rtl w:val="0"/>
              </w:rPr>
              <w:t xml:space="preserve">Duoc UC</w:t>
            </w:r>
          </w:p>
        </w:tc>
        <w:tc>
          <w:tcPr/>
          <w:p w:rsidR="00000000" w:rsidDel="00000000" w:rsidP="00000000" w:rsidRDefault="00000000" w:rsidRPr="00000000" w14:paraId="0000003B">
            <w:pPr>
              <w:spacing w:after="0" w:line="240" w:lineRule="auto"/>
              <w:jc w:val="center"/>
              <w:rPr>
                <w:color w:val="000000"/>
                <w:sz w:val="20"/>
                <w:szCs w:val="20"/>
              </w:rPr>
            </w:pPr>
            <w:r w:rsidDel="00000000" w:rsidR="00000000" w:rsidRPr="00000000">
              <w:rPr>
                <w:color w:val="000000"/>
                <w:sz w:val="20"/>
                <w:szCs w:val="20"/>
                <w:rtl w:val="0"/>
              </w:rPr>
              <w:t xml:space="preserve">Realización del documento.</w:t>
            </w:r>
          </w:p>
        </w:tc>
      </w:tr>
      <w:tr>
        <w:trPr>
          <w:cantSplit w:val="0"/>
          <w:trHeight w:val="34.98046875" w:hRule="atLeast"/>
          <w:tblHeader w:val="0"/>
        </w:trPr>
        <w:tc>
          <w:tcPr/>
          <w:p w:rsidR="00000000" w:rsidDel="00000000" w:rsidP="00000000" w:rsidRDefault="00000000" w:rsidRPr="00000000" w14:paraId="0000003C">
            <w:pPr>
              <w:spacing w:after="0" w:line="240" w:lineRule="auto"/>
              <w:jc w:val="center"/>
              <w:rPr>
                <w:color w:val="000000"/>
                <w:sz w:val="20"/>
                <w:szCs w:val="20"/>
              </w:rPr>
            </w:pPr>
            <w:r w:rsidDel="00000000" w:rsidR="00000000" w:rsidRPr="00000000">
              <w:rPr>
                <w:sz w:val="20"/>
                <w:szCs w:val="20"/>
                <w:rtl w:val="0"/>
              </w:rPr>
              <w:t xml:space="preserve">25-11-2025</w:t>
            </w:r>
            <w:r w:rsidDel="00000000" w:rsidR="00000000" w:rsidRPr="00000000">
              <w:rPr>
                <w:rtl w:val="0"/>
              </w:rPr>
            </w:r>
          </w:p>
        </w:tc>
        <w:tc>
          <w:tcPr/>
          <w:p w:rsidR="00000000" w:rsidDel="00000000" w:rsidP="00000000" w:rsidRDefault="00000000" w:rsidRPr="00000000" w14:paraId="0000003D">
            <w:pPr>
              <w:spacing w:after="0" w:line="240" w:lineRule="auto"/>
              <w:jc w:val="center"/>
              <w:rPr>
                <w:color w:val="000000"/>
                <w:sz w:val="20"/>
                <w:szCs w:val="20"/>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03E">
            <w:pPr>
              <w:spacing w:after="0" w:line="240" w:lineRule="auto"/>
              <w:jc w:val="center"/>
              <w:rPr>
                <w:color w:val="000000"/>
                <w:sz w:val="20"/>
                <w:szCs w:val="20"/>
              </w:rPr>
            </w:pPr>
            <w:r w:rsidDel="00000000" w:rsidR="00000000" w:rsidRPr="00000000">
              <w:rPr>
                <w:sz w:val="20"/>
                <w:szCs w:val="20"/>
                <w:rtl w:val="0"/>
              </w:rPr>
              <w:t xml:space="preserve">Felipe González</w:t>
            </w:r>
            <w:r w:rsidDel="00000000" w:rsidR="00000000" w:rsidRPr="00000000">
              <w:rPr>
                <w:rtl w:val="0"/>
              </w:rPr>
            </w:r>
          </w:p>
        </w:tc>
        <w:tc>
          <w:tcPr/>
          <w:p w:rsidR="00000000" w:rsidDel="00000000" w:rsidP="00000000" w:rsidRDefault="00000000" w:rsidRPr="00000000" w14:paraId="0000003F">
            <w:pPr>
              <w:spacing w:after="0" w:line="240" w:lineRule="auto"/>
              <w:jc w:val="center"/>
              <w:rPr>
                <w:color w:val="000000"/>
                <w:sz w:val="20"/>
                <w:szCs w:val="20"/>
              </w:rPr>
            </w:pPr>
            <w:r w:rsidDel="00000000" w:rsidR="00000000" w:rsidRPr="00000000">
              <w:rPr>
                <w:sz w:val="20"/>
                <w:szCs w:val="20"/>
                <w:rtl w:val="0"/>
              </w:rPr>
              <w:t xml:space="preserve">Duoc UC</w:t>
            </w:r>
            <w:r w:rsidDel="00000000" w:rsidR="00000000" w:rsidRPr="00000000">
              <w:rPr>
                <w:rtl w:val="0"/>
              </w:rPr>
            </w:r>
          </w:p>
        </w:tc>
        <w:tc>
          <w:tcPr/>
          <w:p w:rsidR="00000000" w:rsidDel="00000000" w:rsidP="00000000" w:rsidRDefault="00000000" w:rsidRPr="00000000" w14:paraId="00000040">
            <w:pPr>
              <w:spacing w:after="0" w:line="240" w:lineRule="auto"/>
              <w:jc w:val="center"/>
              <w:rPr>
                <w:color w:val="000000"/>
                <w:sz w:val="20"/>
                <w:szCs w:val="20"/>
              </w:rPr>
            </w:pPr>
            <w:r w:rsidDel="00000000" w:rsidR="00000000" w:rsidRPr="00000000">
              <w:rPr>
                <w:sz w:val="20"/>
                <w:szCs w:val="20"/>
                <w:rtl w:val="0"/>
              </w:rPr>
              <w:t xml:space="preserve">Revisión </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2">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3">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4">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5">
            <w:pPr>
              <w:spacing w:after="0" w:line="240" w:lineRule="auto"/>
              <w:jc w:val="center"/>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7">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8">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9">
            <w:pPr>
              <w:spacing w:after="0" w:line="240" w:lineRule="auto"/>
              <w:jc w:val="center"/>
              <w:rPr>
                <w:color w:val="000000"/>
                <w:sz w:val="20"/>
                <w:szCs w:val="20"/>
              </w:rPr>
            </w:pPr>
            <w:r w:rsidDel="00000000" w:rsidR="00000000" w:rsidRPr="00000000">
              <w:rPr>
                <w:rtl w:val="0"/>
              </w:rPr>
            </w:r>
          </w:p>
        </w:tc>
        <w:tc>
          <w:tcPr/>
          <w:p w:rsidR="00000000" w:rsidDel="00000000" w:rsidP="00000000" w:rsidRDefault="00000000" w:rsidRPr="00000000" w14:paraId="0000004A">
            <w:pPr>
              <w:spacing w:after="0" w:line="240" w:lineRule="auto"/>
              <w:jc w:val="center"/>
              <w:rPr>
                <w:color w:val="000000"/>
                <w:sz w:val="20"/>
                <w:szCs w:val="20"/>
              </w:rPr>
            </w:pPr>
            <w:r w:rsidDel="00000000" w:rsidR="00000000" w:rsidRPr="00000000">
              <w:rPr>
                <w:rtl w:val="0"/>
              </w:rPr>
            </w:r>
          </w:p>
        </w:tc>
      </w:tr>
    </w:tbl>
    <w:p w:rsidR="00000000" w:rsidDel="00000000" w:rsidP="00000000" w:rsidRDefault="00000000" w:rsidRPr="00000000" w14:paraId="0000004B">
      <w:pPr>
        <w:pStyle w:val="Heading1"/>
        <w:rPr/>
      </w:pPr>
      <w:bookmarkStart w:colFirst="0" w:colLast="0" w:name="_heading=h.1fxdyxf93a9" w:id="1"/>
      <w:bookmarkEnd w:id="1"/>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297"/>
        <w:tblGridChange w:id="0">
          <w:tblGrid>
            <w:gridCol w:w="4423"/>
            <w:gridCol w:w="4297"/>
          </w:tblGrid>
        </w:tblGridChange>
      </w:tblGrid>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Empresa / Organización</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SafePet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Proyecto</w:t>
            </w:r>
          </w:p>
        </w:tc>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w:t>
            </w:r>
            <w:r w:rsidDel="00000000" w:rsidR="00000000" w:rsidRPr="00000000">
              <w:rPr>
                <w:rtl w:val="0"/>
              </w:rPr>
              <w:t xml:space="preserve">SafePet”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preparación</w:t>
            </w:r>
          </w:p>
        </w:tc>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19/08/2022</w:t>
            </w:r>
          </w:p>
        </w:tc>
      </w:tr>
      <w:tr>
        <w:trPr>
          <w:cantSplit w:val="0"/>
          <w:tblHeader w:val="0"/>
        </w:trPr>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Cliente</w:t>
            </w:r>
          </w:p>
        </w:tc>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rtl w:val="0"/>
              </w:rPr>
              <w:t xml:space="preserve">Dueños de mascotas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Gerente / Líder de Proyecto</w:t>
            </w:r>
          </w:p>
        </w:tc>
        <w:tc>
          <w:tcPr>
            <w:shd w:fill="auto" w:val="clear"/>
          </w:tcPr>
          <w:p w:rsidR="00000000" w:rsidDel="00000000" w:rsidP="00000000" w:rsidRDefault="00000000" w:rsidRPr="00000000" w14:paraId="00000057">
            <w:pPr>
              <w:spacing w:after="0" w:line="240" w:lineRule="auto"/>
              <w:rPr>
                <w:color w:val="000000"/>
              </w:rPr>
            </w:pPr>
            <w:r w:rsidDel="00000000" w:rsidR="00000000" w:rsidRPr="00000000">
              <w:rPr>
                <w:color w:val="000000"/>
                <w:rtl w:val="0"/>
              </w:rPr>
              <w:t xml:space="preserve">Juan Gana</w:t>
            </w:r>
          </w:p>
        </w:tc>
      </w:tr>
      <w:tr>
        <w:trPr>
          <w:cantSplit w:val="0"/>
          <w:tblHeader w:val="0"/>
        </w:trPr>
        <w:tc>
          <w:tcPr>
            <w:shd w:fill="auto" w:val="clear"/>
          </w:tcPr>
          <w:p w:rsidR="00000000" w:rsidDel="00000000" w:rsidP="00000000" w:rsidRDefault="00000000" w:rsidRPr="00000000" w14:paraId="00000058">
            <w:pPr>
              <w:spacing w:after="0" w:line="240" w:lineRule="auto"/>
              <w:rPr>
                <w:color w:val="000000"/>
              </w:rPr>
            </w:pPr>
            <w:r w:rsidDel="00000000" w:rsidR="00000000" w:rsidRPr="00000000">
              <w:rPr>
                <w:color w:val="000000"/>
                <w:rtl w:val="0"/>
              </w:rPr>
              <w:t xml:space="preserve">Gerente / Líder de Desarrollo de Software</w:t>
            </w:r>
          </w:p>
        </w:tc>
        <w:tc>
          <w:tcPr>
            <w:shd w:fill="auto" w:val="clear"/>
          </w:tcPr>
          <w:p w:rsidR="00000000" w:rsidDel="00000000" w:rsidP="00000000" w:rsidRDefault="00000000" w:rsidRPr="00000000" w14:paraId="00000059">
            <w:pPr>
              <w:spacing w:after="0" w:line="240" w:lineRule="auto"/>
              <w:rPr>
                <w:color w:val="000000"/>
              </w:rPr>
            </w:pPr>
            <w:r w:rsidDel="00000000" w:rsidR="00000000" w:rsidRPr="00000000">
              <w:rPr>
                <w:rtl w:val="0"/>
              </w:rPr>
              <w:t xml:space="preserve">Francisca Espinosa</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heading=h.w5uu0b23smx3" w:id="2"/>
      <w:bookmarkEnd w:id="2"/>
      <w:r w:rsidDel="00000000" w:rsidR="00000000" w:rsidRPr="00000000">
        <w:rPr>
          <w:rtl w:val="0"/>
        </w:rPr>
        <w:t xml:space="preserve">Introducción.</w:t>
      </w:r>
    </w:p>
    <w:p w:rsidR="00000000" w:rsidDel="00000000" w:rsidP="00000000" w:rsidRDefault="00000000" w:rsidRPr="00000000" w14:paraId="0000006F">
      <w:pPr>
        <w:spacing w:after="240" w:before="240" w:lineRule="auto"/>
        <w:rPr/>
      </w:pPr>
      <w:r w:rsidDel="00000000" w:rsidR="00000000" w:rsidRPr="00000000">
        <w:rPr>
          <w:rtl w:val="0"/>
        </w:rPr>
        <w:t xml:space="preserve">Este documento describe la arquitectura de software del proyecto SafePet, una aplicación móvil que busca facilitar el reencuentro entre mascotas perdidas y sus dueños.</w:t>
      </w:r>
    </w:p>
    <w:p w:rsidR="00000000" w:rsidDel="00000000" w:rsidP="00000000" w:rsidRDefault="00000000" w:rsidRPr="00000000" w14:paraId="00000070">
      <w:pPr>
        <w:spacing w:after="240" w:before="240" w:lineRule="auto"/>
        <w:rPr/>
      </w:pPr>
      <w:r w:rsidDel="00000000" w:rsidR="00000000" w:rsidRPr="00000000">
        <w:rPr>
          <w:rtl w:val="0"/>
        </w:rPr>
        <w:t xml:space="preserve">La arquitectura se documenta utilizando el modelo de vistas 4+1, por lo que se presentan la vista de casos de uso, la vista lógica, la vista de procesos, la vista de despliegue y la vista física, junto con los escenarios más relevantes que validan el diseño.</w:t>
      </w:r>
    </w:p>
    <w:p w:rsidR="00000000" w:rsidDel="00000000" w:rsidP="00000000" w:rsidRDefault="00000000" w:rsidRPr="00000000" w14:paraId="00000071">
      <w:pPr>
        <w:pStyle w:val="Heading1"/>
        <w:rPr>
          <w:u w:val="single"/>
        </w:rPr>
      </w:pPr>
      <w:bookmarkStart w:colFirst="0" w:colLast="0" w:name="_heading=h.xcue6b6ktpsm" w:id="3"/>
      <w:bookmarkEnd w:id="3"/>
      <w:r w:rsidDel="00000000" w:rsidR="00000000" w:rsidRPr="00000000">
        <w:rPr>
          <w:rtl w:val="0"/>
        </w:rPr>
        <w:t xml:space="preserve">Vista de Casos de Usos.</w:t>
      </w:r>
      <w:r w:rsidDel="00000000" w:rsidR="00000000" w:rsidRPr="00000000">
        <w:rPr>
          <w:rtl w:val="0"/>
        </w:rPr>
      </w:r>
    </w:p>
    <w:p w:rsidR="00000000" w:rsidDel="00000000" w:rsidP="00000000" w:rsidRDefault="00000000" w:rsidRPr="00000000" w14:paraId="00000072">
      <w:pPr>
        <w:pStyle w:val="Heading2"/>
        <w:rPr/>
      </w:pPr>
      <w:bookmarkStart w:colFirst="0" w:colLast="0" w:name="_heading=h.g7pem1otgjm" w:id="4"/>
      <w:bookmarkEnd w:id="4"/>
      <w:r w:rsidDel="00000000" w:rsidR="00000000" w:rsidRPr="00000000">
        <w:rPr>
          <w:rtl w:val="0"/>
        </w:rPr>
        <w:t xml:space="preserve">Modelo de Casos de Usos.</w:t>
      </w:r>
    </w:p>
    <w:p w:rsidR="00000000" w:rsidDel="00000000" w:rsidP="00000000" w:rsidRDefault="00000000" w:rsidRPr="00000000" w14:paraId="00000073">
      <w:pPr>
        <w:rPr/>
      </w:pPr>
      <w:r w:rsidDel="00000000" w:rsidR="00000000" w:rsidRPr="00000000">
        <w:rPr/>
        <w:drawing>
          <wp:inline distB="114300" distT="114300" distL="114300" distR="114300">
            <wp:extent cx="5086350" cy="5771043"/>
            <wp:effectExtent b="0" l="0" r="0" t="0"/>
            <wp:docPr id="25" name="image12.png"/>
            <a:graphic>
              <a:graphicData uri="http://schemas.openxmlformats.org/drawingml/2006/picture">
                <pic:pic>
                  <pic:nvPicPr>
                    <pic:cNvPr id="0" name="image12.png"/>
                    <pic:cNvPicPr preferRelativeResize="0"/>
                  </pic:nvPicPr>
                  <pic:blipFill>
                    <a:blip r:embed="rId8"/>
                    <a:srcRect b="9755" l="0" r="0" t="0"/>
                    <a:stretch>
                      <a:fillRect/>
                    </a:stretch>
                  </pic:blipFill>
                  <pic:spPr>
                    <a:xfrm>
                      <a:off x="0" y="0"/>
                      <a:ext cx="5086350" cy="577104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Se han identificado los siguientes actores que interactúan con el sistema SafePet:</w:t>
      </w:r>
    </w:p>
    <w:p w:rsidR="00000000" w:rsidDel="00000000" w:rsidP="00000000" w:rsidRDefault="00000000" w:rsidRPr="00000000" w14:paraId="00000075">
      <w:pPr>
        <w:numPr>
          <w:ilvl w:val="0"/>
          <w:numId w:val="1"/>
        </w:numPr>
        <w:spacing w:after="0" w:afterAutospacing="0" w:before="240" w:lineRule="auto"/>
        <w:ind w:left="720" w:hanging="360"/>
        <w:jc w:val="left"/>
      </w:pPr>
      <w:r w:rsidDel="00000000" w:rsidR="00000000" w:rsidRPr="00000000">
        <w:rPr>
          <w:b w:val="1"/>
          <w:bCs w:val="1"/>
          <w:rtl w:val="0"/>
        </w:rPr>
        <w:t xml:space="preserve">Dueño:</w:t>
      </w:r>
      <w:r w:rsidDel="00000000" w:rsidR="00000000" w:rsidRPr="00000000">
        <w:rPr>
          <w:rtl w:val="0"/>
        </w:rPr>
        <w:t xml:space="preserve"> Usuario registrado en la plataforma que posee una o más mascotas. Su rol es registrar la información de sus animales, mantener sus perfiles actualizados y activar el protocolo de alerta en caso de extravío.</w:t>
      </w:r>
    </w:p>
    <w:p w:rsidR="00000000" w:rsidDel="00000000" w:rsidP="00000000" w:rsidRDefault="00000000" w:rsidRPr="00000000" w14:paraId="00000076">
      <w:pPr>
        <w:numPr>
          <w:ilvl w:val="0"/>
          <w:numId w:val="1"/>
        </w:numPr>
        <w:spacing w:after="240" w:before="0" w:beforeAutospacing="0" w:lineRule="auto"/>
        <w:ind w:left="720" w:hanging="360"/>
        <w:jc w:val="left"/>
      </w:pPr>
      <w:r w:rsidDel="00000000" w:rsidR="00000000" w:rsidRPr="00000000">
        <w:rPr>
          <w:b w:val="1"/>
          <w:bCs w:val="1"/>
          <w:rtl w:val="0"/>
        </w:rPr>
        <w:t xml:space="preserve">Reportero:</w:t>
      </w:r>
      <w:r w:rsidDel="00000000" w:rsidR="00000000" w:rsidRPr="00000000">
        <w:rPr>
          <w:rtl w:val="0"/>
        </w:rPr>
        <w:t xml:space="preserve"> Usuario de la comunidad (puede ser un dueño o un tercero) que encuentra una mascota extraviada. Interactúa con el sistema al escanear la placa QR de la mascota o al reportar manualmente un avistamiento en el mapa.</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5xtrqkyk8kch" w:id="5"/>
      <w:bookmarkEnd w:id="5"/>
      <w:r w:rsidDel="00000000" w:rsidR="00000000" w:rsidRPr="00000000">
        <w:rPr>
          <w:rtl w:val="0"/>
        </w:rPr>
        <w:t xml:space="preserve">Especificación de Casos de Usos Relevantes.</w:t>
      </w:r>
    </w:p>
    <w:p w:rsidR="00000000" w:rsidDel="00000000" w:rsidP="00000000" w:rsidRDefault="00000000" w:rsidRPr="00000000" w14:paraId="0000007B">
      <w:pPr>
        <w:rPr/>
      </w:pPr>
      <w:r w:rsidDel="00000000" w:rsidR="00000000" w:rsidRPr="00000000">
        <w:rPr>
          <w:rtl w:val="0"/>
        </w:rPr>
        <w:t xml:space="preserve">A continuación, se listan los casos de usos más relevantes:</w:t>
      </w:r>
    </w:p>
    <w:tbl>
      <w:tblPr>
        <w:tblStyle w:val="Table3"/>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9"/>
        <w:gridCol w:w="2683"/>
        <w:gridCol w:w="1450"/>
        <w:gridCol w:w="2822"/>
        <w:tblGridChange w:id="0">
          <w:tblGrid>
            <w:gridCol w:w="1829"/>
            <w:gridCol w:w="2683"/>
            <w:gridCol w:w="1450"/>
            <w:gridCol w:w="2822"/>
          </w:tblGrid>
        </w:tblGridChange>
      </w:tblGrid>
      <w:tr>
        <w:trPr>
          <w:cantSplit w:val="0"/>
          <w:tblHeader w:val="0"/>
        </w:trPr>
        <w:tc>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ID, Caso de Uso</w:t>
            </w:r>
          </w:p>
        </w:tc>
        <w:tc>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Nombre </w:t>
            </w:r>
          </w:p>
        </w:tc>
        <w:tc>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Actor</w:t>
            </w:r>
          </w:p>
        </w:tc>
        <w:tc>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Descripción</w:t>
            </w:r>
          </w:p>
        </w:tc>
      </w:tr>
      <w:tr>
        <w:trPr>
          <w:cantSplit w:val="0"/>
          <w:tblHeader w:val="0"/>
        </w:trPr>
        <w:tc>
          <w:tcPr/>
          <w:p w:rsidR="00000000" w:rsidDel="00000000" w:rsidP="00000000" w:rsidRDefault="00000000" w:rsidRPr="00000000" w14:paraId="00000080">
            <w:pPr>
              <w:rPr>
                <w:sz w:val="20"/>
                <w:szCs w:val="20"/>
              </w:rPr>
            </w:pPr>
            <w:r w:rsidDel="00000000" w:rsidR="00000000" w:rsidRPr="00000000">
              <w:rPr>
                <w:sz w:val="20"/>
                <w:szCs w:val="20"/>
                <w:rtl w:val="0"/>
              </w:rPr>
              <w:t xml:space="preserve">CU01</w:t>
            </w:r>
          </w:p>
        </w:tc>
        <w:tc>
          <w:tcPr/>
          <w:p w:rsidR="00000000" w:rsidDel="00000000" w:rsidP="00000000" w:rsidRDefault="00000000" w:rsidRPr="00000000" w14:paraId="00000081">
            <w:pPr>
              <w:widowControl w:val="0"/>
              <w:jc w:val="left"/>
              <w:rPr>
                <w:rFonts w:ascii="Calibri" w:cs="Calibri" w:eastAsia="Calibri" w:hAnsi="Calibri"/>
              </w:rPr>
            </w:pPr>
            <w:r w:rsidDel="00000000" w:rsidR="00000000" w:rsidRPr="00000000">
              <w:rPr>
                <w:rFonts w:ascii="Calibri" w:cs="Calibri" w:eastAsia="Calibri" w:hAnsi="Calibri"/>
                <w:rtl w:val="0"/>
              </w:rPr>
              <w:t xml:space="preserve">Gestionar Mascota</w:t>
            </w:r>
          </w:p>
        </w:tc>
        <w:tc>
          <w:tcPr/>
          <w:p w:rsidR="00000000" w:rsidDel="00000000" w:rsidP="00000000" w:rsidRDefault="00000000" w:rsidRPr="00000000" w14:paraId="00000082">
            <w:pPr>
              <w:rPr>
                <w:sz w:val="20"/>
                <w:szCs w:val="20"/>
              </w:rPr>
            </w:pPr>
            <w:r w:rsidDel="00000000" w:rsidR="00000000" w:rsidRPr="00000000">
              <w:rPr>
                <w:sz w:val="20"/>
                <w:szCs w:val="20"/>
                <w:rtl w:val="0"/>
              </w:rPr>
              <w:t xml:space="preserve">Dueño (mascota)</w:t>
            </w:r>
          </w:p>
        </w:tc>
        <w:tc>
          <w:tcPr/>
          <w:p w:rsidR="00000000" w:rsidDel="00000000" w:rsidP="00000000" w:rsidRDefault="00000000" w:rsidRPr="00000000" w14:paraId="00000083">
            <w:pPr>
              <w:widowControl w:val="0"/>
              <w:jc w:val="left"/>
              <w:rPr>
                <w:sz w:val="20"/>
                <w:szCs w:val="20"/>
              </w:rPr>
            </w:pPr>
            <w:r w:rsidDel="00000000" w:rsidR="00000000" w:rsidRPr="00000000">
              <w:rPr>
                <w:sz w:val="20"/>
                <w:szCs w:val="20"/>
                <w:rtl w:val="0"/>
              </w:rPr>
              <w:t xml:space="preserve">Permite al Dueño registrar, actualizar o eliminar los datos de su mascota y su foto.</w:t>
            </w:r>
          </w:p>
        </w:tc>
      </w:tr>
      <w:tr>
        <w:trPr>
          <w:cantSplit w:val="0"/>
          <w:tblHeader w:val="0"/>
        </w:trPr>
        <w:tc>
          <w:tcPr/>
          <w:p w:rsidR="00000000" w:rsidDel="00000000" w:rsidP="00000000" w:rsidRDefault="00000000" w:rsidRPr="00000000" w14:paraId="00000084">
            <w:pPr>
              <w:rPr>
                <w:sz w:val="20"/>
                <w:szCs w:val="20"/>
              </w:rPr>
            </w:pPr>
            <w:r w:rsidDel="00000000" w:rsidR="00000000" w:rsidRPr="00000000">
              <w:rPr>
                <w:sz w:val="20"/>
                <w:szCs w:val="20"/>
                <w:rtl w:val="0"/>
              </w:rPr>
              <w:t xml:space="preserve">CU02</w:t>
            </w:r>
          </w:p>
        </w:tc>
        <w:tc>
          <w:tcPr/>
          <w:p w:rsidR="00000000" w:rsidDel="00000000" w:rsidP="00000000" w:rsidRDefault="00000000" w:rsidRPr="00000000" w14:paraId="00000085">
            <w:pPr>
              <w:widowControl w:val="0"/>
              <w:jc w:val="left"/>
              <w:rPr>
                <w:rFonts w:ascii="Calibri" w:cs="Calibri" w:eastAsia="Calibri" w:hAnsi="Calibri"/>
              </w:rPr>
            </w:pPr>
            <w:r w:rsidDel="00000000" w:rsidR="00000000" w:rsidRPr="00000000">
              <w:rPr>
                <w:rFonts w:ascii="Calibri" w:cs="Calibri" w:eastAsia="Calibri" w:hAnsi="Calibri"/>
                <w:rtl w:val="0"/>
              </w:rPr>
              <w:t xml:space="preserve">Reportar Hallazgo de Mascota</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Reportero</w:t>
            </w:r>
          </w:p>
        </w:tc>
        <w:tc>
          <w:tcPr/>
          <w:p w:rsidR="00000000" w:rsidDel="00000000" w:rsidP="00000000" w:rsidRDefault="00000000" w:rsidRPr="00000000" w14:paraId="00000087">
            <w:pPr>
              <w:rPr>
                <w:sz w:val="20"/>
                <w:szCs w:val="20"/>
              </w:rPr>
            </w:pPr>
            <w:r w:rsidDel="00000000" w:rsidR="00000000" w:rsidRPr="00000000">
              <w:rPr>
                <w:sz w:val="20"/>
                <w:szCs w:val="20"/>
                <w:rtl w:val="0"/>
              </w:rPr>
              <w:t xml:space="preserve">Permite al Reportero informar que encontró una mascota, usando QR o un formulario manual.</w:t>
            </w:r>
          </w:p>
        </w:tc>
      </w:tr>
      <w:tr>
        <w:trPr>
          <w:cantSplit w:val="0"/>
          <w:tblHeader w:val="0"/>
        </w:trPr>
        <w:tc>
          <w:tcPr/>
          <w:p w:rsidR="00000000" w:rsidDel="00000000" w:rsidP="00000000" w:rsidRDefault="00000000" w:rsidRPr="00000000" w14:paraId="00000088">
            <w:pPr>
              <w:rPr>
                <w:sz w:val="20"/>
                <w:szCs w:val="20"/>
              </w:rPr>
            </w:pPr>
            <w:r w:rsidDel="00000000" w:rsidR="00000000" w:rsidRPr="00000000">
              <w:rPr>
                <w:sz w:val="20"/>
                <w:szCs w:val="20"/>
                <w:rtl w:val="0"/>
              </w:rPr>
              <w:t xml:space="preserve">CU03</w:t>
            </w:r>
          </w:p>
        </w:tc>
        <w:tc>
          <w:tcPr/>
          <w:p w:rsidR="00000000" w:rsidDel="00000000" w:rsidP="00000000" w:rsidRDefault="00000000" w:rsidRPr="00000000" w14:paraId="00000089">
            <w:pPr>
              <w:rPr>
                <w:sz w:val="20"/>
                <w:szCs w:val="20"/>
              </w:rPr>
            </w:pPr>
            <w:r w:rsidDel="00000000" w:rsidR="00000000" w:rsidRPr="00000000">
              <w:rPr>
                <w:sz w:val="20"/>
                <w:szCs w:val="20"/>
                <w:rtl w:val="0"/>
              </w:rPr>
              <w:t xml:space="preserve">Iniciar Alerta y ver en mapa</w:t>
            </w:r>
          </w:p>
        </w:tc>
        <w:tc>
          <w:tcPr/>
          <w:p w:rsidR="00000000" w:rsidDel="00000000" w:rsidP="00000000" w:rsidRDefault="00000000" w:rsidRPr="00000000" w14:paraId="0000008A">
            <w:pPr>
              <w:rPr>
                <w:sz w:val="20"/>
                <w:szCs w:val="20"/>
              </w:rPr>
            </w:pPr>
            <w:r w:rsidDel="00000000" w:rsidR="00000000" w:rsidRPr="00000000">
              <w:rPr>
                <w:sz w:val="20"/>
                <w:szCs w:val="20"/>
                <w:rtl w:val="0"/>
              </w:rPr>
              <w:t xml:space="preserve">Dueño</w:t>
            </w:r>
          </w:p>
        </w:tc>
        <w:tc>
          <w:tcPr/>
          <w:p w:rsidR="00000000" w:rsidDel="00000000" w:rsidP="00000000" w:rsidRDefault="00000000" w:rsidRPr="00000000" w14:paraId="0000008B">
            <w:pPr>
              <w:rPr>
                <w:sz w:val="20"/>
                <w:szCs w:val="20"/>
              </w:rPr>
            </w:pPr>
            <w:r w:rsidDel="00000000" w:rsidR="00000000" w:rsidRPr="00000000">
              <w:rPr>
                <w:sz w:val="20"/>
                <w:szCs w:val="20"/>
                <w:rtl w:val="0"/>
              </w:rPr>
              <w:t xml:space="preserve">Permite al Dueño crear una alerta de mascota perdida y visualizarla en el mapa.</w:t>
            </w:r>
          </w:p>
        </w:tc>
      </w:tr>
      <w:tr>
        <w:trPr>
          <w:cantSplit w:val="0"/>
          <w:tblHeader w:val="0"/>
        </w:trPr>
        <w:tc>
          <w:tcPr/>
          <w:p w:rsidR="00000000" w:rsidDel="00000000" w:rsidP="00000000" w:rsidRDefault="00000000" w:rsidRPr="00000000" w14:paraId="0000008C">
            <w:pPr>
              <w:tabs>
                <w:tab w:val="right" w:leader="none" w:pos="1991"/>
              </w:tabs>
              <w:rPr>
                <w:sz w:val="20"/>
                <w:szCs w:val="20"/>
              </w:rPr>
            </w:pPr>
            <w:r w:rsidDel="00000000" w:rsidR="00000000" w:rsidRPr="00000000">
              <w:rPr>
                <w:sz w:val="20"/>
                <w:szCs w:val="20"/>
                <w:rtl w:val="0"/>
              </w:rPr>
              <w:t xml:space="preserve">CU04</w:t>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Coordinar encuentro</w:t>
            </w:r>
          </w:p>
        </w:tc>
        <w:tc>
          <w:tcPr/>
          <w:p w:rsidR="00000000" w:rsidDel="00000000" w:rsidP="00000000" w:rsidRDefault="00000000" w:rsidRPr="00000000" w14:paraId="0000008E">
            <w:pPr>
              <w:rPr>
                <w:sz w:val="20"/>
                <w:szCs w:val="20"/>
              </w:rPr>
            </w:pPr>
            <w:r w:rsidDel="00000000" w:rsidR="00000000" w:rsidRPr="00000000">
              <w:rPr>
                <w:sz w:val="20"/>
                <w:szCs w:val="20"/>
                <w:rtl w:val="0"/>
              </w:rPr>
              <w:t xml:space="preserve">Dueño, Reportero</w:t>
            </w:r>
          </w:p>
        </w:tc>
        <w:tc>
          <w:tcPr/>
          <w:p w:rsidR="00000000" w:rsidDel="00000000" w:rsidP="00000000" w:rsidRDefault="00000000" w:rsidRPr="00000000" w14:paraId="0000008F">
            <w:pPr>
              <w:rPr>
                <w:sz w:val="20"/>
                <w:szCs w:val="20"/>
              </w:rPr>
            </w:pPr>
            <w:r w:rsidDel="00000000" w:rsidR="00000000" w:rsidRPr="00000000">
              <w:rPr>
                <w:sz w:val="20"/>
                <w:szCs w:val="20"/>
                <w:rtl w:val="0"/>
              </w:rPr>
              <w:t xml:space="preserve">Habilita un chat entre Dueño y Reportero para acordar la entrega de la mascota.</w:t>
            </w:r>
          </w:p>
        </w:tc>
      </w:tr>
      <w:tr>
        <w:trPr>
          <w:cantSplit w:val="0"/>
          <w:tblHeader w:val="0"/>
        </w:trPr>
        <w:tc>
          <w:tcPr/>
          <w:p w:rsidR="00000000" w:rsidDel="00000000" w:rsidP="00000000" w:rsidRDefault="00000000" w:rsidRPr="00000000" w14:paraId="00000090">
            <w:pPr>
              <w:jc w:val="left"/>
              <w:rPr>
                <w:sz w:val="20"/>
                <w:szCs w:val="20"/>
              </w:rPr>
            </w:pPr>
            <w:r w:rsidDel="00000000" w:rsidR="00000000" w:rsidRPr="00000000">
              <w:rPr>
                <w:sz w:val="20"/>
                <w:szCs w:val="20"/>
                <w:rtl w:val="0"/>
              </w:rPr>
              <w:t xml:space="preserve">CU05</w:t>
            </w:r>
          </w:p>
          <w:p w:rsidR="00000000" w:rsidDel="00000000" w:rsidP="00000000" w:rsidRDefault="00000000" w:rsidRPr="00000000" w14:paraId="00000091">
            <w:pPr>
              <w:jc w:val="left"/>
              <w:rPr>
                <w:sz w:val="20"/>
                <w:szCs w:val="20"/>
              </w:rPr>
            </w:pPr>
            <w:r w:rsidDel="00000000" w:rsidR="00000000" w:rsidRPr="00000000">
              <w:rPr>
                <w:rtl w:val="0"/>
              </w:rPr>
            </w:r>
          </w:p>
        </w:tc>
        <w:tc>
          <w:tcPr/>
          <w:p w:rsidR="00000000" w:rsidDel="00000000" w:rsidP="00000000" w:rsidRDefault="00000000" w:rsidRPr="00000000" w14:paraId="00000092">
            <w:pPr>
              <w:jc w:val="left"/>
              <w:rPr>
                <w:sz w:val="20"/>
                <w:szCs w:val="20"/>
              </w:rPr>
            </w:pPr>
            <w:r w:rsidDel="00000000" w:rsidR="00000000" w:rsidRPr="00000000">
              <w:rPr>
                <w:sz w:val="20"/>
                <w:szCs w:val="20"/>
                <w:rtl w:val="0"/>
              </w:rPr>
              <w:t xml:space="preserve">Localizar soporte veterinario</w:t>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Reportero</w:t>
            </w:r>
          </w:p>
        </w:tc>
        <w:tc>
          <w:tcPr/>
          <w:p w:rsidR="00000000" w:rsidDel="00000000" w:rsidP="00000000" w:rsidRDefault="00000000" w:rsidRPr="00000000" w14:paraId="00000094">
            <w:pPr>
              <w:jc w:val="left"/>
              <w:rPr>
                <w:sz w:val="20"/>
                <w:szCs w:val="20"/>
              </w:rPr>
            </w:pPr>
            <w:r w:rsidDel="00000000" w:rsidR="00000000" w:rsidRPr="00000000">
              <w:rPr>
                <w:sz w:val="20"/>
                <w:szCs w:val="20"/>
                <w:rtl w:val="0"/>
              </w:rPr>
              <w:t xml:space="preserve">Permite buscar veterinarias, y refugios cercanas en el mapa.</w:t>
            </w:r>
          </w:p>
        </w:tc>
      </w:tr>
      <w:tr>
        <w:trPr>
          <w:cantSplit w:val="0"/>
          <w:tblHeader w:val="0"/>
        </w:trPr>
        <w:tc>
          <w:tcPr/>
          <w:p w:rsidR="00000000" w:rsidDel="00000000" w:rsidP="00000000" w:rsidRDefault="00000000" w:rsidRPr="00000000" w14:paraId="00000095">
            <w:pPr>
              <w:rPr>
                <w:sz w:val="20"/>
                <w:szCs w:val="20"/>
              </w:rPr>
            </w:pPr>
            <w:r w:rsidDel="00000000" w:rsidR="00000000" w:rsidRPr="00000000">
              <w:rPr>
                <w:sz w:val="20"/>
                <w:szCs w:val="20"/>
                <w:rtl w:val="0"/>
              </w:rPr>
              <w:t xml:space="preserve">CU06</w:t>
            </w:r>
          </w:p>
        </w:tc>
        <w:tc>
          <w:tcPr/>
          <w:p w:rsidR="00000000" w:rsidDel="00000000" w:rsidP="00000000" w:rsidRDefault="00000000" w:rsidRPr="00000000" w14:paraId="00000096">
            <w:pPr>
              <w:jc w:val="left"/>
              <w:rPr>
                <w:sz w:val="20"/>
                <w:szCs w:val="20"/>
              </w:rPr>
            </w:pPr>
            <w:r w:rsidDel="00000000" w:rsidR="00000000" w:rsidRPr="00000000">
              <w:rPr>
                <w:sz w:val="20"/>
                <w:szCs w:val="20"/>
                <w:rtl w:val="0"/>
              </w:rPr>
              <w:t xml:space="preserve">Gestionar perfil dueño</w:t>
            </w:r>
          </w:p>
        </w:tc>
        <w:tc>
          <w:tcPr/>
          <w:p w:rsidR="00000000" w:rsidDel="00000000" w:rsidP="00000000" w:rsidRDefault="00000000" w:rsidRPr="00000000" w14:paraId="00000097">
            <w:pPr>
              <w:rPr>
                <w:sz w:val="20"/>
                <w:szCs w:val="20"/>
              </w:rPr>
            </w:pPr>
            <w:r w:rsidDel="00000000" w:rsidR="00000000" w:rsidRPr="00000000">
              <w:rPr>
                <w:sz w:val="20"/>
                <w:szCs w:val="20"/>
                <w:rtl w:val="0"/>
              </w:rPr>
              <w:t xml:space="preserve">Dueño</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Permite al Dueño registrar y modificar sus datos personales en la aplicación.</w:t>
            </w:r>
          </w:p>
        </w:tc>
      </w:tr>
      <w:tr>
        <w:trPr>
          <w:cantSplit w:val="0"/>
          <w:tblHeader w:val="0"/>
        </w:trPr>
        <w:tc>
          <w:tcPr/>
          <w:p w:rsidR="00000000" w:rsidDel="00000000" w:rsidP="00000000" w:rsidRDefault="00000000" w:rsidRPr="00000000" w14:paraId="00000099">
            <w:pPr>
              <w:rPr>
                <w:sz w:val="20"/>
                <w:szCs w:val="20"/>
              </w:rPr>
            </w:pPr>
            <w:r w:rsidDel="00000000" w:rsidR="00000000" w:rsidRPr="00000000">
              <w:rPr>
                <w:sz w:val="20"/>
                <w:szCs w:val="20"/>
                <w:rtl w:val="0"/>
              </w:rPr>
              <w:t xml:space="preserve">CU07</w:t>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Ver noticias</w:t>
            </w:r>
          </w:p>
        </w:tc>
        <w:tc>
          <w:tcPr/>
          <w:p w:rsidR="00000000" w:rsidDel="00000000" w:rsidP="00000000" w:rsidRDefault="00000000" w:rsidRPr="00000000" w14:paraId="0000009B">
            <w:pPr>
              <w:rPr>
                <w:sz w:val="20"/>
                <w:szCs w:val="20"/>
              </w:rPr>
            </w:pPr>
            <w:r w:rsidDel="00000000" w:rsidR="00000000" w:rsidRPr="00000000">
              <w:rPr>
                <w:sz w:val="20"/>
                <w:szCs w:val="20"/>
                <w:rtl w:val="0"/>
              </w:rPr>
              <w:t xml:space="preserve">Dueño / reportero </w:t>
            </w:r>
          </w:p>
        </w:tc>
        <w:tc>
          <w:tcPr/>
          <w:p w:rsidR="00000000" w:rsidDel="00000000" w:rsidP="00000000" w:rsidRDefault="00000000" w:rsidRPr="00000000" w14:paraId="0000009C">
            <w:pPr>
              <w:rPr>
                <w:sz w:val="20"/>
                <w:szCs w:val="20"/>
              </w:rPr>
            </w:pPr>
            <w:r w:rsidDel="00000000" w:rsidR="00000000" w:rsidRPr="00000000">
              <w:rPr>
                <w:sz w:val="20"/>
                <w:szCs w:val="20"/>
                <w:rtl w:val="0"/>
              </w:rPr>
              <w:t xml:space="preserve">Permite consultar noticias y material sobre tenencia responsable de mascotas.</w:t>
            </w:r>
          </w:p>
        </w:tc>
      </w:tr>
      <w:tr>
        <w:trPr>
          <w:cantSplit w:val="0"/>
          <w:tblHeader w:val="0"/>
        </w:trPr>
        <w:tc>
          <w:tcPr/>
          <w:p w:rsidR="00000000" w:rsidDel="00000000" w:rsidP="00000000" w:rsidRDefault="00000000" w:rsidRPr="00000000" w14:paraId="0000009D">
            <w:pPr>
              <w:rPr>
                <w:sz w:val="20"/>
                <w:szCs w:val="20"/>
              </w:rPr>
            </w:pPr>
            <w:r w:rsidDel="00000000" w:rsidR="00000000" w:rsidRPr="00000000">
              <w:rPr>
                <w:sz w:val="20"/>
                <w:szCs w:val="20"/>
                <w:rtl w:val="0"/>
              </w:rPr>
              <w:t xml:space="preserve">CU08</w:t>
            </w:r>
          </w:p>
        </w:tc>
        <w:tc>
          <w:tcPr/>
          <w:p w:rsidR="00000000" w:rsidDel="00000000" w:rsidP="00000000" w:rsidRDefault="00000000" w:rsidRPr="00000000" w14:paraId="0000009E">
            <w:pPr>
              <w:rPr>
                <w:sz w:val="20"/>
                <w:szCs w:val="20"/>
              </w:rPr>
            </w:pPr>
            <w:r w:rsidDel="00000000" w:rsidR="00000000" w:rsidRPr="00000000">
              <w:rPr>
                <w:sz w:val="20"/>
                <w:szCs w:val="20"/>
                <w:rtl w:val="0"/>
              </w:rPr>
              <w:t xml:space="preserve">Iniciar Sesión</w:t>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Dueño / reportero  </w:t>
            </w:r>
          </w:p>
        </w:tc>
        <w:tc>
          <w:tcPr/>
          <w:p w:rsidR="00000000" w:rsidDel="00000000" w:rsidP="00000000" w:rsidRDefault="00000000" w:rsidRPr="00000000" w14:paraId="000000A0">
            <w:pPr>
              <w:rPr>
                <w:sz w:val="20"/>
                <w:szCs w:val="20"/>
              </w:rPr>
            </w:pPr>
            <w:r w:rsidDel="00000000" w:rsidR="00000000" w:rsidRPr="00000000">
              <w:rPr>
                <w:sz w:val="20"/>
                <w:szCs w:val="20"/>
                <w:rtl w:val="0"/>
              </w:rPr>
              <w:t xml:space="preserve">Permitirá ingresar al sistema con su correo y contraseña para poder registrar sus </w:t>
            </w:r>
          </w:p>
          <w:p w:rsidR="00000000" w:rsidDel="00000000" w:rsidP="00000000" w:rsidRDefault="00000000" w:rsidRPr="00000000" w14:paraId="000000A1">
            <w:pPr>
              <w:rPr>
                <w:sz w:val="20"/>
                <w:szCs w:val="20"/>
              </w:rPr>
            </w:pPr>
            <w:r w:rsidDel="00000000" w:rsidR="00000000" w:rsidRPr="00000000">
              <w:rPr>
                <w:sz w:val="20"/>
                <w:szCs w:val="20"/>
                <w:rtl w:val="0"/>
              </w:rPr>
              <w:t xml:space="preserve">mascotas en el sistema .</w:t>
            </w:r>
          </w:p>
        </w:tc>
      </w:tr>
    </w:tbl>
    <w:p w:rsidR="00000000" w:rsidDel="00000000" w:rsidP="00000000" w:rsidRDefault="00000000" w:rsidRPr="00000000" w14:paraId="000000A2">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A3">
      <w:pPr>
        <w:spacing w:after="240" w:before="240" w:lineRule="auto"/>
        <w:jc w:val="left"/>
        <w:rPr/>
      </w:pPr>
      <w:r w:rsidDel="00000000" w:rsidR="00000000" w:rsidRPr="00000000">
        <w:rPr>
          <w:rtl w:val="0"/>
        </w:rPr>
        <w:t xml:space="preserve">El modelo de casos de uso de SafePet se centra en la colaboración comunitaria y la respuesta rápida ante un extravío. El flujo principal comienza con un Dueño que registra preventivamente a su mascota (CU01), generando su identidad digital y QR.</w:t>
      </w:r>
    </w:p>
    <w:p w:rsidR="00000000" w:rsidDel="00000000" w:rsidP="00000000" w:rsidRDefault="00000000" w:rsidRPr="00000000" w14:paraId="000000A4">
      <w:pPr>
        <w:spacing w:after="240" w:before="240" w:lineRule="auto"/>
        <w:jc w:val="left"/>
        <w:rPr/>
      </w:pPr>
      <w:r w:rsidDel="00000000" w:rsidR="00000000" w:rsidRPr="00000000">
        <w:rPr>
          <w:rtl w:val="0"/>
        </w:rPr>
        <w:t xml:space="preserve">En el evento crítico de una pérdida, el Dueño detona el caso de uso "Iniciar Alerta" (CU03), lo que activa la geolocalización. El ciclo se cierra cuando un Reportero encuentra a la mascota e interactúa con el sistema, típicamente escaneando el código QR (CU02). Esto notifica al dueño y habilita un canal seguro (CU04 - Coordinar Encuentro) para que ambos actores gestionen la devolución de la mascota sin exponer datos de contacto sensibles.</w:t>
      </w:r>
    </w:p>
    <w:p w:rsidR="00000000" w:rsidDel="00000000" w:rsidP="00000000" w:rsidRDefault="00000000" w:rsidRPr="00000000" w14:paraId="000000A5">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bookmarkStart w:colFirst="0" w:colLast="0" w:name="_heading=h.pj6uro3vl9f4" w:id="6"/>
      <w:bookmarkEnd w:id="6"/>
      <w:r w:rsidDel="00000000" w:rsidR="00000000" w:rsidRPr="00000000">
        <w:rPr>
          <w:rtl w:val="0"/>
        </w:rPr>
        <w:t xml:space="preserve">Vista Lógica.</w:t>
      </w:r>
    </w:p>
    <w:p w:rsidR="00000000" w:rsidDel="00000000" w:rsidP="00000000" w:rsidRDefault="00000000" w:rsidRPr="00000000" w14:paraId="000000A8">
      <w:pPr>
        <w:pStyle w:val="Heading2"/>
        <w:rPr/>
      </w:pPr>
      <w:bookmarkStart w:colFirst="0" w:colLast="0" w:name="_heading=h.a4attyfuy2a2" w:id="7"/>
      <w:bookmarkEnd w:id="7"/>
      <w:r w:rsidDel="00000000" w:rsidR="00000000" w:rsidRPr="00000000">
        <w:rPr>
          <w:rtl w:val="0"/>
        </w:rPr>
        <w:t xml:space="preserve">Diagrama de Clases.</w:t>
      </w:r>
    </w:p>
    <w:p w:rsidR="00000000" w:rsidDel="00000000" w:rsidP="00000000" w:rsidRDefault="00000000" w:rsidRPr="00000000" w14:paraId="000000A9">
      <w:pPr>
        <w:rPr/>
      </w:pPr>
      <w:r w:rsidDel="00000000" w:rsidR="00000000" w:rsidRPr="00000000">
        <w:rPr>
          <w:rtl w:val="0"/>
        </w:rPr>
        <w:t xml:space="preserve">El diagrama de clases de SafePet modela las entidades principales del dominio y sus relaciones.</w:t>
      </w:r>
      <w:r w:rsidDel="00000000" w:rsidR="00000000" w:rsidRPr="00000000">
        <w:rPr>
          <w:rtl w:val="0"/>
        </w:rPr>
      </w:r>
    </w:p>
    <w:p w:rsidR="00000000" w:rsidDel="00000000" w:rsidP="00000000" w:rsidRDefault="00000000" w:rsidRPr="00000000" w14:paraId="000000AA">
      <w:pPr>
        <w:spacing w:after="0" w:line="276" w:lineRule="auto"/>
        <w:rPr/>
      </w:pPr>
      <w:r w:rsidDel="00000000" w:rsidR="00000000" w:rsidRPr="00000000">
        <w:rPr>
          <w:rFonts w:ascii="Calibri" w:cs="Calibri" w:eastAsia="Calibri" w:hAnsi="Calibri"/>
        </w:rPr>
        <w:drawing>
          <wp:inline distB="114300" distT="114300" distL="114300" distR="114300">
            <wp:extent cx="5612130" cy="3962400"/>
            <wp:effectExtent b="0" l="0" r="0" t="0"/>
            <wp:docPr id="3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61213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En este diagrama podemos observar las tablas del proyecto con sus relaciones.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heading=h.bdnks9twnewe" w:id="8"/>
      <w:bookmarkEnd w:id="8"/>
      <w:r w:rsidDel="00000000" w:rsidR="00000000" w:rsidRPr="00000000">
        <w:rPr>
          <w:rtl w:val="0"/>
        </w:rPr>
        <w:t xml:space="preserve">Diagrama de Comunicaciones.</w:t>
      </w:r>
    </w:p>
    <w:p w:rsidR="00000000" w:rsidDel="00000000" w:rsidP="00000000" w:rsidRDefault="00000000" w:rsidRPr="00000000" w14:paraId="000000AE">
      <w:pPr>
        <w:rPr/>
      </w:pPr>
      <w:r w:rsidDel="00000000" w:rsidR="00000000" w:rsidRPr="00000000">
        <w:rPr/>
        <w:drawing>
          <wp:inline distB="114300" distT="114300" distL="114300" distR="114300">
            <wp:extent cx="5612130" cy="2959100"/>
            <wp:effectExtent b="0" l="0" r="0" t="0"/>
            <wp:docPr id="2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121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612130" cy="3022600"/>
            <wp:effectExtent b="0" l="0" r="0" t="0"/>
            <wp:docPr id="3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En este diagrama de comunicación se observa la colaboración entre los objetos del sistema durante el proceso de 'Suscripción' o registro de un plan. El flujo comienza cuando el Usuario selecciona un plan de servicio desde la interfaz.</w:t>
      </w:r>
    </w:p>
    <w:p w:rsidR="00000000" w:rsidDel="00000000" w:rsidP="00000000" w:rsidRDefault="00000000" w:rsidRPr="00000000" w14:paraId="000000B1">
      <w:pPr>
        <w:spacing w:after="240" w:before="240" w:lineRule="auto"/>
        <w:rPr/>
      </w:pPr>
      <w:r w:rsidDel="00000000" w:rsidR="00000000" w:rsidRPr="00000000">
        <w:rPr>
          <w:rtl w:val="0"/>
        </w:rPr>
        <w:t xml:space="preserve">La Vista de Suscripción envía el mensaje de solicitud al Controlador de Pagos/Usuarios. Este objeto procesa la lógica de negocio e interactúa con la Base de Datos para actualizar el estado de la cuenta del usuario (por ejemplo, cambiando su perfil a 'Premium' o registrando el pago). Finalmente, el sistema retorna un mensaje de éxito a la vista, confirmando que la suscripción ha sido activada correctamente.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w12ty661f8pz" w:id="9"/>
      <w:bookmarkEnd w:id="9"/>
      <w:r w:rsidDel="00000000" w:rsidR="00000000" w:rsidRPr="00000000">
        <w:rPr>
          <w:rtl w:val="0"/>
        </w:rPr>
        <w:t xml:space="preserve">Diagrama de Secuencias.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612130" cy="2260600"/>
            <wp:effectExtent b="0" l="0" r="0" t="0"/>
            <wp:docPr id="3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21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612130" cy="2882900"/>
            <wp:effectExtent b="0" l="0" r="0" t="0"/>
            <wp:docPr id="3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Este diagrama de secuencia detalla el flujo de interacción temporal para el proceso de 'Inicio de Sesión'. El proceso inicia cuando el Usuario (Dueño o Reportero) ingresa sus credenciales (correo y contraseña) en la interfaz de la aplicación.</w:t>
      </w:r>
    </w:p>
    <w:p w:rsidR="00000000" w:rsidDel="00000000" w:rsidP="00000000" w:rsidRDefault="00000000" w:rsidRPr="00000000" w14:paraId="000000B9">
      <w:pPr>
        <w:spacing w:after="240" w:before="240" w:lineRule="auto"/>
        <w:rPr/>
      </w:pPr>
      <w:r w:rsidDel="00000000" w:rsidR="00000000" w:rsidRPr="00000000">
        <w:rPr>
          <w:rtl w:val="0"/>
        </w:rPr>
        <w:t xml:space="preserve">La Vista de Login envía estos datos al Controlador de Autenticación, el cual realiza una consulta a la Base de Datos para verificar la existencia del usuario y la validez de la contraseña. Si la validación es correcta, la base de datos retorna la confirmación y el sistema redirige al usuario a la pantalla principal (index), habilitando las funcionalidades correspondientes a su rol.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heading=h.f2fgxg9dwwmd" w:id="10"/>
      <w:bookmarkEnd w:id="10"/>
      <w:r w:rsidDel="00000000" w:rsidR="00000000" w:rsidRPr="00000000">
        <w:rPr>
          <w:rtl w:val="0"/>
        </w:rPr>
        <w:t xml:space="preserve">Diagrama de Entidad Relación Final.</w:t>
      </w:r>
    </w:p>
    <w:p w:rsidR="00000000" w:rsidDel="00000000" w:rsidP="00000000" w:rsidRDefault="00000000" w:rsidRPr="00000000" w14:paraId="000000C2">
      <w:pPr>
        <w:spacing w:after="0" w:line="276" w:lineRule="auto"/>
        <w:rPr/>
      </w:pPr>
      <w:r w:rsidDel="00000000" w:rsidR="00000000" w:rsidRPr="00000000">
        <w:rPr>
          <w:rFonts w:ascii="Calibri" w:cs="Calibri" w:eastAsia="Calibri" w:hAnsi="Calibri"/>
        </w:rPr>
        <w:drawing>
          <wp:inline distB="114300" distT="114300" distL="114300" distR="114300">
            <wp:extent cx="5612130" cy="3962400"/>
            <wp:effectExtent b="0" l="0" r="0" t="0"/>
            <wp:docPr id="2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61213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En este diagrama podemos observar todas las tablas con sus atributos principales de la base de datos y con sus respectivas relaciones.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heading=h.l9gpe4g819ak" w:id="11"/>
      <w:bookmarkEnd w:id="11"/>
      <w:r w:rsidDel="00000000" w:rsidR="00000000" w:rsidRPr="00000000">
        <w:rPr>
          <w:rtl w:val="0"/>
        </w:rPr>
        <w:t xml:space="preserve">Vista de Procesos.</w:t>
      </w:r>
    </w:p>
    <w:p w:rsidR="00000000" w:rsidDel="00000000" w:rsidP="00000000" w:rsidRDefault="00000000" w:rsidRPr="00000000" w14:paraId="000000CB">
      <w:pPr>
        <w:pStyle w:val="Heading2"/>
        <w:rPr/>
      </w:pPr>
      <w:bookmarkStart w:colFirst="0" w:colLast="0" w:name="_heading=h.sykjz5qi3ulo" w:id="12"/>
      <w:bookmarkEnd w:id="12"/>
      <w:r w:rsidDel="00000000" w:rsidR="00000000" w:rsidRPr="00000000">
        <w:rPr>
          <w:rtl w:val="0"/>
        </w:rPr>
        <w:t xml:space="preserve">Diagrama de BPMN.</w:t>
      </w:r>
    </w:p>
    <w:p w:rsidR="00000000" w:rsidDel="00000000" w:rsidP="00000000" w:rsidRDefault="00000000" w:rsidRPr="00000000" w14:paraId="000000CC">
      <w:pPr>
        <w:pStyle w:val="Heading3"/>
        <w:rPr/>
      </w:pPr>
      <w:bookmarkStart w:colFirst="0" w:colLast="0" w:name="_heading=h.6waq8dkm6wym" w:id="13"/>
      <w:bookmarkEnd w:id="13"/>
      <w:r w:rsidDel="00000000" w:rsidR="00000000" w:rsidRPr="00000000">
        <w:rPr>
          <w:rtl w:val="0"/>
        </w:rPr>
        <w:t xml:space="preserve">Diagrama AS-IS.</w:t>
      </w:r>
    </w:p>
    <w:p w:rsidR="00000000" w:rsidDel="00000000" w:rsidP="00000000" w:rsidRDefault="00000000" w:rsidRPr="00000000" w14:paraId="000000CD">
      <w:pPr>
        <w:rPr/>
      </w:pPr>
      <w:r w:rsidDel="00000000" w:rsidR="00000000" w:rsidRPr="00000000">
        <w:rPr/>
        <w:drawing>
          <wp:inline distB="114300" distT="114300" distL="114300" distR="114300">
            <wp:extent cx="5612130" cy="2044700"/>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En este diagrama podemos observar el proceso actual y manual de recuperación de mascotas, previo a la implementación de la solución SafePet.</w:t>
      </w:r>
    </w:p>
    <w:p w:rsidR="00000000" w:rsidDel="00000000" w:rsidP="00000000" w:rsidRDefault="00000000" w:rsidRPr="00000000" w14:paraId="000000D0">
      <w:pPr>
        <w:spacing w:after="240" w:before="240" w:lineRule="auto"/>
        <w:rPr/>
      </w:pPr>
      <w:r w:rsidDel="00000000" w:rsidR="00000000" w:rsidRPr="00000000">
        <w:rPr>
          <w:rtl w:val="0"/>
        </w:rPr>
        <w:t xml:space="preserve">Este diagrama comienza con el extravío del animal, donde el dueño se ve obligado a realizar acciones reactivas y lentas: diseñar e imprimir carteles físicos ('Se Busca') para pegarlos en el vecindario y publicar en redes sociales de forma desestructurada. Por otro lado, cuando un miembro de la comunidad encuentra una mascota, el proceso depende enteramente de que el animal porte una placa física legible con un número telefónico actualizado. Si logra contactar, la coordinación se realiza mediante llamadas telefónicas inseguras, exponiendo datos personales. Si no hay placa o respuesta, la cadena de ayuda se rompe, haciendo que el proceso actual sea insuficiente y dependiente del azar.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heading=h.snmq6sdx1xsh" w:id="14"/>
      <w:bookmarkEnd w:id="14"/>
      <w:r w:rsidDel="00000000" w:rsidR="00000000" w:rsidRPr="00000000">
        <w:rPr>
          <w:rtl w:val="0"/>
        </w:rPr>
        <w:t xml:space="preserve">Diagrama TO-BE.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5612130" cy="2082800"/>
            <wp:effectExtent b="0" l="0" r="0" t="0"/>
            <wp:docPr id="1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21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612130" cy="2006600"/>
            <wp:effectExtent b="0" l="0" r="0" t="0"/>
            <wp:docPr id="1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61213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612130" cy="2019300"/>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61213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5612130" cy="2006600"/>
            <wp:effectExtent b="0" l="0" r="0" t="0"/>
            <wp:docPr id="2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En este diagrama podemos observar el proceso optimizado de recuperación de mascotas mediante la plataforma SafePet. El flujo inicia cuando el Dueño activa la 'Alerta de Extravío' desde la aplicación, lo que geolocaliza el evento y notifica automáticamente a la comunidad cercana (Reporteros).</w:t>
      </w:r>
    </w:p>
    <w:p w:rsidR="00000000" w:rsidDel="00000000" w:rsidP="00000000" w:rsidRDefault="00000000" w:rsidRPr="00000000" w14:paraId="000000D9">
      <w:pPr>
        <w:spacing w:after="240" w:before="240" w:lineRule="auto"/>
        <w:rPr/>
      </w:pPr>
      <w:r w:rsidDel="00000000" w:rsidR="00000000" w:rsidRPr="00000000">
        <w:rPr>
          <w:rtl w:val="0"/>
        </w:rPr>
        <w:t xml:space="preserve">Una vez que un Reportero encuentra a la mascota, procede a escanear el código QR de su placa. Esta acción envía una notificación inmediata al dueño con la ubicación del hallazgo. Finalmente, el sistema habilita un canal de chat privado para que ambas partes coordinen el punto de encuentro de forma segura, cerrando el ciclo cuando el dueño confirma la recuperación de la mascota en la plataforma.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heading=h.w2o6coxgmi7f" w:id="15"/>
      <w:bookmarkEnd w:id="15"/>
      <w:r w:rsidDel="00000000" w:rsidR="00000000" w:rsidRPr="00000000">
        <w:rPr>
          <w:rtl w:val="0"/>
        </w:rPr>
        <w:t xml:space="preserve">Diagrama de Actividad.</w:t>
      </w:r>
    </w:p>
    <w:p w:rsidR="00000000" w:rsidDel="00000000" w:rsidP="00000000" w:rsidRDefault="00000000" w:rsidRPr="00000000" w14:paraId="000000DE">
      <w:pPr>
        <w:rPr/>
      </w:pPr>
      <w:r w:rsidDel="00000000" w:rsidR="00000000" w:rsidRPr="00000000">
        <w:rPr/>
        <w:drawing>
          <wp:inline distB="114300" distT="114300" distL="114300" distR="114300">
            <wp:extent cx="5612130" cy="4013200"/>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1213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612130" cy="3187700"/>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121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u w:val="single"/>
        </w:rPr>
      </w:pPr>
      <w:r w:rsidDel="00000000" w:rsidR="00000000" w:rsidRPr="00000000">
        <w:rPr>
          <w:rtl w:val="0"/>
        </w:rPr>
      </w:r>
    </w:p>
    <w:p w:rsidR="00000000" w:rsidDel="00000000" w:rsidP="00000000" w:rsidRDefault="00000000" w:rsidRPr="00000000" w14:paraId="000000E8">
      <w:pPr>
        <w:pStyle w:val="Heading1"/>
        <w:rPr/>
      </w:pPr>
      <w:bookmarkStart w:colFirst="0" w:colLast="0" w:name="_heading=h.yu7oksub17ah" w:id="16"/>
      <w:bookmarkEnd w:id="16"/>
      <w:r w:rsidDel="00000000" w:rsidR="00000000" w:rsidRPr="00000000">
        <w:rPr>
          <w:rtl w:val="0"/>
        </w:rPr>
        <w:t xml:space="preserve">Vista de Despliegue.</w:t>
      </w:r>
    </w:p>
    <w:p w:rsidR="00000000" w:rsidDel="00000000" w:rsidP="00000000" w:rsidRDefault="00000000" w:rsidRPr="00000000" w14:paraId="000000E9">
      <w:pPr>
        <w:pStyle w:val="Heading2"/>
        <w:rPr/>
      </w:pPr>
      <w:bookmarkStart w:colFirst="0" w:colLast="0" w:name="_heading=h.5hhzvzudqx2v" w:id="17"/>
      <w:bookmarkEnd w:id="17"/>
      <w:r w:rsidDel="00000000" w:rsidR="00000000" w:rsidRPr="00000000">
        <w:rPr>
          <w:rtl w:val="0"/>
        </w:rPr>
        <w:t xml:space="preserve">Diagrama de Componentes.</w:t>
      </w:r>
    </w:p>
    <w:p w:rsidR="00000000" w:rsidDel="00000000" w:rsidP="00000000" w:rsidRDefault="00000000" w:rsidRPr="00000000" w14:paraId="000000EA">
      <w:pPr>
        <w:rPr/>
      </w:pPr>
      <w:r w:rsidDel="00000000" w:rsidR="00000000" w:rsidRPr="00000000">
        <w:rPr/>
        <w:drawing>
          <wp:inline distB="114300" distT="114300" distL="114300" distR="114300">
            <wp:extent cx="5612130" cy="2882900"/>
            <wp:effectExtent b="0" l="0" r="0" t="0"/>
            <wp:docPr id="2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6121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En este diagrama se observan los componentes lógicos principales de la solución SafePet. En el lado del cliente , contamos con el componente Aplicación Móvil, que gestiona la interfaz de usuario para dueños y reporteros. Este se comunica con el Backend, que orquesta la lógica de negocio.</w:t>
      </w:r>
    </w:p>
    <w:p w:rsidR="00000000" w:rsidDel="00000000" w:rsidP="00000000" w:rsidRDefault="00000000" w:rsidRPr="00000000" w14:paraId="000000EC">
      <w:pPr>
        <w:spacing w:after="240" w:before="240" w:lineRule="auto"/>
        <w:rPr/>
      </w:pPr>
      <w:r w:rsidDel="00000000" w:rsidR="00000000" w:rsidRPr="00000000">
        <w:rPr>
          <w:rtl w:val="0"/>
        </w:rPr>
        <w:t xml:space="preserve">El backend interactúa con dos componentes críticos: el Gestor de Notificaciones (para alertas Push) y el módulo de Geolocalización (integrado con leaflet). Finalmente, toda la persistencia de datos (perfiles de mascotas y usuarios) es gestionada por el componente de Base de Datos."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heading=h.46nbxf6yz4hu" w:id="18"/>
      <w:bookmarkEnd w:id="18"/>
      <w:r w:rsidDel="00000000" w:rsidR="00000000" w:rsidRPr="00000000">
        <w:rPr>
          <w:rtl w:val="0"/>
        </w:rPr>
        <w:t xml:space="preserve">Diagrama de Paquetes.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612130" cy="1917700"/>
            <wp:effectExtent b="0" l="0" r="0" t="0"/>
            <wp:docPr id="2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61213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Este diagrama ilustra la organización del código fuente del proyecto, estructurado bajo el patrón Modelo-Vista-Controlador (MVC).</w:t>
      </w:r>
    </w:p>
    <w:p w:rsidR="00000000" w:rsidDel="00000000" w:rsidP="00000000" w:rsidRDefault="00000000" w:rsidRPr="00000000" w14:paraId="000000F2">
      <w:pPr>
        <w:rPr/>
      </w:pPr>
      <w:r w:rsidDel="00000000" w:rsidR="00000000" w:rsidRPr="00000000">
        <w:rPr>
          <w:rtl w:val="0"/>
        </w:rPr>
        <w:t xml:space="preserve">En este diagrama podemos observar los paquetes del proyecto donde encontramos la vista con programación de javaScript y CSS. El paquete controlador donde se encuentra el registro, gestión de mascotas, entre otros. Y por último lo que es Modelo donde encontramos la Base de Datos con Mysql.</w:t>
      </w:r>
    </w:p>
    <w:p w:rsidR="00000000" w:rsidDel="00000000" w:rsidP="00000000" w:rsidRDefault="00000000" w:rsidRPr="00000000" w14:paraId="000000F3">
      <w:pPr>
        <w:pStyle w:val="Heading1"/>
        <w:rPr/>
      </w:pPr>
      <w:bookmarkStart w:colFirst="0" w:colLast="0" w:name="_heading=h.o6v8dha6847w" w:id="19"/>
      <w:bookmarkEnd w:id="19"/>
      <w:r w:rsidDel="00000000" w:rsidR="00000000" w:rsidRPr="00000000">
        <w:rPr>
          <w:rtl w:val="0"/>
        </w:rPr>
        <w:t xml:space="preserve">Vista Física.</w:t>
      </w:r>
    </w:p>
    <w:p w:rsidR="00000000" w:rsidDel="00000000" w:rsidP="00000000" w:rsidRDefault="00000000" w:rsidRPr="00000000" w14:paraId="000000F4">
      <w:pPr>
        <w:pStyle w:val="Heading2"/>
        <w:rPr/>
      </w:pPr>
      <w:bookmarkStart w:colFirst="0" w:colLast="0" w:name="_heading=h.5btxbyh6x9ay" w:id="20"/>
      <w:bookmarkEnd w:id="20"/>
      <w:r w:rsidDel="00000000" w:rsidR="00000000" w:rsidRPr="00000000">
        <w:rPr>
          <w:rtl w:val="0"/>
        </w:rPr>
        <w:t xml:space="preserve">Diagrama de Topología Final.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00" w:line="276" w:lineRule="auto"/>
        <w:jc w:val="center"/>
        <w:rPr/>
      </w:pPr>
      <w:r w:rsidDel="00000000" w:rsidR="00000000" w:rsidRPr="00000000">
        <w:rPr>
          <w:rFonts w:ascii="Alegreya" w:cs="Alegreya" w:eastAsia="Alegreya" w:hAnsi="Alegreya"/>
          <w:sz w:val="24"/>
          <w:szCs w:val="24"/>
        </w:rPr>
        <w:drawing>
          <wp:inline distB="114300" distT="114300" distL="114300" distR="114300">
            <wp:extent cx="5612130" cy="2857500"/>
            <wp:effectExtent b="0" l="0" r="0" t="0"/>
            <wp:docPr id="20"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612130" cy="2857500"/>
                    </a:xfrm>
                    <a:prstGeom prst="rect"/>
                    <a:ln/>
                  </pic:spPr>
                </pic:pic>
              </a:graphicData>
            </a:graphic>
          </wp:inline>
        </w:drawing>
      </w:r>
      <w:r w:rsidDel="00000000" w:rsidR="00000000" w:rsidRPr="00000000">
        <w:rPr>
          <w:rFonts w:ascii="Alegreya" w:cs="Alegreya" w:eastAsia="Alegreya" w:hAnsi="Alegreya"/>
          <w:sz w:val="24"/>
          <w:szCs w:val="24"/>
          <w:rtl w:val="0"/>
        </w:rPr>
        <w:t xml:space="preserve">-</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El diagrama representa la infraestructura física de despliegue en la nube. Los usuarios finales acceden a la aplicación desde sus dispositivos móviles a través de Internet. Las peticiones son recibidas por un Servidor Web (en la nube) que recibe la API REST. Este servidor se conecta a una instancia de Base de Datos en un clúster separado para garantizar seguridad y rendimiento, y consume servicios externos de mapas y mensajería a través de APIs seguras</w:t>
      </w:r>
    </w:p>
    <w:sectPr>
      <w:headerReference r:id="rId24" w:type="default"/>
      <w:headerReference r:id="rId25" w:type="first"/>
      <w:headerReference r:id="rId26" w:type="even"/>
      <w:footerReference r:id="rId27" w:type="default"/>
      <w:footerReference r:id="rId28" w:type="first"/>
      <w:footerReference r:id="rId29"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legrey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-803562</wp:posOffset>
          </wp:positionH>
          <wp:positionV relativeFrom="paragraph">
            <wp:posOffset>-214110</wp:posOffset>
          </wp:positionV>
          <wp:extent cx="1856509" cy="436924"/>
          <wp:effectExtent b="0" l="0" r="0" t="0"/>
          <wp:wrapSquare wrapText="bothSides" distB="0" distT="0" distL="114300" distR="114300"/>
          <wp:docPr descr="Código QR&#10;&#10;Descripción generada automáticamente" id="26" name="image15.png"/>
          <a:graphic>
            <a:graphicData uri="http://schemas.openxmlformats.org/drawingml/2006/picture">
              <pic:pic>
                <pic:nvPicPr>
                  <pic:cNvPr descr="Código QR&#10;&#10;Descripción generada automáticamente" id="0" name="image15.png"/>
                  <pic:cNvPicPr preferRelativeResize="0"/>
                </pic:nvPicPr>
                <pic:blipFill>
                  <a:blip r:embed="rId1"/>
                  <a:srcRect b="0" l="0" r="0" t="0"/>
                  <a:stretch>
                    <a:fillRect/>
                  </a:stretch>
                </pic:blipFill>
                <pic:spPr>
                  <a:xfrm>
                    <a:off x="0" y="0"/>
                    <a:ext cx="1856509" cy="43692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335F5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35F52"/>
  </w:style>
  <w:style w:type="paragraph" w:styleId="Piedepgina">
    <w:name w:val="footer"/>
    <w:basedOn w:val="Normal"/>
    <w:link w:val="PiedepginaCar"/>
    <w:uiPriority w:val="99"/>
    <w:unhideWhenUsed w:val="1"/>
    <w:rsid w:val="00335F5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35F52"/>
  </w:style>
  <w:style w:type="character" w:styleId="Ttulo1Car" w:customStyle="1">
    <w:name w:val="Título 1 Car"/>
    <w:basedOn w:val="Fuentedeprrafopredeter"/>
    <w:link w:val="Ttulo1"/>
    <w:uiPriority w:val="9"/>
    <w:rsid w:val="001A1B70"/>
    <w:rPr>
      <w:rFonts w:ascii="Arial" w:hAnsi="Arial" w:cstheme="majorBidi" w:eastAsiaTheme="majorEastAsia"/>
      <w:color w:val="2f5496" w:themeColor="accent1" w:themeShade="0000BF"/>
      <w:sz w:val="32"/>
      <w:szCs w:val="32"/>
    </w:rPr>
  </w:style>
  <w:style w:type="paragraph" w:styleId="TtuloTDC">
    <w:name w:val="TOC Heading"/>
    <w:basedOn w:val="Ttulo1"/>
    <w:next w:val="Normal"/>
    <w:uiPriority w:val="39"/>
    <w:unhideWhenUsed w:val="1"/>
    <w:qFormat w:val="1"/>
    <w:rsid w:val="009E1A04"/>
    <w:pPr>
      <w:outlineLvl w:val="9"/>
    </w:pPr>
    <w:rPr>
      <w:lang w:eastAsia="es-CL"/>
    </w:rPr>
  </w:style>
  <w:style w:type="character" w:styleId="Ttulo2Car" w:customStyle="1">
    <w:name w:val="Título 2 Car"/>
    <w:basedOn w:val="Fuentedeprrafopredeter"/>
    <w:link w:val="Ttulo2"/>
    <w:uiPriority w:val="9"/>
    <w:rsid w:val="001A1B70"/>
    <w:rPr>
      <w:rFonts w:ascii="Arial" w:hAnsi="Arial" w:cstheme="majorBidi" w:eastAsiaTheme="majorEastAsia"/>
      <w:color w:val="2f5496" w:themeColor="accent1" w:themeShade="0000BF"/>
      <w:sz w:val="26"/>
      <w:szCs w:val="26"/>
    </w:rPr>
  </w:style>
  <w:style w:type="table" w:styleId="Tablaconcuadrcula">
    <w:name w:val="Table Grid"/>
    <w:basedOn w:val="Tablanormal"/>
    <w:uiPriority w:val="39"/>
    <w:rsid w:val="006000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9E1AE2"/>
    <w:pPr>
      <w:spacing w:after="100"/>
    </w:pPr>
  </w:style>
  <w:style w:type="paragraph" w:styleId="TDC2">
    <w:name w:val="toc 2"/>
    <w:basedOn w:val="Normal"/>
    <w:next w:val="Normal"/>
    <w:autoRedefine w:val="1"/>
    <w:uiPriority w:val="39"/>
    <w:unhideWhenUsed w:val="1"/>
    <w:rsid w:val="009E1AE2"/>
    <w:pPr>
      <w:spacing w:after="100"/>
      <w:ind w:left="220"/>
    </w:pPr>
  </w:style>
  <w:style w:type="character" w:styleId="Hipervnculo">
    <w:name w:val="Hyperlink"/>
    <w:basedOn w:val="Fuentedeprrafopredeter"/>
    <w:uiPriority w:val="99"/>
    <w:unhideWhenUsed w:val="1"/>
    <w:rsid w:val="009E1AE2"/>
    <w:rPr>
      <w:color w:val="0563c1" w:themeColor="hyperlink"/>
      <w:u w:val="single"/>
    </w:rPr>
  </w:style>
  <w:style w:type="character" w:styleId="Ttulo3Car" w:customStyle="1">
    <w:name w:val="Título 3 Car"/>
    <w:basedOn w:val="Fuentedeprrafopredeter"/>
    <w:link w:val="Ttulo3"/>
    <w:uiPriority w:val="9"/>
    <w:rsid w:val="000B736E"/>
    <w:rPr>
      <w:rFonts w:asciiTheme="majorHAnsi" w:cstheme="majorBidi" w:eastAsiaTheme="majorEastAsia" w:hAnsiTheme="majorHAnsi"/>
      <w:color w:val="1f3763" w:themeColor="accent1" w:themeShade="00007F"/>
      <w:sz w:val="24"/>
      <w:szCs w:val="24"/>
    </w:rPr>
  </w:style>
  <w:style w:type="paragraph" w:styleId="TDC3">
    <w:name w:val="toc 3"/>
    <w:basedOn w:val="Normal"/>
    <w:next w:val="Normal"/>
    <w:autoRedefine w:val="1"/>
    <w:uiPriority w:val="39"/>
    <w:unhideWhenUsed w:val="1"/>
    <w:rsid w:val="00BB4E28"/>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9.png"/><Relationship Id="rId24" Type="http://schemas.openxmlformats.org/officeDocument/2006/relationships/header" Target="header2.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eader" Target="head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12.png"/><Relationship Id="rId11" Type="http://schemas.openxmlformats.org/officeDocument/2006/relationships/image" Target="media/image14.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8.png"/><Relationship Id="rId16" Type="http://schemas.openxmlformats.org/officeDocument/2006/relationships/image" Target="media/image4.png"/><Relationship Id="rId19" Type="http://schemas.openxmlformats.org/officeDocument/2006/relationships/image" Target="media/image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legreya-regular.ttf"/><Relationship Id="rId2" Type="http://schemas.openxmlformats.org/officeDocument/2006/relationships/font" Target="fonts/Alegreya-bold.ttf"/><Relationship Id="rId3" Type="http://schemas.openxmlformats.org/officeDocument/2006/relationships/font" Target="fonts/Alegreya-italic.ttf"/><Relationship Id="rId4" Type="http://schemas.openxmlformats.org/officeDocument/2006/relationships/font" Target="fonts/Alegrey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cnwl9nKgnmrvZCZTgYlOmjzAg==">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2022-10-23T17:46:00Z</dcterms:created>
  <dc:creator>Sofía Pincheira Guzmán</dc:creator>
</cp:coreProperties>
</file>