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Pensamos que la empresa Plasticos Florida se ajusta mejor a la configuración estructural simple porque: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 hay una definición muy clara de áreas y la autoridad recae en los propietarios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(cuántos son?) </w:t>
      </w:r>
      <w:r w:rsidDel="00000000" w:rsidR="00000000" w:rsidRPr="00000000">
        <w:rPr>
          <w:sz w:val="21"/>
          <w:szCs w:val="21"/>
          <w:rtl w:val="0"/>
        </w:rPr>
        <w:t xml:space="preserve">únicamente, que de manera algo informal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(explique)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toman todas las decisiones en conjunto. → cumbre estratégica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Los trabajadores no están altamente calificados, pocas tareas requieren habilidades específicas.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 es una empresa de gran tamaño y tiene una dinámica familiar, informal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Existen algunos puestos especializados como un técnico de máquinas y un técnico que diseña los planos de moldes y maneja el centro mecanizado.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Explique el mecanismo coordinador preponderante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0000"/>
          <w:sz w:val="21"/>
          <w:szCs w:val="21"/>
          <w:u w:val="none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Comente los aspectos de centralización y estructura orgánica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ffffff"/>
          <w:sz w:val="21"/>
          <w:szCs w:val="21"/>
        </w:rPr>
        <w:drawing>
          <wp:inline distB="114300" distT="114300" distL="114300" distR="114300">
            <wp:extent cx="3214688" cy="2226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22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También</w:t>
      </w:r>
      <w:r w:rsidDel="00000000" w:rsidR="00000000" w:rsidRPr="00000000">
        <w:rPr>
          <w:sz w:val="21"/>
          <w:szCs w:val="21"/>
          <w:rtl w:val="0"/>
        </w:rPr>
        <w:t xml:space="preserve"> consideramos a la burocracia mecánica como una opción por la estandarización de los procesos de trabajo, pero Plásticos Florida no tiene una tecnoestructura definida.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dddd</w:t>
      </w:r>
    </w:p>
    <w:p w:rsidR="00000000" w:rsidDel="00000000" w:rsidP="00000000" w:rsidRDefault="00000000" w:rsidRPr="00000000" w14:paraId="00000015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