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60B6C">
      <w:pPr>
        <w:pStyle w:val="2"/>
        <w:rPr>
          <w:b/>
          <w:sz w:val="48"/>
        </w:rPr>
      </w:pPr>
      <w:r>
        <w:rPr>
          <w:b/>
          <w:sz w:val="48"/>
        </w:rPr>
        <w:t>测试部</w:t>
      </w:r>
      <w:r>
        <w:rPr>
          <w:rFonts w:hint="eastAsia"/>
          <w:b/>
          <w:sz w:val="48"/>
          <w:lang w:val="en-US" w:eastAsia="zh-CN"/>
        </w:rPr>
        <w:t>7</w:t>
      </w:r>
      <w:r>
        <w:rPr>
          <w:b/>
          <w:sz w:val="48"/>
        </w:rPr>
        <w:t>月份复盘</w:t>
      </w:r>
    </w:p>
    <w:p w14:paraId="73721536">
      <w:pPr>
        <w:pStyle w:val="2"/>
        <w:jc w:val="center"/>
      </w:pPr>
      <w:r>
        <w:rPr>
          <w:b/>
          <w:sz w:val="48"/>
        </w:rPr>
        <w:t>测试部</w:t>
      </w:r>
      <w:r>
        <w:rPr>
          <w:rFonts w:hint="eastAsia"/>
          <w:b/>
          <w:sz w:val="48"/>
          <w:lang w:val="en-US" w:eastAsia="zh-CN"/>
        </w:rPr>
        <w:t>7</w:t>
      </w:r>
      <w:r>
        <w:rPr>
          <w:b/>
          <w:sz w:val="48"/>
        </w:rPr>
        <w:t>月份复盘</w:t>
      </w:r>
    </w:p>
    <w:p w14:paraId="6B521B29">
      <w:pPr>
        <w:pStyle w:val="2"/>
        <w:jc w:val="left"/>
      </w:pPr>
      <w:bookmarkStart w:id="0" w:name="mey6cg0xbpft11xtha"/>
      <w:r>
        <w:rPr>
          <w:b/>
          <w:sz w:val="40"/>
        </w:rPr>
        <w:t>一、上个月目标回顾</w:t>
      </w:r>
      <w:bookmarkEnd w:id="0"/>
    </w:p>
    <w:p w14:paraId="6ED96AC1">
      <w:pPr>
        <w:pStyle w:val="3"/>
        <w:jc w:val="left"/>
      </w:pPr>
      <w:bookmarkStart w:id="1" w:name="mey6cg0xfg9adqpcrhg"/>
      <w:r>
        <w:rPr>
          <w:b/>
          <w:sz w:val="32"/>
        </w:rPr>
        <w:t>1、上个月目标与实际完成情况分析</w:t>
      </w:r>
      <w:bookmarkEnd w:id="1"/>
    </w:p>
    <w:tbl>
      <w:tblPr>
        <w:tblStyle w:val="8"/>
        <w:tblW w:w="0" w:type="auto"/>
        <w:tblInd w:w="15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79"/>
        <w:gridCol w:w="2891"/>
        <w:gridCol w:w="7071"/>
        <w:gridCol w:w="1387"/>
        <w:gridCol w:w="1387"/>
        <w:gridCol w:w="1388"/>
      </w:tblGrid>
      <w:tr w14:paraId="1A7DADA2">
        <w:trPr>
          <w:trHeight w:val="569" w:hRule="atLeast"/>
        </w:trPr>
        <w:tc>
          <w:tcPr>
            <w:tcW w:w="679"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43C87F8C">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序号</w:t>
            </w:r>
          </w:p>
        </w:tc>
        <w:tc>
          <w:tcPr>
            <w:tcW w:w="2891"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57FB1531">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上月工作目标</w:t>
            </w:r>
          </w:p>
        </w:tc>
        <w:tc>
          <w:tcPr>
            <w:tcW w:w="7071"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099BE14E">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上月目标实际完成情况</w:t>
            </w:r>
          </w:p>
        </w:tc>
        <w:tc>
          <w:tcPr>
            <w:tcW w:w="1387"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58E2E39C">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上月存在的差距</w:t>
            </w:r>
          </w:p>
        </w:tc>
        <w:tc>
          <w:tcPr>
            <w:tcW w:w="1387"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2585E086">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本月改进策略</w:t>
            </w:r>
          </w:p>
        </w:tc>
        <w:tc>
          <w:tcPr>
            <w:tcW w:w="1388"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01296504">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改进完成时间</w:t>
            </w:r>
          </w:p>
        </w:tc>
      </w:tr>
      <w:tr w14:paraId="148DF259">
        <w:trPr>
          <w:trHeight w:val="783" w:hRule="atLeast"/>
        </w:trPr>
        <w:tc>
          <w:tcPr>
            <w:tcW w:w="679" w:type="dxa"/>
            <w:tcBorders>
              <w:left w:val="single" w:color="000000" w:sz="6" w:space="0"/>
              <w:bottom w:val="single" w:color="000000" w:sz="6" w:space="0"/>
              <w:right w:val="single" w:color="000000" w:sz="6" w:space="0"/>
            </w:tcBorders>
            <w:vAlign w:val="center"/>
          </w:tcPr>
          <w:p w14:paraId="49361873">
            <w:pPr>
              <w:jc w:val="center"/>
            </w:pPr>
            <w:r>
              <w:rPr>
                <w:b w:val="0"/>
                <w:color w:val="000000"/>
                <w:sz w:val="22"/>
              </w:rPr>
              <w:t>1</w:t>
            </w:r>
          </w:p>
        </w:tc>
        <w:tc>
          <w:tcPr>
            <w:tcW w:w="2891" w:type="dxa"/>
            <w:tcBorders>
              <w:left w:val="single" w:color="000000" w:sz="6" w:space="0"/>
              <w:bottom w:val="single" w:color="000000" w:sz="6" w:space="0"/>
              <w:right w:val="single" w:color="000000" w:sz="6" w:space="0"/>
            </w:tcBorders>
            <w:vAlign w:val="center"/>
          </w:tcPr>
          <w:p w14:paraId="7C8711A5">
            <w:r>
              <w:rPr>
                <w:b w:val="0"/>
                <w:color w:val="000000"/>
                <w:sz w:val="22"/>
              </w:rPr>
              <w:t xml:space="preserve"> 按预期完成所有产品线上线：在线客服、KICP、SCRM、其他产品按计划上线</w:t>
            </w:r>
          </w:p>
        </w:tc>
        <w:tc>
          <w:tcPr>
            <w:tcW w:w="7071" w:type="dxa"/>
            <w:tcBorders>
              <w:left w:val="single" w:color="000000" w:sz="6" w:space="0"/>
              <w:bottom w:val="single" w:color="000000" w:sz="6" w:space="0"/>
              <w:right w:val="single" w:color="000000" w:sz="6" w:space="0"/>
            </w:tcBorders>
            <w:vAlign w:val="center"/>
          </w:tcPr>
          <w:p w14:paraId="7B4F2385">
            <w:pPr>
              <w:rPr>
                <w:b/>
                <w:bCs/>
                <w:color w:val="000000"/>
                <w:sz w:val="21"/>
                <w:szCs w:val="21"/>
              </w:rPr>
            </w:pPr>
            <w:r>
              <w:rPr>
                <w:b/>
                <w:bCs/>
                <w:color w:val="000000"/>
                <w:sz w:val="21"/>
                <w:szCs w:val="21"/>
              </w:rPr>
              <w:t>在线：</w:t>
            </w:r>
          </w:p>
          <w:p w14:paraId="16DFD615">
            <w:pPr>
              <w:rPr>
                <w:b/>
                <w:bCs/>
                <w:color w:val="000000"/>
                <w:sz w:val="21"/>
                <w:szCs w:val="21"/>
              </w:rPr>
            </w:pPr>
          </w:p>
          <w:p w14:paraId="7D80AEB3">
            <w:pPr>
              <w:rPr>
                <w:rFonts w:hint="eastAsia"/>
                <w:b w:val="0"/>
                <w:color w:val="000000"/>
                <w:sz w:val="21"/>
                <w:szCs w:val="21"/>
              </w:rPr>
            </w:pPr>
            <w:r>
              <w:rPr>
                <w:rFonts w:hint="eastAsia"/>
                <w:b w:val="0"/>
                <w:color w:val="000000"/>
                <w:sz w:val="21"/>
                <w:szCs w:val="21"/>
              </w:rPr>
              <w:t>07-02</w:t>
            </w:r>
            <w:r>
              <w:rPr>
                <w:rFonts w:hint="eastAsia"/>
                <w:b w:val="0"/>
                <w:color w:val="000000"/>
                <w:sz w:val="21"/>
                <w:szCs w:val="21"/>
                <w:lang w:val="en-US" w:eastAsia="zh-CN"/>
              </w:rPr>
              <w:t xml:space="preserve"> -- </w:t>
            </w:r>
            <w:r>
              <w:rPr>
                <w:rFonts w:hint="eastAsia"/>
                <w:b w:val="0"/>
                <w:color w:val="000000"/>
                <w:sz w:val="21"/>
                <w:szCs w:val="21"/>
              </w:rPr>
              <w:t>美团助手重新开发扫码</w:t>
            </w:r>
          </w:p>
          <w:p w14:paraId="43C0225D">
            <w:pPr>
              <w:rPr>
                <w:rFonts w:hint="eastAsia"/>
                <w:b w:val="0"/>
                <w:color w:val="000000"/>
                <w:sz w:val="21"/>
                <w:szCs w:val="21"/>
              </w:rPr>
            </w:pPr>
            <w:r>
              <w:rPr>
                <w:rFonts w:hint="eastAsia"/>
                <w:b w:val="0"/>
                <w:color w:val="000000"/>
                <w:sz w:val="21"/>
                <w:szCs w:val="21"/>
              </w:rPr>
              <w:t>07-03</w:t>
            </w:r>
            <w:r>
              <w:rPr>
                <w:rFonts w:hint="eastAsia"/>
                <w:b w:val="0"/>
                <w:color w:val="000000"/>
                <w:sz w:val="21"/>
                <w:szCs w:val="21"/>
                <w:lang w:val="en-US" w:eastAsia="zh-CN"/>
              </w:rPr>
              <w:t xml:space="preserve"> --</w:t>
            </w:r>
            <w:r>
              <w:rPr>
                <w:rFonts w:hint="eastAsia"/>
                <w:b w:val="0"/>
                <w:color w:val="000000"/>
                <w:sz w:val="21"/>
                <w:szCs w:val="21"/>
              </w:rPr>
              <w:t xml:space="preserve">【API管理】爱尔增值隐藏 API </w:t>
            </w:r>
          </w:p>
          <w:p w14:paraId="38638AF3">
            <w:pPr>
              <w:rPr>
                <w:rFonts w:hint="eastAsia"/>
                <w:b w:val="0"/>
                <w:color w:val="000000"/>
                <w:sz w:val="21"/>
                <w:szCs w:val="21"/>
              </w:rPr>
            </w:pPr>
            <w:r>
              <w:rPr>
                <w:rFonts w:hint="eastAsia"/>
                <w:b w:val="0"/>
                <w:color w:val="000000"/>
                <w:sz w:val="21"/>
                <w:szCs w:val="21"/>
              </w:rPr>
              <w:t>07-09</w:t>
            </w:r>
            <w:r>
              <w:rPr>
                <w:rFonts w:hint="eastAsia"/>
                <w:b w:val="0"/>
                <w:color w:val="000000"/>
                <w:sz w:val="21"/>
                <w:szCs w:val="21"/>
                <w:lang w:val="en-US" w:eastAsia="zh-CN"/>
              </w:rPr>
              <w:t xml:space="preserve"> -- </w:t>
            </w:r>
            <w:r>
              <w:rPr>
                <w:rFonts w:hint="eastAsia"/>
                <w:b w:val="0"/>
                <w:color w:val="000000"/>
                <w:sz w:val="21"/>
                <w:szCs w:val="21"/>
              </w:rPr>
              <w:t>临时需求</w:t>
            </w:r>
            <w:r>
              <w:rPr>
                <w:rFonts w:hint="eastAsia"/>
                <w:b w:val="0"/>
                <w:color w:val="000000"/>
                <w:sz w:val="21"/>
                <w:szCs w:val="21"/>
                <w:lang w:val="en-US" w:eastAsia="zh-CN"/>
              </w:rPr>
              <w:t xml:space="preserve"> --</w:t>
            </w:r>
            <w:r>
              <w:rPr>
                <w:rFonts w:hint="eastAsia"/>
                <w:b w:val="0"/>
                <w:color w:val="000000"/>
                <w:sz w:val="21"/>
                <w:szCs w:val="21"/>
              </w:rPr>
              <w:tab/>
            </w:r>
            <w:r>
              <w:rPr>
                <w:rFonts w:hint="eastAsia"/>
                <w:b w:val="0"/>
                <w:color w:val="000000"/>
                <w:sz w:val="21"/>
                <w:szCs w:val="21"/>
              </w:rPr>
              <w:t>获联提醒增加失败重试次数配置；美团商品订单名称优化；抖音访客私信正常解析</w:t>
            </w:r>
          </w:p>
          <w:p w14:paraId="1360874E">
            <w:pPr>
              <w:rPr>
                <w:rFonts w:hint="eastAsia"/>
                <w:b w:val="0"/>
                <w:color w:val="000000"/>
                <w:sz w:val="21"/>
                <w:szCs w:val="21"/>
              </w:rPr>
            </w:pPr>
            <w:r>
              <w:rPr>
                <w:rFonts w:hint="eastAsia"/>
                <w:b w:val="0"/>
                <w:color w:val="000000"/>
                <w:sz w:val="21"/>
                <w:szCs w:val="21"/>
              </w:rPr>
              <w:t>07-10</w:t>
            </w:r>
            <w:r>
              <w:rPr>
                <w:rFonts w:hint="eastAsia"/>
                <w:b w:val="0"/>
                <w:color w:val="000000"/>
                <w:sz w:val="21"/>
                <w:szCs w:val="21"/>
                <w:lang w:val="en-US" w:eastAsia="zh-CN"/>
              </w:rPr>
              <w:t xml:space="preserve"> --</w:t>
            </w:r>
            <w:r>
              <w:rPr>
                <w:rFonts w:hint="eastAsia"/>
                <w:b w:val="0"/>
                <w:color w:val="000000"/>
                <w:sz w:val="21"/>
                <w:szCs w:val="21"/>
              </w:rPr>
              <w:t>【集团管理】爱尔集团看板支持查每年3个月数据</w:t>
            </w:r>
          </w:p>
          <w:p w14:paraId="21AF537F">
            <w:pPr>
              <w:rPr>
                <w:rFonts w:hint="eastAsia"/>
                <w:b w:val="0"/>
                <w:color w:val="000000"/>
                <w:sz w:val="21"/>
                <w:szCs w:val="21"/>
              </w:rPr>
            </w:pPr>
            <w:r>
              <w:rPr>
                <w:rFonts w:hint="eastAsia"/>
                <w:b w:val="0"/>
                <w:color w:val="000000"/>
                <w:sz w:val="21"/>
                <w:szCs w:val="21"/>
              </w:rPr>
              <w:t>07-15</w:t>
            </w:r>
            <w:r>
              <w:rPr>
                <w:rFonts w:hint="eastAsia"/>
                <w:b w:val="0"/>
                <w:color w:val="000000"/>
                <w:sz w:val="21"/>
                <w:szCs w:val="21"/>
                <w:lang w:val="en-US" w:eastAsia="zh-CN"/>
              </w:rPr>
              <w:t xml:space="preserve"> -- </w:t>
            </w:r>
            <w:r>
              <w:rPr>
                <w:rFonts w:hint="eastAsia"/>
                <w:b w:val="0"/>
                <w:color w:val="000000"/>
                <w:sz w:val="21"/>
                <w:szCs w:val="21"/>
              </w:rPr>
              <w:t>V10.13</w:t>
            </w:r>
            <w:r>
              <w:rPr>
                <w:rFonts w:hint="eastAsia"/>
                <w:b w:val="0"/>
                <w:color w:val="000000"/>
                <w:sz w:val="21"/>
                <w:szCs w:val="21"/>
              </w:rPr>
              <w:tab/>
            </w:r>
            <w:r>
              <w:rPr>
                <w:rFonts w:hint="eastAsia"/>
                <w:b w:val="0"/>
                <w:color w:val="000000"/>
                <w:sz w:val="21"/>
                <w:szCs w:val="21"/>
              </w:rPr>
              <w:t>正常迭代需求</w:t>
            </w:r>
          </w:p>
          <w:p w14:paraId="1B4D5C58">
            <w:pPr>
              <w:rPr>
                <w:rFonts w:hint="eastAsia"/>
                <w:b w:val="0"/>
                <w:color w:val="000000"/>
                <w:sz w:val="21"/>
                <w:szCs w:val="21"/>
              </w:rPr>
            </w:pPr>
            <w:r>
              <w:rPr>
                <w:rFonts w:hint="eastAsia"/>
                <w:b w:val="0"/>
                <w:color w:val="000000"/>
                <w:sz w:val="21"/>
                <w:szCs w:val="21"/>
              </w:rPr>
              <w:t>07-21</w:t>
            </w:r>
            <w:r>
              <w:rPr>
                <w:rFonts w:hint="eastAsia"/>
                <w:b w:val="0"/>
                <w:color w:val="000000"/>
                <w:sz w:val="21"/>
                <w:szCs w:val="21"/>
                <w:lang w:val="en-US" w:eastAsia="zh-CN"/>
              </w:rPr>
              <w:t xml:space="preserve"> -- </w:t>
            </w:r>
            <w:r>
              <w:rPr>
                <w:rFonts w:hint="eastAsia"/>
                <w:b w:val="0"/>
                <w:color w:val="000000"/>
                <w:sz w:val="21"/>
                <w:szCs w:val="21"/>
              </w:rPr>
              <w:t>V10.14 第一批</w:t>
            </w:r>
            <w:r>
              <w:rPr>
                <w:rFonts w:hint="eastAsia"/>
                <w:b w:val="0"/>
                <w:color w:val="000000"/>
                <w:sz w:val="21"/>
                <w:szCs w:val="21"/>
              </w:rPr>
              <w:tab/>
            </w:r>
            <w:r>
              <w:rPr>
                <w:rFonts w:hint="eastAsia"/>
                <w:b w:val="0"/>
                <w:color w:val="000000"/>
                <w:sz w:val="21"/>
                <w:szCs w:val="21"/>
              </w:rPr>
              <w:t>正常迭代需求</w:t>
            </w:r>
          </w:p>
          <w:p w14:paraId="1113C479">
            <w:pPr>
              <w:rPr>
                <w:rFonts w:hint="eastAsia"/>
                <w:b w:val="0"/>
                <w:color w:val="000000"/>
                <w:sz w:val="21"/>
                <w:szCs w:val="21"/>
              </w:rPr>
            </w:pPr>
            <w:r>
              <w:rPr>
                <w:rFonts w:hint="eastAsia"/>
                <w:b w:val="0"/>
                <w:color w:val="000000"/>
                <w:sz w:val="21"/>
                <w:szCs w:val="21"/>
              </w:rPr>
              <w:t>07-22</w:t>
            </w:r>
            <w:r>
              <w:rPr>
                <w:rFonts w:hint="eastAsia"/>
                <w:b w:val="0"/>
                <w:color w:val="000000"/>
                <w:sz w:val="21"/>
                <w:szCs w:val="21"/>
                <w:lang w:val="en-US" w:eastAsia="zh-CN"/>
              </w:rPr>
              <w:t xml:space="preserve"> --</w:t>
            </w:r>
            <w:r>
              <w:rPr>
                <w:rFonts w:hint="eastAsia"/>
                <w:b w:val="0"/>
                <w:color w:val="000000"/>
                <w:sz w:val="21"/>
                <w:szCs w:val="21"/>
              </w:rPr>
              <w:t>【抖音企业号／来客私信】上帝账号支持操作剧本配置</w:t>
            </w:r>
          </w:p>
          <w:p w14:paraId="2142DA87">
            <w:pPr>
              <w:rPr>
                <w:rFonts w:hint="eastAsia"/>
                <w:b w:val="0"/>
                <w:color w:val="000000"/>
                <w:sz w:val="21"/>
                <w:szCs w:val="21"/>
              </w:rPr>
            </w:pPr>
            <w:r>
              <w:rPr>
                <w:rFonts w:hint="eastAsia"/>
                <w:b w:val="0"/>
                <w:color w:val="000000"/>
                <w:sz w:val="21"/>
                <w:szCs w:val="21"/>
              </w:rPr>
              <w:t>07-22</w:t>
            </w:r>
            <w:r>
              <w:rPr>
                <w:rFonts w:hint="eastAsia"/>
                <w:b w:val="0"/>
                <w:color w:val="000000"/>
                <w:sz w:val="21"/>
                <w:szCs w:val="21"/>
                <w:lang w:val="en-US" w:eastAsia="zh-CN"/>
              </w:rPr>
              <w:t xml:space="preserve"> --</w:t>
            </w:r>
            <w:r>
              <w:rPr>
                <w:rFonts w:hint="eastAsia"/>
                <w:b w:val="0"/>
                <w:color w:val="000000"/>
                <w:sz w:val="21"/>
                <w:szCs w:val="21"/>
              </w:rPr>
              <w:t>【美团开店宝】开发美团经营宝</w:t>
            </w:r>
          </w:p>
          <w:p w14:paraId="28112447">
            <w:pPr>
              <w:rPr>
                <w:rFonts w:hint="eastAsia"/>
                <w:b w:val="0"/>
                <w:color w:val="000000"/>
                <w:sz w:val="21"/>
                <w:szCs w:val="21"/>
              </w:rPr>
            </w:pPr>
            <w:r>
              <w:rPr>
                <w:rFonts w:hint="eastAsia"/>
                <w:b w:val="0"/>
                <w:color w:val="000000"/>
                <w:sz w:val="21"/>
                <w:szCs w:val="21"/>
              </w:rPr>
              <w:t>07-23</w:t>
            </w:r>
            <w:r>
              <w:rPr>
                <w:rFonts w:hint="eastAsia"/>
                <w:b w:val="0"/>
                <w:color w:val="000000"/>
                <w:sz w:val="21"/>
                <w:szCs w:val="21"/>
                <w:lang w:val="en-US" w:eastAsia="zh-CN"/>
              </w:rPr>
              <w:t xml:space="preserve"> -- </w:t>
            </w:r>
            <w:r>
              <w:rPr>
                <w:rFonts w:hint="eastAsia"/>
                <w:b w:val="0"/>
                <w:color w:val="000000"/>
                <w:sz w:val="21"/>
                <w:szCs w:val="21"/>
              </w:rPr>
              <w:t>V10.14 第二批</w:t>
            </w:r>
            <w:r>
              <w:rPr>
                <w:rFonts w:hint="eastAsia"/>
                <w:b w:val="0"/>
                <w:color w:val="000000"/>
                <w:sz w:val="21"/>
                <w:szCs w:val="21"/>
              </w:rPr>
              <w:tab/>
            </w:r>
            <w:r>
              <w:rPr>
                <w:rFonts w:hint="eastAsia"/>
                <w:b w:val="0"/>
                <w:color w:val="000000"/>
                <w:sz w:val="21"/>
                <w:szCs w:val="21"/>
              </w:rPr>
              <w:t>迭代需求内容</w:t>
            </w:r>
          </w:p>
          <w:p w14:paraId="10B0888F">
            <w:pPr>
              <w:rPr>
                <w:rFonts w:hint="eastAsia"/>
                <w:b w:val="0"/>
                <w:color w:val="000000"/>
                <w:sz w:val="21"/>
                <w:szCs w:val="21"/>
              </w:rPr>
            </w:pPr>
            <w:r>
              <w:rPr>
                <w:rFonts w:hint="eastAsia"/>
                <w:b w:val="0"/>
                <w:color w:val="000000"/>
                <w:sz w:val="21"/>
                <w:szCs w:val="21"/>
              </w:rPr>
              <w:t>07-23</w:t>
            </w:r>
            <w:r>
              <w:rPr>
                <w:rFonts w:hint="eastAsia"/>
                <w:b w:val="0"/>
                <w:color w:val="000000"/>
                <w:sz w:val="21"/>
                <w:szCs w:val="21"/>
                <w:lang w:val="en-US" w:eastAsia="zh-CN"/>
              </w:rPr>
              <w:t xml:space="preserve"> -- </w:t>
            </w:r>
            <w:r>
              <w:rPr>
                <w:rFonts w:hint="eastAsia"/>
                <w:b w:val="0"/>
                <w:color w:val="000000"/>
                <w:sz w:val="21"/>
                <w:szCs w:val="21"/>
              </w:rPr>
              <w:t>第三方抖音兼容授权</w:t>
            </w:r>
          </w:p>
          <w:p w14:paraId="590E627F">
            <w:pPr>
              <w:rPr>
                <w:rFonts w:hint="eastAsia"/>
                <w:b w:val="0"/>
                <w:color w:val="000000"/>
                <w:sz w:val="21"/>
                <w:szCs w:val="21"/>
              </w:rPr>
            </w:pPr>
            <w:r>
              <w:rPr>
                <w:rFonts w:hint="eastAsia"/>
                <w:b w:val="0"/>
                <w:color w:val="000000"/>
                <w:sz w:val="21"/>
                <w:szCs w:val="21"/>
              </w:rPr>
              <w:t>07-30</w:t>
            </w:r>
            <w:r>
              <w:rPr>
                <w:rFonts w:hint="eastAsia"/>
                <w:b w:val="0"/>
                <w:color w:val="000000"/>
                <w:sz w:val="21"/>
                <w:szCs w:val="21"/>
                <w:lang w:val="en-US" w:eastAsia="zh-CN"/>
              </w:rPr>
              <w:t xml:space="preserve"> -- </w:t>
            </w:r>
            <w:r>
              <w:rPr>
                <w:rFonts w:hint="eastAsia"/>
                <w:b w:val="0"/>
                <w:color w:val="000000"/>
                <w:sz w:val="21"/>
                <w:szCs w:val="21"/>
              </w:rPr>
              <w:t>V10.14 第三批</w:t>
            </w:r>
            <w:r>
              <w:rPr>
                <w:rFonts w:hint="eastAsia"/>
                <w:b w:val="0"/>
                <w:color w:val="000000"/>
                <w:sz w:val="21"/>
                <w:szCs w:val="21"/>
              </w:rPr>
              <w:tab/>
            </w:r>
            <w:r>
              <w:rPr>
                <w:rFonts w:hint="eastAsia"/>
                <w:b w:val="0"/>
                <w:color w:val="000000"/>
                <w:sz w:val="21"/>
                <w:szCs w:val="21"/>
              </w:rPr>
              <w:t>正式迭代需求内容</w:t>
            </w:r>
          </w:p>
          <w:p w14:paraId="4F66FBDD">
            <w:pPr>
              <w:rPr>
                <w:rFonts w:hint="eastAsia" w:eastAsiaTheme="minorEastAsia"/>
                <w:b w:val="0"/>
                <w:color w:val="000000"/>
                <w:sz w:val="21"/>
                <w:szCs w:val="21"/>
                <w:lang w:val="en-US" w:eastAsia="zh-CN"/>
              </w:rPr>
            </w:pPr>
            <w:r>
              <w:rPr>
                <w:rFonts w:hint="eastAsia"/>
                <w:b w:val="0"/>
                <w:color w:val="000000"/>
                <w:sz w:val="21"/>
                <w:szCs w:val="21"/>
                <w:lang w:val="en-US" w:eastAsia="zh-CN"/>
              </w:rPr>
              <w:t xml:space="preserve"> </w:t>
            </w:r>
          </w:p>
          <w:p w14:paraId="6A5388F7">
            <w:pPr>
              <w:rPr>
                <w:rFonts w:hint="eastAsia"/>
                <w:b w:val="0"/>
                <w:color w:val="000000"/>
                <w:sz w:val="21"/>
                <w:szCs w:val="21"/>
                <w:lang w:val="en-US" w:eastAsia="zh-CN"/>
              </w:rPr>
            </w:pPr>
          </w:p>
          <w:p w14:paraId="6B10DAF8">
            <w:pPr>
              <w:rPr>
                <w:b/>
                <w:bCs/>
                <w:color w:val="000000"/>
                <w:sz w:val="21"/>
                <w:szCs w:val="21"/>
              </w:rPr>
            </w:pPr>
            <w:r>
              <w:rPr>
                <w:b/>
                <w:bCs/>
                <w:color w:val="000000"/>
                <w:sz w:val="21"/>
                <w:szCs w:val="21"/>
              </w:rPr>
              <w:t>KICP：</w:t>
            </w:r>
          </w:p>
          <w:p w14:paraId="4D22DD8F">
            <w:pPr>
              <w:rPr>
                <w:b/>
                <w:bCs/>
                <w:color w:val="000000"/>
                <w:sz w:val="21"/>
                <w:szCs w:val="21"/>
              </w:rPr>
            </w:pPr>
          </w:p>
          <w:p w14:paraId="71D77313">
            <w:pPr>
              <w:rPr>
                <w:rFonts w:hint="eastAsia"/>
                <w:color w:val="000000"/>
                <w:sz w:val="21"/>
                <w:szCs w:val="21"/>
              </w:rPr>
            </w:pPr>
            <w:r>
              <w:rPr>
                <w:rFonts w:hint="eastAsia"/>
                <w:color w:val="000000"/>
                <w:sz w:val="21"/>
                <w:szCs w:val="21"/>
              </w:rPr>
              <w:t>07-07</w:t>
            </w:r>
            <w:r>
              <w:rPr>
                <w:rFonts w:hint="eastAsia"/>
                <w:color w:val="000000"/>
                <w:sz w:val="21"/>
                <w:szCs w:val="21"/>
                <w:lang w:val="en-US" w:eastAsia="zh-CN"/>
              </w:rPr>
              <w:t xml:space="preserve"> -- </w:t>
            </w:r>
            <w:r>
              <w:rPr>
                <w:rFonts w:hint="eastAsia"/>
                <w:color w:val="000000"/>
                <w:sz w:val="21"/>
                <w:szCs w:val="21"/>
              </w:rPr>
              <w:t>V10.12 第二次更新</w:t>
            </w:r>
            <w:r>
              <w:rPr>
                <w:rFonts w:hint="eastAsia"/>
                <w:color w:val="000000"/>
                <w:sz w:val="21"/>
                <w:szCs w:val="21"/>
              </w:rPr>
              <w:tab/>
            </w:r>
            <w:r>
              <w:rPr>
                <w:rFonts w:hint="eastAsia"/>
                <w:color w:val="000000"/>
                <w:sz w:val="21"/>
                <w:szCs w:val="21"/>
              </w:rPr>
              <w:t>解决线上出现的消息延迟发送问题（对应线上单 91011，不计入版本遗漏）</w:t>
            </w:r>
          </w:p>
          <w:p w14:paraId="693C4E76">
            <w:pPr>
              <w:rPr>
                <w:rFonts w:hint="eastAsia"/>
                <w:color w:val="000000"/>
                <w:sz w:val="21"/>
                <w:szCs w:val="21"/>
              </w:rPr>
            </w:pPr>
            <w:r>
              <w:rPr>
                <w:rFonts w:hint="eastAsia"/>
                <w:color w:val="000000"/>
                <w:sz w:val="21"/>
                <w:szCs w:val="21"/>
              </w:rPr>
              <w:t>07-14</w:t>
            </w:r>
            <w:r>
              <w:rPr>
                <w:rFonts w:hint="eastAsia"/>
                <w:color w:val="000000"/>
                <w:sz w:val="21"/>
                <w:szCs w:val="21"/>
                <w:lang w:val="en-US" w:eastAsia="zh-CN"/>
              </w:rPr>
              <w:t xml:space="preserve"> -- </w:t>
            </w:r>
            <w:r>
              <w:rPr>
                <w:rFonts w:hint="eastAsia"/>
                <w:color w:val="000000"/>
                <w:sz w:val="21"/>
                <w:szCs w:val="21"/>
              </w:rPr>
              <w:t>V10.13</w:t>
            </w:r>
            <w:r>
              <w:rPr>
                <w:rFonts w:hint="eastAsia"/>
                <w:color w:val="000000"/>
                <w:sz w:val="21"/>
                <w:szCs w:val="21"/>
              </w:rPr>
              <w:tab/>
            </w:r>
          </w:p>
          <w:p w14:paraId="29572FD9">
            <w:pPr>
              <w:rPr>
                <w:rFonts w:hint="eastAsia"/>
                <w:color w:val="000000"/>
                <w:sz w:val="21"/>
                <w:szCs w:val="21"/>
              </w:rPr>
            </w:pPr>
            <w:r>
              <w:rPr>
                <w:rFonts w:hint="eastAsia"/>
                <w:color w:val="000000"/>
                <w:sz w:val="21"/>
                <w:szCs w:val="21"/>
              </w:rPr>
              <w:t xml:space="preserve">  ① 7727【对话设计2.0】AI 答疑与智能话术节点请求算法异常时的兜底优化</w:t>
            </w:r>
          </w:p>
          <w:p w14:paraId="17FB3147">
            <w:pPr>
              <w:rPr>
                <w:rFonts w:hint="eastAsia"/>
                <w:color w:val="000000"/>
                <w:sz w:val="21"/>
                <w:szCs w:val="21"/>
              </w:rPr>
            </w:pPr>
            <w:r>
              <w:rPr>
                <w:rFonts w:hint="eastAsia"/>
                <w:color w:val="000000"/>
                <w:sz w:val="21"/>
                <w:szCs w:val="21"/>
              </w:rPr>
              <w:t xml:space="preserve">  ② 7725【暖场语】分类新增引用消息触发条件</w:t>
            </w:r>
          </w:p>
          <w:p w14:paraId="308ECE62">
            <w:pPr>
              <w:rPr>
                <w:rFonts w:hint="eastAsia"/>
                <w:color w:val="000000"/>
                <w:sz w:val="21"/>
                <w:szCs w:val="21"/>
              </w:rPr>
            </w:pPr>
            <w:r>
              <w:rPr>
                <w:rFonts w:hint="eastAsia"/>
                <w:color w:val="000000"/>
                <w:sz w:val="21"/>
                <w:szCs w:val="21"/>
              </w:rPr>
              <w:t xml:space="preserve">  ③ 7724【触发器】新增引用消息条件</w:t>
            </w:r>
          </w:p>
          <w:p w14:paraId="12F79967">
            <w:pPr>
              <w:rPr>
                <w:rFonts w:hint="eastAsia"/>
                <w:color w:val="000000"/>
                <w:sz w:val="21"/>
                <w:szCs w:val="21"/>
              </w:rPr>
            </w:pPr>
            <w:r>
              <w:rPr>
                <w:rFonts w:hint="eastAsia"/>
                <w:color w:val="000000"/>
                <w:sz w:val="21"/>
                <w:szCs w:val="21"/>
              </w:rPr>
              <w:t xml:space="preserve">  ④ 7723【模板问答】新增引用消息触发条件（含导入导出）</w:t>
            </w:r>
          </w:p>
          <w:p w14:paraId="031CBBA6">
            <w:pPr>
              <w:rPr>
                <w:rFonts w:hint="eastAsia"/>
                <w:color w:val="000000"/>
                <w:sz w:val="21"/>
                <w:szCs w:val="21"/>
              </w:rPr>
            </w:pPr>
            <w:r>
              <w:rPr>
                <w:rFonts w:hint="eastAsia"/>
                <w:color w:val="000000"/>
                <w:sz w:val="21"/>
                <w:szCs w:val="21"/>
              </w:rPr>
              <w:t xml:space="preserve">  ⑤ 7722【对话设计】新增引用消息触发条件（判断／话术／智能／开始节点）</w:t>
            </w:r>
          </w:p>
          <w:p w14:paraId="207EBAB2">
            <w:pPr>
              <w:rPr>
                <w:rFonts w:hint="eastAsia"/>
                <w:color w:val="000000"/>
                <w:sz w:val="21"/>
                <w:szCs w:val="21"/>
              </w:rPr>
            </w:pPr>
            <w:r>
              <w:rPr>
                <w:rFonts w:hint="eastAsia"/>
                <w:color w:val="000000"/>
                <w:sz w:val="21"/>
                <w:szCs w:val="21"/>
              </w:rPr>
              <w:t xml:space="preserve">  ⑥ 7720【触发器】新增"流程为空／不为空"条件</w:t>
            </w:r>
          </w:p>
          <w:p w14:paraId="689C1687">
            <w:pPr>
              <w:rPr>
                <w:rFonts w:hint="eastAsia"/>
                <w:color w:val="000000"/>
                <w:sz w:val="21"/>
                <w:szCs w:val="21"/>
              </w:rPr>
            </w:pPr>
            <w:r>
              <w:rPr>
                <w:rFonts w:hint="eastAsia"/>
                <w:color w:val="000000"/>
                <w:sz w:val="21"/>
                <w:szCs w:val="21"/>
              </w:rPr>
              <w:t>07-20</w:t>
            </w:r>
            <w:r>
              <w:rPr>
                <w:rFonts w:hint="eastAsia"/>
                <w:color w:val="000000"/>
                <w:sz w:val="21"/>
                <w:szCs w:val="21"/>
                <w:lang w:val="en-US" w:eastAsia="zh-CN"/>
              </w:rPr>
              <w:t xml:space="preserve"> -- </w:t>
            </w:r>
            <w:r>
              <w:rPr>
                <w:rFonts w:hint="eastAsia"/>
                <w:color w:val="000000"/>
                <w:sz w:val="21"/>
                <w:szCs w:val="21"/>
              </w:rPr>
              <w:t>V10.14-抖音剧本</w:t>
            </w:r>
            <w:r>
              <w:rPr>
                <w:rFonts w:hint="eastAsia"/>
                <w:color w:val="000000"/>
                <w:sz w:val="21"/>
                <w:szCs w:val="21"/>
              </w:rPr>
              <w:tab/>
            </w:r>
            <w:r>
              <w:rPr>
                <w:rFonts w:hint="eastAsia"/>
                <w:color w:val="000000"/>
                <w:sz w:val="21"/>
                <w:szCs w:val="21"/>
              </w:rPr>
              <w:t>【对话设置】抖音私信剧本消息兼容处理</w:t>
            </w:r>
          </w:p>
          <w:p w14:paraId="65739CB7">
            <w:pPr>
              <w:rPr>
                <w:rFonts w:hint="eastAsia"/>
                <w:color w:val="000000"/>
                <w:sz w:val="21"/>
                <w:szCs w:val="21"/>
              </w:rPr>
            </w:pPr>
            <w:r>
              <w:rPr>
                <w:rFonts w:hint="eastAsia"/>
                <w:color w:val="000000"/>
                <w:sz w:val="21"/>
                <w:szCs w:val="21"/>
              </w:rPr>
              <w:t>07-30</w:t>
            </w:r>
            <w:r>
              <w:rPr>
                <w:rFonts w:hint="eastAsia"/>
                <w:color w:val="000000"/>
                <w:sz w:val="21"/>
                <w:szCs w:val="21"/>
                <w:lang w:val="en-US" w:eastAsia="zh-CN"/>
              </w:rPr>
              <w:t xml:space="preserve"> --</w:t>
            </w:r>
            <w:r>
              <w:rPr>
                <w:rFonts w:hint="eastAsia"/>
                <w:color w:val="000000"/>
                <w:sz w:val="21"/>
                <w:szCs w:val="21"/>
              </w:rPr>
              <w:tab/>
            </w:r>
            <w:r>
              <w:rPr>
                <w:rFonts w:hint="eastAsia"/>
                <w:color w:val="000000"/>
                <w:sz w:val="21"/>
                <w:szCs w:val="21"/>
              </w:rPr>
              <w:t>V10.14</w:t>
            </w:r>
            <w:r>
              <w:rPr>
                <w:rFonts w:hint="eastAsia"/>
                <w:color w:val="000000"/>
                <w:sz w:val="21"/>
                <w:szCs w:val="21"/>
              </w:rPr>
              <w:tab/>
            </w:r>
          </w:p>
          <w:p w14:paraId="502F2F89">
            <w:pPr>
              <w:rPr>
                <w:rFonts w:hint="eastAsia"/>
                <w:color w:val="000000"/>
                <w:sz w:val="21"/>
                <w:szCs w:val="21"/>
              </w:rPr>
            </w:pPr>
            <w:r>
              <w:rPr>
                <w:rFonts w:hint="eastAsia"/>
                <w:color w:val="000000"/>
                <w:sz w:val="21"/>
                <w:szCs w:val="21"/>
              </w:rPr>
              <w:t xml:space="preserve">  ① 【对话设计】接收在线传递的抖音视频素材内容</w:t>
            </w:r>
          </w:p>
          <w:p w14:paraId="4E86C26B">
            <w:pPr>
              <w:rPr>
                <w:rFonts w:hint="eastAsia"/>
                <w:color w:val="000000"/>
                <w:sz w:val="21"/>
                <w:szCs w:val="21"/>
              </w:rPr>
            </w:pPr>
            <w:r>
              <w:rPr>
                <w:rFonts w:hint="eastAsia"/>
                <w:color w:val="000000"/>
                <w:sz w:val="21"/>
                <w:szCs w:val="21"/>
              </w:rPr>
              <w:t xml:space="preserve">  ② 【触发器】列表操作支持置顶</w:t>
            </w:r>
          </w:p>
          <w:p w14:paraId="48109B79">
            <w:pPr>
              <w:rPr>
                <w:rFonts w:hint="eastAsia"/>
                <w:color w:val="000000"/>
                <w:sz w:val="21"/>
                <w:szCs w:val="21"/>
              </w:rPr>
            </w:pPr>
            <w:r>
              <w:rPr>
                <w:rFonts w:hint="eastAsia"/>
                <w:color w:val="000000"/>
                <w:sz w:val="21"/>
                <w:szCs w:val="21"/>
              </w:rPr>
              <w:t xml:space="preserve">  ③ 【AB测试】计划支持展示每日详细数据</w:t>
            </w:r>
          </w:p>
          <w:p w14:paraId="624DC916">
            <w:pPr>
              <w:rPr>
                <w:rFonts w:hint="eastAsia"/>
                <w:color w:val="000000"/>
                <w:sz w:val="21"/>
                <w:szCs w:val="21"/>
              </w:rPr>
            </w:pPr>
          </w:p>
          <w:p w14:paraId="4AF08AE7">
            <w:pPr>
              <w:rPr>
                <w:b/>
                <w:bCs/>
                <w:color w:val="000000"/>
                <w:sz w:val="21"/>
                <w:szCs w:val="21"/>
              </w:rPr>
            </w:pPr>
            <w:r>
              <w:rPr>
                <w:b/>
                <w:bCs/>
                <w:color w:val="000000"/>
                <w:sz w:val="21"/>
                <w:szCs w:val="21"/>
              </w:rPr>
              <w:t>拓客CRM：</w:t>
            </w:r>
          </w:p>
          <w:p w14:paraId="62469136">
            <w:pPr>
              <w:rPr>
                <w:b/>
                <w:bCs/>
                <w:color w:val="000000"/>
                <w:sz w:val="21"/>
                <w:szCs w:val="21"/>
              </w:rPr>
            </w:pPr>
          </w:p>
          <w:p w14:paraId="56DAE8F9">
            <w:pPr>
              <w:rPr>
                <w:rFonts w:hint="eastAsia"/>
                <w:color w:val="000000"/>
                <w:sz w:val="21"/>
                <w:szCs w:val="21"/>
              </w:rPr>
            </w:pPr>
            <w:r>
              <w:rPr>
                <w:rFonts w:hint="eastAsia"/>
                <w:color w:val="000000"/>
                <w:sz w:val="21"/>
                <w:szCs w:val="21"/>
              </w:rPr>
              <w:t>07-02</w:t>
            </w:r>
            <w:r>
              <w:rPr>
                <w:rFonts w:hint="eastAsia"/>
                <w:color w:val="000000"/>
                <w:sz w:val="21"/>
                <w:szCs w:val="21"/>
                <w:lang w:val="en-US" w:eastAsia="zh-CN"/>
              </w:rPr>
              <w:t xml:space="preserve"> -- </w:t>
            </w:r>
            <w:r>
              <w:rPr>
                <w:rFonts w:hint="eastAsia"/>
                <w:color w:val="000000"/>
                <w:sz w:val="21"/>
                <w:szCs w:val="21"/>
              </w:rPr>
              <w:t>V6.11 第二次更新</w:t>
            </w:r>
            <w:r>
              <w:rPr>
                <w:rFonts w:hint="eastAsia"/>
                <w:color w:val="000000"/>
                <w:sz w:val="21"/>
                <w:szCs w:val="21"/>
              </w:rPr>
              <w:tab/>
            </w:r>
            <w:r>
              <w:rPr>
                <w:rFonts w:hint="eastAsia"/>
                <w:color w:val="000000"/>
                <w:sz w:val="21"/>
                <w:szCs w:val="21"/>
              </w:rPr>
              <w:t>云客对接；修复沟通记录群聊无法同步、AI 语音分析展示成 JSON</w:t>
            </w:r>
          </w:p>
          <w:p w14:paraId="00C648BE">
            <w:pPr>
              <w:rPr>
                <w:rFonts w:hint="eastAsia"/>
                <w:color w:val="000000"/>
                <w:sz w:val="21"/>
                <w:szCs w:val="21"/>
              </w:rPr>
            </w:pPr>
            <w:r>
              <w:rPr>
                <w:rFonts w:hint="eastAsia"/>
                <w:color w:val="000000"/>
                <w:sz w:val="21"/>
                <w:szCs w:val="21"/>
              </w:rPr>
              <w:t>07-03</w:t>
            </w:r>
            <w:r>
              <w:rPr>
                <w:rFonts w:hint="eastAsia"/>
                <w:color w:val="000000"/>
                <w:sz w:val="21"/>
                <w:szCs w:val="21"/>
                <w:lang w:val="en-US" w:eastAsia="zh-CN"/>
              </w:rPr>
              <w:t xml:space="preserve"> -- </w:t>
            </w:r>
            <w:r>
              <w:rPr>
                <w:rFonts w:hint="eastAsia"/>
                <w:color w:val="000000"/>
                <w:sz w:val="21"/>
                <w:szCs w:val="21"/>
              </w:rPr>
              <w:t>V6.11 第三次更新</w:t>
            </w:r>
            <w:r>
              <w:rPr>
                <w:rFonts w:hint="eastAsia"/>
                <w:color w:val="000000"/>
                <w:sz w:val="21"/>
                <w:szCs w:val="21"/>
              </w:rPr>
              <w:tab/>
            </w:r>
            <w:r>
              <w:rPr>
                <w:rFonts w:hint="eastAsia"/>
                <w:color w:val="000000"/>
                <w:sz w:val="21"/>
                <w:szCs w:val="21"/>
              </w:rPr>
              <w:t>云客对接；修复工作手机朋友圈不同步、政企版设备页面缓存导致无法变更部门数据</w:t>
            </w:r>
          </w:p>
          <w:p w14:paraId="196F9848">
            <w:pPr>
              <w:rPr>
                <w:rFonts w:hint="eastAsia"/>
                <w:color w:val="000000"/>
                <w:sz w:val="21"/>
                <w:szCs w:val="21"/>
              </w:rPr>
            </w:pPr>
            <w:r>
              <w:rPr>
                <w:rFonts w:hint="eastAsia"/>
                <w:color w:val="000000"/>
                <w:sz w:val="21"/>
                <w:szCs w:val="21"/>
              </w:rPr>
              <w:t>07-09</w:t>
            </w:r>
            <w:r>
              <w:rPr>
                <w:rFonts w:hint="eastAsia"/>
                <w:color w:val="000000"/>
                <w:sz w:val="21"/>
                <w:szCs w:val="21"/>
                <w:lang w:val="en-US" w:eastAsia="zh-CN"/>
              </w:rPr>
              <w:t xml:space="preserve"> -- </w:t>
            </w:r>
            <w:r>
              <w:rPr>
                <w:rFonts w:hint="eastAsia"/>
                <w:color w:val="000000"/>
                <w:sz w:val="21"/>
                <w:szCs w:val="21"/>
              </w:rPr>
              <w:t>V6.12-1</w:t>
            </w:r>
            <w:r>
              <w:rPr>
                <w:rFonts w:hint="eastAsia"/>
                <w:color w:val="000000"/>
                <w:sz w:val="21"/>
                <w:szCs w:val="21"/>
              </w:rPr>
              <w:tab/>
            </w:r>
            <w:r>
              <w:rPr>
                <w:rFonts w:hint="eastAsia"/>
                <w:color w:val="000000"/>
                <w:sz w:val="21"/>
                <w:szCs w:val="21"/>
              </w:rPr>
              <w:t>云客对接相关：增加增值控制设备</w:t>
            </w:r>
          </w:p>
          <w:p w14:paraId="0855537C">
            <w:pPr>
              <w:rPr>
                <w:rFonts w:hint="eastAsia"/>
                <w:color w:val="000000"/>
                <w:sz w:val="21"/>
                <w:szCs w:val="21"/>
              </w:rPr>
            </w:pPr>
            <w:r>
              <w:rPr>
                <w:rFonts w:hint="eastAsia"/>
                <w:color w:val="000000"/>
                <w:sz w:val="21"/>
                <w:szCs w:val="21"/>
              </w:rPr>
              <w:t>07-16</w:t>
            </w:r>
            <w:r>
              <w:rPr>
                <w:rFonts w:hint="eastAsia"/>
                <w:color w:val="000000"/>
                <w:sz w:val="21"/>
                <w:szCs w:val="21"/>
                <w:lang w:val="en-US" w:eastAsia="zh-CN"/>
              </w:rPr>
              <w:t xml:space="preserve"> --</w:t>
            </w:r>
            <w:r>
              <w:rPr>
                <w:rFonts w:hint="eastAsia"/>
                <w:color w:val="000000"/>
                <w:sz w:val="21"/>
                <w:szCs w:val="21"/>
              </w:rPr>
              <w:t>V6.12 大迭代</w:t>
            </w:r>
            <w:r>
              <w:rPr>
                <w:rFonts w:hint="eastAsia"/>
                <w:color w:val="000000"/>
                <w:sz w:val="21"/>
                <w:szCs w:val="21"/>
              </w:rPr>
              <w:tab/>
            </w:r>
          </w:p>
          <w:p w14:paraId="7C10691A">
            <w:pPr>
              <w:rPr>
                <w:rFonts w:hint="eastAsia"/>
                <w:color w:val="000000"/>
                <w:sz w:val="21"/>
                <w:szCs w:val="21"/>
              </w:rPr>
            </w:pPr>
            <w:r>
              <w:rPr>
                <w:rFonts w:hint="eastAsia"/>
                <w:color w:val="000000"/>
                <w:sz w:val="21"/>
                <w:szCs w:val="21"/>
              </w:rPr>
              <w:t xml:space="preserve">  ① 微信语音自动转文本　</w:t>
            </w:r>
          </w:p>
          <w:p w14:paraId="62FA3420">
            <w:pPr>
              <w:rPr>
                <w:rFonts w:hint="eastAsia"/>
                <w:color w:val="000000"/>
                <w:sz w:val="21"/>
                <w:szCs w:val="21"/>
              </w:rPr>
            </w:pPr>
            <w:r>
              <w:rPr>
                <w:rFonts w:hint="eastAsia"/>
                <w:color w:val="000000"/>
                <w:sz w:val="21"/>
                <w:szCs w:val="21"/>
              </w:rPr>
              <w:t xml:space="preserve">  ② API 调用统计　</w:t>
            </w:r>
          </w:p>
          <w:p w14:paraId="10B3BB3F">
            <w:pPr>
              <w:rPr>
                <w:rFonts w:hint="eastAsia"/>
                <w:color w:val="000000"/>
                <w:sz w:val="21"/>
                <w:szCs w:val="21"/>
              </w:rPr>
            </w:pPr>
            <w:r>
              <w:rPr>
                <w:rFonts w:hint="eastAsia"/>
                <w:color w:val="000000"/>
                <w:sz w:val="21"/>
                <w:szCs w:val="21"/>
              </w:rPr>
              <w:t xml:space="preserve">  ③ 个微／群聊消息解析</w:t>
            </w:r>
          </w:p>
          <w:p w14:paraId="3DD9DC7A">
            <w:pPr>
              <w:rPr>
                <w:rFonts w:hint="eastAsia"/>
                <w:color w:val="000000"/>
                <w:sz w:val="21"/>
                <w:szCs w:val="21"/>
              </w:rPr>
            </w:pPr>
            <w:r>
              <w:rPr>
                <w:rFonts w:hint="eastAsia"/>
                <w:color w:val="000000"/>
                <w:sz w:val="21"/>
                <w:szCs w:val="21"/>
              </w:rPr>
              <w:t xml:space="preserve"> </w:t>
            </w:r>
            <w:r>
              <w:rPr>
                <w:rFonts w:hint="eastAsia"/>
                <w:color w:val="000000"/>
                <w:sz w:val="21"/>
                <w:szCs w:val="21"/>
                <w:lang w:val="en-US" w:eastAsia="zh-CN"/>
              </w:rPr>
              <w:t xml:space="preserve"> </w:t>
            </w:r>
            <w:r>
              <w:rPr>
                <w:rFonts w:hint="eastAsia"/>
                <w:color w:val="000000"/>
                <w:sz w:val="21"/>
                <w:szCs w:val="21"/>
              </w:rPr>
              <w:t>④ 客户电话记录／语音通话开放半年前数据　</w:t>
            </w:r>
          </w:p>
          <w:p w14:paraId="52EB8CAB">
            <w:pPr>
              <w:rPr>
                <w:rFonts w:hint="eastAsia"/>
                <w:color w:val="000000"/>
                <w:sz w:val="21"/>
                <w:szCs w:val="21"/>
              </w:rPr>
            </w:pPr>
            <w:r>
              <w:rPr>
                <w:rFonts w:hint="eastAsia"/>
                <w:color w:val="000000"/>
                <w:sz w:val="21"/>
                <w:szCs w:val="21"/>
              </w:rPr>
              <w:t xml:space="preserve">  ⑤ 个微好友入客户池</w:t>
            </w:r>
          </w:p>
          <w:p w14:paraId="30A975C3">
            <w:pPr>
              <w:rPr>
                <w:rFonts w:hint="eastAsia"/>
                <w:color w:val="000000"/>
                <w:sz w:val="21"/>
                <w:szCs w:val="21"/>
              </w:rPr>
            </w:pPr>
            <w:r>
              <w:rPr>
                <w:rFonts w:hint="eastAsia"/>
                <w:color w:val="000000"/>
                <w:sz w:val="21"/>
                <w:szCs w:val="21"/>
              </w:rPr>
              <w:t>07-30</w:t>
            </w:r>
            <w:r>
              <w:rPr>
                <w:rFonts w:hint="eastAsia"/>
                <w:color w:val="000000"/>
                <w:sz w:val="21"/>
                <w:szCs w:val="21"/>
                <w:lang w:val="en-US" w:eastAsia="zh-CN"/>
              </w:rPr>
              <w:t xml:space="preserve">-- </w:t>
            </w:r>
            <w:r>
              <w:rPr>
                <w:rFonts w:hint="eastAsia"/>
                <w:color w:val="000000"/>
                <w:sz w:val="21"/>
                <w:szCs w:val="21"/>
              </w:rPr>
              <w:t>V6.13 大迭代</w:t>
            </w:r>
            <w:r>
              <w:rPr>
                <w:rFonts w:hint="eastAsia"/>
                <w:color w:val="000000"/>
                <w:sz w:val="21"/>
                <w:szCs w:val="21"/>
              </w:rPr>
              <w:tab/>
            </w:r>
          </w:p>
          <w:p w14:paraId="0CF60D1E">
            <w:pPr>
              <w:rPr>
                <w:rFonts w:hint="eastAsia"/>
                <w:color w:val="000000"/>
                <w:sz w:val="21"/>
                <w:szCs w:val="21"/>
              </w:rPr>
            </w:pPr>
            <w:r>
              <w:rPr>
                <w:rFonts w:hint="eastAsia"/>
                <w:color w:val="000000"/>
                <w:sz w:val="21"/>
                <w:szCs w:val="21"/>
              </w:rPr>
              <w:t xml:space="preserve">  ① 168168 公司开放半年前微信聊天记录给所有人且客户信息脱敏</w:t>
            </w:r>
          </w:p>
          <w:p w14:paraId="3207ABD3">
            <w:pPr>
              <w:rPr>
                <w:rFonts w:hint="eastAsia"/>
                <w:color w:val="000000"/>
                <w:sz w:val="21"/>
                <w:szCs w:val="21"/>
              </w:rPr>
            </w:pPr>
            <w:r>
              <w:rPr>
                <w:rFonts w:hint="eastAsia"/>
                <w:color w:val="000000"/>
                <w:sz w:val="21"/>
                <w:szCs w:val="21"/>
              </w:rPr>
              <w:t xml:space="preserve">  ② 政企版个微指标优化　</w:t>
            </w:r>
          </w:p>
          <w:p w14:paraId="5477DEE1">
            <w:pPr>
              <w:rPr>
                <w:rFonts w:hint="eastAsia"/>
                <w:color w:val="000000"/>
                <w:sz w:val="21"/>
                <w:szCs w:val="21"/>
              </w:rPr>
            </w:pPr>
            <w:r>
              <w:rPr>
                <w:rFonts w:hint="eastAsia"/>
                <w:color w:val="000000"/>
                <w:sz w:val="21"/>
                <w:szCs w:val="21"/>
              </w:rPr>
              <w:t xml:space="preserve">  ③ 营销版与政企版并存　</w:t>
            </w:r>
          </w:p>
          <w:p w14:paraId="05417063">
            <w:pPr>
              <w:rPr>
                <w:rFonts w:hint="eastAsia"/>
                <w:color w:val="000000"/>
                <w:sz w:val="21"/>
                <w:szCs w:val="21"/>
              </w:rPr>
            </w:pPr>
            <w:r>
              <w:rPr>
                <w:rFonts w:hint="eastAsia"/>
                <w:color w:val="000000"/>
                <w:sz w:val="21"/>
                <w:szCs w:val="21"/>
              </w:rPr>
              <w:t xml:space="preserve">  ④ 政企版菜单优化</w:t>
            </w:r>
          </w:p>
          <w:p w14:paraId="01920BA1">
            <w:pPr>
              <w:rPr>
                <w:rFonts w:hint="eastAsia"/>
                <w:color w:val="000000"/>
                <w:sz w:val="21"/>
                <w:szCs w:val="21"/>
              </w:rPr>
            </w:pPr>
            <w:r>
              <w:rPr>
                <w:rFonts w:hint="eastAsia"/>
                <w:color w:val="000000"/>
                <w:sz w:val="21"/>
                <w:szCs w:val="21"/>
              </w:rPr>
              <w:t xml:space="preserve">  ⑤ 沟通记录菜单节点优化　</w:t>
            </w:r>
          </w:p>
          <w:p w14:paraId="766AF314">
            <w:pPr>
              <w:rPr>
                <w:rFonts w:hint="eastAsia"/>
                <w:color w:val="000000"/>
                <w:sz w:val="21"/>
                <w:szCs w:val="21"/>
              </w:rPr>
            </w:pPr>
            <w:r>
              <w:rPr>
                <w:rFonts w:hint="eastAsia"/>
                <w:color w:val="000000"/>
                <w:sz w:val="21"/>
                <w:szCs w:val="21"/>
              </w:rPr>
              <w:t xml:space="preserve">  ⑥ 云客企业微信数据拉取对接</w:t>
            </w:r>
          </w:p>
          <w:p w14:paraId="25577449">
            <w:pPr>
              <w:rPr>
                <w:sz w:val="21"/>
                <w:szCs w:val="21"/>
              </w:rPr>
            </w:pPr>
          </w:p>
          <w:p w14:paraId="1E3BFDF7">
            <w:pPr>
              <w:rPr>
                <w:rFonts w:hint="eastAsia"/>
                <w:b/>
                <w:bCs/>
                <w:sz w:val="21"/>
                <w:szCs w:val="21"/>
                <w:lang w:val="en-US" w:eastAsia="zh-CN"/>
              </w:rPr>
            </w:pPr>
            <w:r>
              <w:rPr>
                <w:rFonts w:hint="eastAsia"/>
                <w:b/>
                <w:bCs/>
                <w:sz w:val="21"/>
                <w:szCs w:val="21"/>
                <w:lang w:val="en-US" w:eastAsia="zh-CN"/>
              </w:rPr>
              <w:t>千锤os:</w:t>
            </w:r>
          </w:p>
          <w:p w14:paraId="724529C7">
            <w:pPr>
              <w:rPr>
                <w:rFonts w:hint="eastAsia"/>
                <w:b/>
                <w:bCs/>
                <w:sz w:val="21"/>
                <w:szCs w:val="21"/>
                <w:lang w:val="en-US" w:eastAsia="zh-CN"/>
              </w:rPr>
            </w:pPr>
          </w:p>
          <w:p w14:paraId="02C7A902">
            <w:pPr>
              <w:rPr>
                <w:rFonts w:hint="eastAsia"/>
                <w:b w:val="0"/>
                <w:bCs w:val="0"/>
                <w:sz w:val="21"/>
                <w:szCs w:val="21"/>
                <w:lang w:val="en-US" w:eastAsia="zh-CN"/>
              </w:rPr>
            </w:pPr>
            <w:r>
              <w:rPr>
                <w:rFonts w:hint="eastAsia"/>
                <w:color w:val="000000"/>
                <w:sz w:val="21"/>
                <w:szCs w:val="21"/>
              </w:rPr>
              <w:t xml:space="preserve">① </w:t>
            </w:r>
            <w:r>
              <w:rPr>
                <w:rFonts w:hint="eastAsia"/>
                <w:b w:val="0"/>
                <w:bCs w:val="0"/>
                <w:sz w:val="21"/>
                <w:szCs w:val="21"/>
                <w:lang w:val="en-US" w:eastAsia="zh-CN"/>
              </w:rPr>
              <w:t>千锤1期：7月23日接入测试，已测试完毕，上线时间待确认。原计划"不需要测试介入"，最终仍由测试承接，但无需求文档、无开发过程记录。</w:t>
            </w:r>
          </w:p>
          <w:p w14:paraId="5DF36AC1">
            <w:pPr>
              <w:rPr>
                <w:rFonts w:hint="default"/>
                <w:b w:val="0"/>
                <w:bCs w:val="0"/>
                <w:sz w:val="21"/>
                <w:szCs w:val="21"/>
                <w:lang w:val="en-US" w:eastAsia="zh-CN"/>
              </w:rPr>
            </w:pPr>
            <w:r>
              <w:rPr>
                <w:rFonts w:hint="eastAsia"/>
                <w:color w:val="000000"/>
                <w:sz w:val="21"/>
                <w:szCs w:val="21"/>
              </w:rPr>
              <w:t xml:space="preserve">② </w:t>
            </w:r>
            <w:r>
              <w:rPr>
                <w:rFonts w:hint="eastAsia"/>
                <w:b w:val="0"/>
                <w:bCs w:val="0"/>
                <w:sz w:val="21"/>
                <w:szCs w:val="21"/>
                <w:lang w:val="en-US" w:eastAsia="zh-CN"/>
              </w:rPr>
              <w:t>千锤2期：7月27日才确定大致需求流程，未给出提测时间，明确不与 KICP 7月30日版本一起上线。截止 7月31日仍未提测，开发预计 8月3日提测，冲刺计划等尚未确定</w:t>
            </w:r>
          </w:p>
          <w:p w14:paraId="6E4D92F5"/>
        </w:tc>
        <w:tc>
          <w:tcPr>
            <w:tcW w:w="1387" w:type="dxa"/>
            <w:tcBorders>
              <w:left w:val="single" w:color="000000" w:sz="6" w:space="0"/>
              <w:bottom w:val="single" w:color="000000" w:sz="6" w:space="0"/>
              <w:right w:val="single" w:color="000000" w:sz="6" w:space="0"/>
            </w:tcBorders>
            <w:vAlign w:val="center"/>
          </w:tcPr>
          <w:p w14:paraId="101D4B5A">
            <w:r>
              <w:rPr>
                <w:b w:val="0"/>
                <w:color w:val="000000"/>
                <w:sz w:val="22"/>
              </w:rPr>
              <w:t xml:space="preserve"> </w:t>
            </w:r>
          </w:p>
        </w:tc>
        <w:tc>
          <w:tcPr>
            <w:tcW w:w="1387" w:type="dxa"/>
            <w:tcBorders>
              <w:left w:val="single" w:color="000000" w:sz="6" w:space="0"/>
              <w:bottom w:val="single" w:color="000000" w:sz="6" w:space="0"/>
              <w:right w:val="single" w:color="000000" w:sz="6" w:space="0"/>
            </w:tcBorders>
            <w:vAlign w:val="center"/>
          </w:tcPr>
          <w:p w14:paraId="090B7295">
            <w:r>
              <w:rPr>
                <w:b/>
                <w:sz w:val="24"/>
              </w:rPr>
              <w:t xml:space="preserve"> </w:t>
            </w:r>
          </w:p>
        </w:tc>
        <w:tc>
          <w:tcPr>
            <w:tcW w:w="1388" w:type="dxa"/>
            <w:tcBorders>
              <w:left w:val="single" w:color="000000" w:sz="6" w:space="0"/>
              <w:bottom w:val="single" w:color="000000" w:sz="6" w:space="0"/>
              <w:right w:val="single" w:color="000000" w:sz="6" w:space="0"/>
            </w:tcBorders>
            <w:vAlign w:val="center"/>
          </w:tcPr>
          <w:p w14:paraId="67841807"/>
        </w:tc>
      </w:tr>
      <w:tr w14:paraId="29D78FCB">
        <w:trPr>
          <w:trHeight w:val="6420" w:hRule="atLeast"/>
        </w:trPr>
        <w:tc>
          <w:tcPr>
            <w:tcW w:w="679" w:type="dxa"/>
            <w:tcBorders>
              <w:left w:val="single" w:color="000000" w:sz="6" w:space="0"/>
              <w:bottom w:val="single" w:color="000000" w:sz="6" w:space="0"/>
              <w:right w:val="single" w:color="000000" w:sz="6" w:space="0"/>
            </w:tcBorders>
            <w:vAlign w:val="center"/>
          </w:tcPr>
          <w:p w14:paraId="2D3C17AC">
            <w:pPr>
              <w:jc w:val="center"/>
            </w:pPr>
            <w:r>
              <w:rPr>
                <w:b w:val="0"/>
                <w:color w:val="000000"/>
                <w:sz w:val="22"/>
              </w:rPr>
              <w:t>2</w:t>
            </w:r>
          </w:p>
        </w:tc>
        <w:tc>
          <w:tcPr>
            <w:tcW w:w="2891" w:type="dxa"/>
            <w:tcBorders>
              <w:left w:val="single" w:color="000000" w:sz="6" w:space="0"/>
              <w:bottom w:val="single" w:color="000000" w:sz="6" w:space="0"/>
              <w:right w:val="single" w:color="000000" w:sz="6" w:space="0"/>
            </w:tcBorders>
            <w:vAlign w:val="center"/>
          </w:tcPr>
          <w:p w14:paraId="39B718FB">
            <w:r>
              <w:rPr>
                <w:b w:val="0"/>
                <w:color w:val="000000"/>
                <w:sz w:val="22"/>
              </w:rPr>
              <w:t xml:space="preserve"> O2（40%）：提高项目迭代质量，减少线上 bug</w:t>
            </w:r>
          </w:p>
          <w:p w14:paraId="00355705">
            <w:pPr>
              <w:numPr>
                <w:ilvl w:val="0"/>
                <w:numId w:val="1"/>
              </w:numPr>
            </w:pPr>
            <w:r>
              <w:rPr>
                <w:b w:val="0"/>
                <w:color w:val="000000"/>
                <w:sz w:val="22"/>
              </w:rPr>
              <w:t>KR1（40%）：在线客服 1 级 bug 每个扣 50%、2 级每个扣 20%、3 级每个扣 2%</w:t>
            </w:r>
          </w:p>
          <w:p w14:paraId="2A36A35A">
            <w:pPr>
              <w:numPr>
                <w:ilvl w:val="0"/>
                <w:numId w:val="1"/>
              </w:numPr>
            </w:pPr>
            <w:r>
              <w:rPr>
                <w:b w:val="0"/>
                <w:color w:val="000000"/>
                <w:sz w:val="22"/>
              </w:rPr>
              <w:t>KR2（20%）：KICP &amp; 销冠话术宝 1 级 bug 每个扣 50%、2 级每个扣 25%、3 级每个扣 2.5%</w:t>
            </w:r>
          </w:p>
          <w:p w14:paraId="2A0AC831">
            <w:pPr>
              <w:numPr>
                <w:ilvl w:val="0"/>
                <w:numId w:val="1"/>
              </w:numPr>
            </w:pPr>
            <w:r>
              <w:rPr>
                <w:b w:val="0"/>
                <w:color w:val="000000"/>
                <w:sz w:val="22"/>
              </w:rPr>
              <w:t>KR3（15%）：SCRM 1 级 bug 扣 50%、2 级每个扣 20%、3 级每个扣 2%</w:t>
            </w:r>
          </w:p>
          <w:p w14:paraId="73134884">
            <w:pPr>
              <w:numPr>
                <w:ilvl w:val="0"/>
                <w:numId w:val="1"/>
              </w:numPr>
            </w:pPr>
            <w:r>
              <w:rPr>
                <w:b w:val="0"/>
                <w:color w:val="000000"/>
                <w:sz w:val="22"/>
              </w:rPr>
              <w:t>KR4（10%）：在线客服项目遗漏率≤6%</w:t>
            </w:r>
          </w:p>
          <w:p w14:paraId="1896BE2E">
            <w:pPr>
              <w:numPr>
                <w:ilvl w:val="0"/>
                <w:numId w:val="1"/>
              </w:numPr>
            </w:pPr>
            <w:r>
              <w:rPr>
                <w:b w:val="0"/>
                <w:color w:val="000000"/>
                <w:sz w:val="22"/>
              </w:rPr>
              <w:t>KR5（5%）：KICP &amp; 销冠话术宝项目遗漏率≤2%</w:t>
            </w:r>
          </w:p>
          <w:p w14:paraId="6DFD98A2">
            <w:pPr>
              <w:numPr>
                <w:ilvl w:val="0"/>
                <w:numId w:val="1"/>
              </w:numPr>
            </w:pPr>
            <w:r>
              <w:rPr>
                <w:b w:val="0"/>
                <w:color w:val="000000"/>
                <w:sz w:val="22"/>
              </w:rPr>
              <w:t>KR6（10%）：SCRM 项目遗漏率≤6%</w:t>
            </w:r>
          </w:p>
        </w:tc>
        <w:tc>
          <w:tcPr>
            <w:tcW w:w="7071" w:type="dxa"/>
            <w:tcBorders>
              <w:left w:val="single" w:color="000000" w:sz="6" w:space="0"/>
              <w:bottom w:val="single" w:color="000000" w:sz="6" w:space="0"/>
              <w:right w:val="single" w:color="000000" w:sz="6" w:space="0"/>
            </w:tcBorders>
            <w:vAlign w:val="center"/>
          </w:tcPr>
          <w:p w14:paraId="6C2F38A7"/>
          <w:p w14:paraId="0BF72B18">
            <w:r>
              <w:rPr>
                <w:b w:val="0"/>
                <w:color w:val="000000"/>
                <w:sz w:val="22"/>
              </w:rPr>
              <w:t>1、KICP：总遗漏率  0 %</w:t>
            </w:r>
          </w:p>
          <w:p w14:paraId="2C55AC80">
            <w:r>
              <w:rPr>
                <w:b w:val="0"/>
                <w:color w:val="000000"/>
                <w:sz w:val="22"/>
              </w:rPr>
              <w:t xml:space="preserve">2、拓客CRM：总遗漏率   </w:t>
            </w:r>
            <w:r>
              <w:rPr>
                <w:rFonts w:hint="eastAsia"/>
                <w:b w:val="0"/>
                <w:color w:val="000000"/>
                <w:sz w:val="22"/>
                <w:lang w:val="en-US" w:eastAsia="zh-CN"/>
              </w:rPr>
              <w:t>0</w:t>
            </w:r>
            <w:r>
              <w:rPr>
                <w:b w:val="0"/>
                <w:color w:val="000000"/>
                <w:sz w:val="22"/>
              </w:rPr>
              <w:t xml:space="preserve">  %</w:t>
            </w:r>
          </w:p>
          <w:p w14:paraId="4A003DF4">
            <w:r>
              <w:rPr>
                <w:b w:val="0"/>
                <w:color w:val="000000"/>
                <w:sz w:val="22"/>
              </w:rPr>
              <w:t>本月拓客CRM有效线上问题 共</w:t>
            </w:r>
            <w:r>
              <w:rPr>
                <w:rFonts w:hint="eastAsia"/>
                <w:b w:val="0"/>
                <w:color w:val="000000"/>
                <w:sz w:val="22"/>
                <w:lang w:val="en-US" w:eastAsia="zh-CN"/>
              </w:rPr>
              <w:t>1</w:t>
            </w:r>
            <w:r>
              <w:rPr>
                <w:b w:val="0"/>
                <w:color w:val="000000"/>
                <w:sz w:val="22"/>
              </w:rPr>
              <w:t>个：</w:t>
            </w:r>
            <w:r>
              <w:rPr>
                <w:rFonts w:hint="eastAsia"/>
                <w:b w:val="0"/>
                <w:color w:val="000000"/>
                <w:sz w:val="22"/>
                <w:lang w:val="en-US" w:eastAsia="zh-CN"/>
              </w:rPr>
              <w:t>1</w:t>
            </w:r>
            <w:r>
              <w:rPr>
                <w:b w:val="0"/>
                <w:color w:val="000000"/>
                <w:sz w:val="22"/>
              </w:rPr>
              <w:t>个</w:t>
            </w:r>
            <w:r>
              <w:rPr>
                <w:rFonts w:hint="default"/>
                <w:b w:val="0"/>
                <w:color w:val="000000"/>
                <w:sz w:val="22"/>
                <w:lang w:val="en-US"/>
              </w:rPr>
              <w:t>P</w:t>
            </w:r>
            <w:r>
              <w:rPr>
                <w:rFonts w:hint="eastAsia"/>
                <w:b w:val="0"/>
                <w:color w:val="000000"/>
                <w:sz w:val="22"/>
                <w:lang w:val="en-US" w:eastAsia="zh-CN"/>
              </w:rPr>
              <w:t>4</w:t>
            </w:r>
            <w:r>
              <w:rPr>
                <w:b w:val="0"/>
                <w:color w:val="000000"/>
                <w:sz w:val="22"/>
              </w:rPr>
              <w:t>级问题</w:t>
            </w:r>
          </w:p>
          <w:p w14:paraId="4BEA75FB">
            <w:r>
              <w:rPr>
                <w:b w:val="0"/>
                <w:color w:val="000000"/>
                <w:sz w:val="22"/>
              </w:rPr>
              <w:t xml:space="preserve">3、在线：总遗漏率  </w:t>
            </w:r>
            <w:r>
              <w:rPr>
                <w:rFonts w:hint="default"/>
                <w:b w:val="0"/>
                <w:color w:val="000000"/>
                <w:sz w:val="22"/>
                <w:lang w:val="en-US"/>
              </w:rPr>
              <w:t>0</w:t>
            </w:r>
            <w:r>
              <w:rPr>
                <w:b w:val="0"/>
                <w:color w:val="000000"/>
                <w:sz w:val="22"/>
              </w:rPr>
              <w:t xml:space="preserve">   %</w:t>
            </w:r>
          </w:p>
          <w:p w14:paraId="0A0AC834">
            <w:r>
              <w:rPr>
                <w:b w:val="0"/>
                <w:color w:val="000000"/>
                <w:sz w:val="22"/>
              </w:rPr>
              <w:t>4、话术宝：总遗漏率0%</w:t>
            </w:r>
          </w:p>
        </w:tc>
        <w:tc>
          <w:tcPr>
            <w:tcW w:w="1387" w:type="dxa"/>
            <w:tcBorders>
              <w:left w:val="single" w:color="000000" w:sz="6" w:space="0"/>
              <w:bottom w:val="single" w:color="000000" w:sz="6" w:space="0"/>
              <w:right w:val="single" w:color="000000" w:sz="6" w:space="0"/>
            </w:tcBorders>
            <w:vAlign w:val="center"/>
          </w:tcPr>
          <w:p w14:paraId="316A5CB5">
            <w:r>
              <w:rPr>
                <w:b/>
                <w:sz w:val="24"/>
              </w:rPr>
              <w:t xml:space="preserve"> </w:t>
            </w:r>
          </w:p>
        </w:tc>
        <w:tc>
          <w:tcPr>
            <w:tcW w:w="1387" w:type="dxa"/>
            <w:tcBorders>
              <w:left w:val="single" w:color="000000" w:sz="6" w:space="0"/>
              <w:bottom w:val="single" w:color="000000" w:sz="6" w:space="0"/>
              <w:right w:val="single" w:color="000000" w:sz="6" w:space="0"/>
            </w:tcBorders>
            <w:vAlign w:val="center"/>
          </w:tcPr>
          <w:p w14:paraId="63E88E4C">
            <w:r>
              <w:rPr>
                <w:b/>
                <w:sz w:val="24"/>
              </w:rPr>
              <w:t xml:space="preserve"> </w:t>
            </w:r>
          </w:p>
        </w:tc>
        <w:tc>
          <w:tcPr>
            <w:tcW w:w="1388" w:type="dxa"/>
            <w:tcBorders>
              <w:left w:val="single" w:color="000000" w:sz="6" w:space="0"/>
              <w:bottom w:val="single" w:color="000000" w:sz="6" w:space="0"/>
              <w:right w:val="single" w:color="000000" w:sz="6" w:space="0"/>
            </w:tcBorders>
            <w:vAlign w:val="center"/>
          </w:tcPr>
          <w:p w14:paraId="5EE97127">
            <w:r>
              <w:rPr>
                <w:b/>
                <w:sz w:val="24"/>
              </w:rPr>
              <w:t xml:space="preserve"> </w:t>
            </w:r>
          </w:p>
        </w:tc>
      </w:tr>
      <w:tr w14:paraId="18A96EDD">
        <w:trPr>
          <w:trHeight w:val="783" w:hRule="atLeast"/>
        </w:trPr>
        <w:tc>
          <w:tcPr>
            <w:tcW w:w="679" w:type="dxa"/>
            <w:tcBorders>
              <w:left w:val="single" w:color="000000" w:sz="6" w:space="0"/>
              <w:bottom w:val="single" w:color="000000" w:sz="6" w:space="0"/>
              <w:right w:val="single" w:color="000000" w:sz="6" w:space="0"/>
            </w:tcBorders>
            <w:vAlign w:val="center"/>
          </w:tcPr>
          <w:p w14:paraId="71DFEE94">
            <w:pPr>
              <w:jc w:val="center"/>
            </w:pPr>
            <w:r>
              <w:rPr>
                <w:b w:val="0"/>
                <w:color w:val="000000"/>
                <w:sz w:val="22"/>
              </w:rPr>
              <w:t>3</w:t>
            </w:r>
          </w:p>
        </w:tc>
        <w:tc>
          <w:tcPr>
            <w:tcW w:w="2891" w:type="dxa"/>
            <w:tcBorders>
              <w:left w:val="single" w:color="000000" w:sz="6" w:space="0"/>
              <w:bottom w:val="single" w:color="000000" w:sz="6" w:space="0"/>
              <w:right w:val="single" w:color="000000" w:sz="6" w:space="0"/>
            </w:tcBorders>
            <w:vAlign w:val="center"/>
          </w:tcPr>
          <w:p w14:paraId="53A97C8A">
            <w:r>
              <w:rPr>
                <w:b w:val="0"/>
                <w:color w:val="0000FF"/>
                <w:sz w:val="22"/>
              </w:rPr>
              <w:t xml:space="preserve"> </w:t>
            </w:r>
            <w:r>
              <w:rPr>
                <w:b w:val="0"/>
                <w:color w:val="auto"/>
                <w:sz w:val="22"/>
              </w:rPr>
              <w:t>回归接口自动化</w:t>
            </w:r>
          </w:p>
        </w:tc>
        <w:tc>
          <w:tcPr>
            <w:tcW w:w="7071" w:type="dxa"/>
            <w:tcBorders>
              <w:left w:val="single" w:color="000000" w:sz="6" w:space="0"/>
              <w:bottom w:val="single" w:color="000000" w:sz="6" w:space="0"/>
              <w:right w:val="single" w:color="000000" w:sz="6" w:space="0"/>
            </w:tcBorders>
            <w:vAlign w:val="center"/>
          </w:tcPr>
          <w:p w14:paraId="212B689E">
            <w:r>
              <w:rPr>
                <w:b w:val="0"/>
                <w:color w:val="000000"/>
                <w:sz w:val="22"/>
              </w:rPr>
              <w:t>1、在线：</w:t>
            </w:r>
          </w:p>
          <w:p w14:paraId="4BFD4D56">
            <w:r>
              <w:rPr>
                <w:b w:val="0"/>
                <w:color w:val="000000"/>
                <w:sz w:val="22"/>
              </w:rPr>
              <w:t>（1）接口自动化回归覆盖率100%（完成）；</w:t>
            </w:r>
          </w:p>
          <w:p w14:paraId="22A9BA02">
            <w:r>
              <w:rPr>
                <w:color w:val="000000"/>
                <w:sz w:val="22"/>
              </w:rPr>
              <w:t>备注：本期新增功能对应的回归接口脚本补充，已经旧有接口调整对应脚本调整；</w:t>
            </w:r>
          </w:p>
          <w:p w14:paraId="39775529">
            <w:r>
              <w:fldChar w:fldCharType="begin"/>
            </w:r>
            <w:r>
              <w:instrText xml:space="preserve"> HYPERLINK "https://alidocs.dingtalk.com/i/nodes/jb9Y4gmKWr7w0Y1XC4RpzOLZVGXn6lpz?doc_type=wiki_doc&amp;iframeQuery=anchorId%3DX02mgfwwgr61hl3jvwwz4a" \h </w:instrText>
            </w:r>
            <w:r>
              <w:fldChar w:fldCharType="separate"/>
            </w:r>
            <w:r>
              <w:rPr>
                <w:rStyle w:val="11"/>
              </w:rPr>
              <w:t>请至钉钉文档查看附件《回归场景测试用例》。</w:t>
            </w:r>
            <w:r>
              <w:rPr>
                <w:rStyle w:val="11"/>
              </w:rPr>
              <w:fldChar w:fldCharType="end"/>
            </w:r>
          </w:p>
          <w:p w14:paraId="3B7FB3D8">
            <w:r>
              <w:rPr>
                <w:b w:val="0"/>
                <w:color w:val="000000"/>
                <w:sz w:val="22"/>
              </w:rPr>
              <w:t>（2）已经配置好自动化，每天晚上定时跑，结果反馈到群里，测试人员第二天早上确认异常。</w:t>
            </w:r>
          </w:p>
          <w:p w14:paraId="4720A3D0">
            <w:r>
              <w:fldChar w:fldCharType="begin"/>
            </w:r>
            <w:r>
              <w:instrText xml:space="preserve"> HYPERLINK "http://git.kuaishang.cn/chenying/api_test/tree/master/online" \h </w:instrText>
            </w:r>
            <w:r>
              <w:fldChar w:fldCharType="separate"/>
            </w:r>
            <w:r>
              <w:rPr>
                <w:rStyle w:val="11"/>
              </w:rPr>
              <w:t>http://git.kuaishang.cn/chenying/api_test/tree/master/online</w:t>
            </w:r>
            <w:r>
              <w:rPr>
                <w:rStyle w:val="11"/>
              </w:rPr>
              <w:fldChar w:fldCharType="end"/>
            </w:r>
          </w:p>
          <w:p w14:paraId="78D50EA7">
            <w:r>
              <w:rPr>
                <w:b w:val="0"/>
                <w:color w:val="000000"/>
                <w:sz w:val="22"/>
              </w:rPr>
              <w:t>2、KICP：</w:t>
            </w:r>
          </w:p>
          <w:p w14:paraId="6A8A52C5">
            <w:r>
              <w:rPr>
                <w:b w:val="0"/>
                <w:color w:val="000000"/>
                <w:sz w:val="22"/>
              </w:rPr>
              <w:t>（1）接口自动化回归覆盖率100%（完成）；</w:t>
            </w:r>
          </w:p>
          <w:p w14:paraId="3C0A1EC3">
            <w:r>
              <w:rPr>
                <w:color w:val="000000"/>
                <w:sz w:val="22"/>
              </w:rPr>
              <w:t>备注：本期新增功能对应的回归接口脚本补充，已经旧有接口调整对应脚本调整；</w:t>
            </w:r>
          </w:p>
          <w:p w14:paraId="5B0BF69D">
            <w:r>
              <w:fldChar w:fldCharType="begin"/>
            </w:r>
            <w:r>
              <w:instrText xml:space="preserve"> HYPERLINK "https://alidocs.dingtalk.com/i/nodes/jb9Y4gmKWr7w0Y1XC4RpzOLZVGXn6lpz?doc_type=wiki_doc&amp;iframeQuery=anchorId%3DX02mgfx0bg7bkuknxw1dvt" \h </w:instrText>
            </w:r>
            <w:r>
              <w:fldChar w:fldCharType="separate"/>
            </w:r>
            <w:r>
              <w:rPr>
                <w:rStyle w:val="11"/>
              </w:rPr>
              <w:t>请至钉钉文档查看附件《回归场景测试用例》。</w:t>
            </w:r>
            <w:r>
              <w:rPr>
                <w:rStyle w:val="11"/>
              </w:rPr>
              <w:fldChar w:fldCharType="end"/>
            </w:r>
          </w:p>
          <w:p w14:paraId="10E88757">
            <w:r>
              <w:rPr>
                <w:b w:val="0"/>
                <w:color w:val="000000"/>
                <w:sz w:val="22"/>
              </w:rPr>
              <w:t>（2）已经配置好自动化，每天晚上定时跑，结果反馈到群里，测试人员第二天早上确认异常。</w:t>
            </w:r>
          </w:p>
          <w:p w14:paraId="5158D544">
            <w:r>
              <w:rPr>
                <w:b w:val="0"/>
                <w:color w:val="000000"/>
                <w:sz w:val="22"/>
              </w:rPr>
              <w:t>3、话术宝：</w:t>
            </w:r>
          </w:p>
          <w:p w14:paraId="192D7D5C">
            <w:r>
              <w:rPr>
                <w:b w:val="0"/>
                <w:color w:val="000000"/>
                <w:sz w:val="22"/>
              </w:rPr>
              <w:t>（1）本月话术宝暂无可需要补充的回归接口自动化脚本</w:t>
            </w:r>
          </w:p>
          <w:p w14:paraId="491261E4">
            <w:r>
              <w:fldChar w:fldCharType="begin"/>
            </w:r>
            <w:r>
              <w:instrText xml:space="preserve"> HYPERLINK "http://git.kuaishang.cn/chenying/api_test/tree/master/kicp" \h </w:instrText>
            </w:r>
            <w:r>
              <w:fldChar w:fldCharType="separate"/>
            </w:r>
            <w:r>
              <w:rPr>
                <w:rStyle w:val="11"/>
              </w:rPr>
              <w:t>http://git.kuaishang.cn/chenying/api_test/tree/master/kicp</w:t>
            </w:r>
            <w:r>
              <w:rPr>
                <w:rStyle w:val="11"/>
              </w:rPr>
              <w:fldChar w:fldCharType="end"/>
            </w:r>
          </w:p>
          <w:p w14:paraId="5377374D">
            <w:r>
              <w:rPr>
                <w:b w:val="0"/>
                <w:color w:val="000000"/>
                <w:sz w:val="22"/>
              </w:rPr>
              <w:t>4、SCRM：</w:t>
            </w:r>
          </w:p>
          <w:p w14:paraId="714EF620">
            <w:r>
              <w:rPr>
                <w:b w:val="0"/>
                <w:color w:val="000000"/>
                <w:sz w:val="22"/>
              </w:rPr>
              <w:t>（1）</w:t>
            </w:r>
            <w:r>
              <w:rPr>
                <w:color w:val="000000"/>
                <w:sz w:val="22"/>
              </w:rPr>
              <w:t>本月未做补充，但目前现有脚本已经能做自动化回归客户常用场景均无需人工再进行回归</w:t>
            </w:r>
          </w:p>
          <w:p w14:paraId="2B05ABE8">
            <w:r>
              <w:fldChar w:fldCharType="begin"/>
            </w:r>
            <w:r>
              <w:instrText xml:space="preserve"> HYPERLINK "http://git.kuaishang.cn/chenying/api_test/tree/master/scrm" \h </w:instrText>
            </w:r>
            <w:r>
              <w:fldChar w:fldCharType="separate"/>
            </w:r>
            <w:r>
              <w:rPr>
                <w:rStyle w:val="11"/>
              </w:rPr>
              <w:t>http://git.kuaishang.cn/chenying/api_test/tree/master/scrm</w:t>
            </w:r>
            <w:r>
              <w:rPr>
                <w:rStyle w:val="11"/>
              </w:rPr>
              <w:fldChar w:fldCharType="end"/>
            </w:r>
          </w:p>
        </w:tc>
        <w:tc>
          <w:tcPr>
            <w:tcW w:w="1387" w:type="dxa"/>
            <w:tcBorders>
              <w:left w:val="single" w:color="000000" w:sz="6" w:space="0"/>
              <w:bottom w:val="single" w:color="000000" w:sz="6" w:space="0"/>
              <w:right w:val="single" w:color="000000" w:sz="6" w:space="0"/>
            </w:tcBorders>
            <w:vAlign w:val="center"/>
          </w:tcPr>
          <w:p w14:paraId="3B86D1B8"/>
        </w:tc>
        <w:tc>
          <w:tcPr>
            <w:tcW w:w="1387" w:type="dxa"/>
            <w:tcBorders>
              <w:left w:val="single" w:color="000000" w:sz="6" w:space="0"/>
              <w:bottom w:val="single" w:color="000000" w:sz="6" w:space="0"/>
              <w:right w:val="single" w:color="000000" w:sz="6" w:space="0"/>
            </w:tcBorders>
            <w:vAlign w:val="center"/>
          </w:tcPr>
          <w:p w14:paraId="093B550E">
            <w:r>
              <w:rPr>
                <w:b/>
                <w:sz w:val="24"/>
              </w:rPr>
              <w:t xml:space="preserve"> </w:t>
            </w:r>
          </w:p>
        </w:tc>
        <w:tc>
          <w:tcPr>
            <w:tcW w:w="1388" w:type="dxa"/>
            <w:tcBorders>
              <w:left w:val="single" w:color="000000" w:sz="6" w:space="0"/>
              <w:bottom w:val="single" w:color="000000" w:sz="6" w:space="0"/>
              <w:right w:val="single" w:color="000000" w:sz="6" w:space="0"/>
            </w:tcBorders>
            <w:vAlign w:val="center"/>
          </w:tcPr>
          <w:p w14:paraId="6ADCE9DA">
            <w:r>
              <w:rPr>
                <w:b/>
                <w:sz w:val="24"/>
              </w:rPr>
              <w:t xml:space="preserve"> </w:t>
            </w:r>
          </w:p>
        </w:tc>
      </w:tr>
      <w:tr w14:paraId="7D7C6B7A">
        <w:trPr>
          <w:trHeight w:val="634" w:hRule="atLeast"/>
        </w:trPr>
        <w:tc>
          <w:tcPr>
            <w:tcW w:w="679" w:type="dxa"/>
            <w:vMerge w:val="restart"/>
            <w:tcBorders>
              <w:left w:val="single" w:color="000000" w:sz="6" w:space="0"/>
              <w:bottom w:val="single" w:color="000000" w:sz="6" w:space="0"/>
              <w:right w:val="single" w:color="000000" w:sz="6" w:space="0"/>
            </w:tcBorders>
            <w:vAlign w:val="center"/>
          </w:tcPr>
          <w:p w14:paraId="62E60C6E">
            <w:pPr>
              <w:jc w:val="center"/>
            </w:pPr>
            <w:r>
              <w:rPr>
                <w:b w:val="0"/>
                <w:color w:val="000000"/>
                <w:sz w:val="22"/>
              </w:rPr>
              <w:t>4</w:t>
            </w:r>
          </w:p>
        </w:tc>
        <w:tc>
          <w:tcPr>
            <w:tcW w:w="2891" w:type="dxa"/>
            <w:tcBorders>
              <w:left w:val="single" w:color="000000" w:sz="6" w:space="0"/>
              <w:bottom w:val="single" w:color="000000" w:sz="6" w:space="0"/>
              <w:right w:val="single" w:color="000000" w:sz="6" w:space="0"/>
            </w:tcBorders>
            <w:vAlign w:val="center"/>
          </w:tcPr>
          <w:p w14:paraId="088EF55E">
            <w:r>
              <w:rPr>
                <w:b w:val="0"/>
                <w:color w:val="000000"/>
                <w:sz w:val="22"/>
              </w:rPr>
              <w:t>协同部门交办事项</w:t>
            </w:r>
          </w:p>
        </w:tc>
        <w:tc>
          <w:tcPr>
            <w:tcW w:w="7071" w:type="dxa"/>
            <w:tcBorders>
              <w:left w:val="single" w:color="000000" w:sz="6" w:space="0"/>
              <w:bottom w:val="single" w:color="000000" w:sz="6" w:space="0"/>
              <w:right w:val="single" w:color="000000" w:sz="6" w:space="0"/>
            </w:tcBorders>
            <w:vAlign w:val="center"/>
          </w:tcPr>
          <w:p w14:paraId="78E194D2">
            <w:r>
              <w:rPr>
                <w:b w:val="0"/>
                <w:color w:val="000000"/>
                <w:sz w:val="22"/>
              </w:rPr>
              <w:t xml:space="preserve"> </w:t>
            </w:r>
          </w:p>
        </w:tc>
        <w:tc>
          <w:tcPr>
            <w:tcW w:w="1387" w:type="dxa"/>
            <w:tcBorders>
              <w:left w:val="single" w:color="000000" w:sz="6" w:space="0"/>
              <w:bottom w:val="single" w:color="000000" w:sz="6" w:space="0"/>
              <w:right w:val="single" w:color="000000" w:sz="6" w:space="0"/>
            </w:tcBorders>
            <w:vAlign w:val="center"/>
          </w:tcPr>
          <w:p w14:paraId="3114ACDC">
            <w:r>
              <w:rPr>
                <w:b/>
                <w:sz w:val="24"/>
              </w:rPr>
              <w:t xml:space="preserve"> </w:t>
            </w:r>
          </w:p>
        </w:tc>
        <w:tc>
          <w:tcPr>
            <w:tcW w:w="1387" w:type="dxa"/>
            <w:tcBorders>
              <w:left w:val="single" w:color="000000" w:sz="6" w:space="0"/>
              <w:bottom w:val="single" w:color="000000" w:sz="6" w:space="0"/>
              <w:right w:val="single" w:color="000000" w:sz="6" w:space="0"/>
            </w:tcBorders>
            <w:vAlign w:val="center"/>
          </w:tcPr>
          <w:p w14:paraId="791C1CC8">
            <w:r>
              <w:rPr>
                <w:b/>
                <w:sz w:val="24"/>
              </w:rPr>
              <w:t xml:space="preserve"> </w:t>
            </w:r>
          </w:p>
        </w:tc>
        <w:tc>
          <w:tcPr>
            <w:tcW w:w="1388" w:type="dxa"/>
            <w:tcBorders>
              <w:left w:val="single" w:color="000000" w:sz="6" w:space="0"/>
              <w:bottom w:val="single" w:color="000000" w:sz="6" w:space="0"/>
              <w:right w:val="single" w:color="000000" w:sz="6" w:space="0"/>
            </w:tcBorders>
            <w:vAlign w:val="center"/>
          </w:tcPr>
          <w:p w14:paraId="049C0432">
            <w:r>
              <w:rPr>
                <w:b/>
                <w:sz w:val="24"/>
              </w:rPr>
              <w:t xml:space="preserve"> </w:t>
            </w:r>
          </w:p>
        </w:tc>
      </w:tr>
      <w:tr w14:paraId="1AA8B942">
        <w:trPr>
          <w:trHeight w:val="583" w:hRule="atLeast"/>
        </w:trPr>
        <w:tc>
          <w:tcPr>
            <w:tcW w:w="679" w:type="dxa"/>
            <w:vMerge w:val="continue"/>
            <w:tcBorders>
              <w:right w:val="single" w:color="000000" w:sz="6" w:space="0"/>
            </w:tcBorders>
            <w:vAlign w:val="top"/>
          </w:tcPr>
          <w:p w14:paraId="771CDDFA"/>
        </w:tc>
        <w:tc>
          <w:tcPr>
            <w:tcW w:w="2891" w:type="dxa"/>
            <w:tcBorders>
              <w:left w:val="single" w:color="000000" w:sz="6" w:space="0"/>
              <w:bottom w:val="single" w:color="000000" w:sz="6" w:space="0"/>
              <w:right w:val="single" w:color="000000" w:sz="6" w:space="0"/>
            </w:tcBorders>
            <w:vAlign w:val="center"/>
          </w:tcPr>
          <w:p w14:paraId="67D8004C">
            <w:r>
              <w:rPr>
                <w:b w:val="0"/>
                <w:color w:val="000000"/>
                <w:sz w:val="22"/>
              </w:rPr>
              <w:t>上级交办(含临时事项)</w:t>
            </w:r>
          </w:p>
        </w:tc>
        <w:tc>
          <w:tcPr>
            <w:tcW w:w="7071" w:type="dxa"/>
            <w:tcBorders>
              <w:left w:val="single" w:color="000000" w:sz="6" w:space="0"/>
              <w:bottom w:val="single" w:color="000000" w:sz="6" w:space="0"/>
              <w:right w:val="single" w:color="000000" w:sz="6" w:space="0"/>
            </w:tcBorders>
            <w:vAlign w:val="center"/>
          </w:tcPr>
          <w:p w14:paraId="3E58C851">
            <w:r>
              <w:rPr>
                <w:b w:val="0"/>
                <w:color w:val="000000"/>
                <w:sz w:val="22"/>
              </w:rPr>
              <w:t xml:space="preserve"> </w:t>
            </w:r>
          </w:p>
        </w:tc>
        <w:tc>
          <w:tcPr>
            <w:tcW w:w="1387" w:type="dxa"/>
            <w:tcBorders>
              <w:left w:val="single" w:color="000000" w:sz="6" w:space="0"/>
              <w:bottom w:val="single" w:color="000000" w:sz="6" w:space="0"/>
              <w:right w:val="single" w:color="000000" w:sz="6" w:space="0"/>
            </w:tcBorders>
            <w:vAlign w:val="center"/>
          </w:tcPr>
          <w:p w14:paraId="678D24C0">
            <w:r>
              <w:rPr>
                <w:b/>
                <w:sz w:val="24"/>
              </w:rPr>
              <w:t xml:space="preserve"> </w:t>
            </w:r>
          </w:p>
        </w:tc>
        <w:tc>
          <w:tcPr>
            <w:tcW w:w="1387" w:type="dxa"/>
            <w:tcBorders>
              <w:left w:val="single" w:color="000000" w:sz="6" w:space="0"/>
              <w:bottom w:val="single" w:color="000000" w:sz="6" w:space="0"/>
              <w:right w:val="single" w:color="000000" w:sz="6" w:space="0"/>
            </w:tcBorders>
            <w:vAlign w:val="center"/>
          </w:tcPr>
          <w:p w14:paraId="6513C458">
            <w:r>
              <w:rPr>
                <w:b/>
                <w:sz w:val="24"/>
              </w:rPr>
              <w:t xml:space="preserve"> </w:t>
            </w:r>
          </w:p>
        </w:tc>
        <w:tc>
          <w:tcPr>
            <w:tcW w:w="1388" w:type="dxa"/>
            <w:tcBorders>
              <w:left w:val="single" w:color="000000" w:sz="6" w:space="0"/>
              <w:bottom w:val="single" w:color="000000" w:sz="6" w:space="0"/>
              <w:right w:val="single" w:color="000000" w:sz="6" w:space="0"/>
            </w:tcBorders>
            <w:vAlign w:val="center"/>
          </w:tcPr>
          <w:p w14:paraId="40FE1C73">
            <w:r>
              <w:rPr>
                <w:b/>
                <w:sz w:val="24"/>
              </w:rPr>
              <w:t xml:space="preserve"> </w:t>
            </w:r>
          </w:p>
        </w:tc>
      </w:tr>
      <w:tr w14:paraId="2253FBED">
        <w:trPr>
          <w:trHeight w:val="670" w:hRule="atLeast"/>
        </w:trPr>
        <w:tc>
          <w:tcPr>
            <w:tcW w:w="679" w:type="dxa"/>
            <w:vMerge w:val="continue"/>
            <w:tcBorders>
              <w:right w:val="single" w:color="000000" w:sz="6" w:space="0"/>
            </w:tcBorders>
            <w:vAlign w:val="top"/>
          </w:tcPr>
          <w:p w14:paraId="186D7E98"/>
        </w:tc>
        <w:tc>
          <w:tcPr>
            <w:tcW w:w="2891" w:type="dxa"/>
            <w:tcBorders>
              <w:left w:val="single" w:color="000000" w:sz="6" w:space="0"/>
              <w:bottom w:val="single" w:color="000000" w:sz="6" w:space="0"/>
              <w:right w:val="single" w:color="000000" w:sz="6" w:space="0"/>
            </w:tcBorders>
            <w:vAlign w:val="center"/>
          </w:tcPr>
          <w:p w14:paraId="44585A0B">
            <w:r>
              <w:rPr>
                <w:b w:val="0"/>
                <w:color w:val="000000"/>
                <w:sz w:val="22"/>
              </w:rPr>
              <w:t>会议交办(含月例会事项)</w:t>
            </w:r>
          </w:p>
        </w:tc>
        <w:tc>
          <w:tcPr>
            <w:tcW w:w="7071" w:type="dxa"/>
            <w:tcBorders>
              <w:left w:val="single" w:color="000000" w:sz="6" w:space="0"/>
              <w:bottom w:val="single" w:color="000000" w:sz="6" w:space="0"/>
              <w:right w:val="single" w:color="000000" w:sz="6" w:space="0"/>
            </w:tcBorders>
            <w:vAlign w:val="center"/>
          </w:tcPr>
          <w:p w14:paraId="37FB7F69">
            <w:r>
              <w:rPr>
                <w:b w:val="0"/>
                <w:color w:val="000000"/>
                <w:sz w:val="22"/>
              </w:rPr>
              <w:t xml:space="preserve"> </w:t>
            </w:r>
          </w:p>
        </w:tc>
        <w:tc>
          <w:tcPr>
            <w:tcW w:w="1387" w:type="dxa"/>
            <w:tcBorders>
              <w:left w:val="single" w:color="000000" w:sz="6" w:space="0"/>
              <w:bottom w:val="single" w:color="000000" w:sz="6" w:space="0"/>
              <w:right w:val="single" w:color="000000" w:sz="6" w:space="0"/>
            </w:tcBorders>
            <w:vAlign w:val="center"/>
          </w:tcPr>
          <w:p w14:paraId="4DA753A5">
            <w:r>
              <w:rPr>
                <w:b/>
                <w:sz w:val="24"/>
              </w:rPr>
              <w:t xml:space="preserve"> </w:t>
            </w:r>
          </w:p>
        </w:tc>
        <w:tc>
          <w:tcPr>
            <w:tcW w:w="1387" w:type="dxa"/>
            <w:tcBorders>
              <w:left w:val="single" w:color="000000" w:sz="6" w:space="0"/>
              <w:bottom w:val="single" w:color="000000" w:sz="6" w:space="0"/>
              <w:right w:val="single" w:color="000000" w:sz="6" w:space="0"/>
            </w:tcBorders>
            <w:vAlign w:val="center"/>
          </w:tcPr>
          <w:p w14:paraId="2F4471E8">
            <w:r>
              <w:rPr>
                <w:b/>
                <w:sz w:val="24"/>
              </w:rPr>
              <w:t xml:space="preserve"> </w:t>
            </w:r>
          </w:p>
        </w:tc>
        <w:tc>
          <w:tcPr>
            <w:tcW w:w="1388" w:type="dxa"/>
            <w:tcBorders>
              <w:left w:val="single" w:color="000000" w:sz="6" w:space="0"/>
              <w:bottom w:val="single" w:color="000000" w:sz="6" w:space="0"/>
              <w:right w:val="single" w:color="000000" w:sz="6" w:space="0"/>
            </w:tcBorders>
            <w:vAlign w:val="center"/>
          </w:tcPr>
          <w:p w14:paraId="1C5D0722">
            <w:r>
              <w:rPr>
                <w:b/>
                <w:sz w:val="24"/>
              </w:rPr>
              <w:t xml:space="preserve"> </w:t>
            </w:r>
          </w:p>
        </w:tc>
      </w:tr>
    </w:tbl>
    <w:p w14:paraId="76042AB5">
      <w:pPr>
        <w:pStyle w:val="3"/>
        <w:jc w:val="left"/>
      </w:pPr>
      <w:bookmarkStart w:id="2" w:name="mey6cg12j71iuvii9b"/>
      <w:r>
        <w:rPr>
          <w:b/>
          <w:sz w:val="18"/>
        </w:rPr>
        <w:t xml:space="preserve"> </w:t>
      </w:r>
      <w:bookmarkEnd w:id="2"/>
    </w:p>
    <w:p w14:paraId="34F9D8D8">
      <w:pPr>
        <w:pStyle w:val="3"/>
        <w:jc w:val="left"/>
      </w:pPr>
      <w:bookmarkStart w:id="3" w:name="mey6cg13pln4lk8l2o"/>
      <w:r>
        <w:rPr>
          <w:b/>
          <w:sz w:val="32"/>
        </w:rPr>
        <w:t>2、上个月结果分析</w:t>
      </w:r>
      <w:bookmarkEnd w:id="3"/>
    </w:p>
    <w:p w14:paraId="332C0FD0">
      <w:pPr>
        <w:pStyle w:val="4"/>
        <w:jc w:val="left"/>
      </w:pPr>
      <w:bookmarkStart w:id="4" w:name="mey6cg14bdj0wlqmyg"/>
      <w:r>
        <w:rPr>
          <w:b/>
          <w:sz w:val="28"/>
        </w:rPr>
        <w:t>2.1 心态、技能、拜访量（工作量）分析</w:t>
      </w:r>
      <w:bookmarkEnd w:id="4"/>
    </w:p>
    <w:p w14:paraId="03FF333B">
      <w:pPr>
        <w:numPr>
          <w:ilvl w:val="0"/>
          <w:numId w:val="2"/>
        </w:numPr>
        <w:spacing w:line="360" w:lineRule="auto"/>
        <w:rPr>
          <w:sz w:val="21"/>
          <w:szCs w:val="21"/>
        </w:rPr>
      </w:pPr>
      <w:r>
        <w:rPr>
          <w:b/>
          <w:sz w:val="21"/>
          <w:szCs w:val="21"/>
        </w:rPr>
        <w:t>测试团队</w:t>
      </w:r>
      <w:r>
        <w:rPr>
          <w:rFonts w:hint="default"/>
          <w:b/>
          <w:sz w:val="21"/>
          <w:szCs w:val="21"/>
          <w:lang w:val="en-US"/>
        </w:rPr>
        <w:t>7</w:t>
      </w:r>
      <w:r>
        <w:rPr>
          <w:b/>
          <w:sz w:val="21"/>
          <w:szCs w:val="21"/>
        </w:rPr>
        <w:t>月份张贴Bug情况</w:t>
      </w:r>
    </w:p>
    <w:p w14:paraId="1937CE8F">
      <w:pPr>
        <w:spacing w:line="360" w:lineRule="auto"/>
        <w:rPr>
          <w:sz w:val="21"/>
          <w:szCs w:val="21"/>
        </w:rPr>
      </w:pPr>
      <w:r>
        <w:rPr>
          <w:sz w:val="21"/>
          <w:szCs w:val="21"/>
        </w:rPr>
        <w:t>共计提交 4</w:t>
      </w:r>
      <w:r>
        <w:rPr>
          <w:rFonts w:hint="default"/>
          <w:sz w:val="21"/>
          <w:szCs w:val="21"/>
          <w:lang w:val="en-US"/>
        </w:rPr>
        <w:t>30</w:t>
      </w:r>
      <w:r>
        <w:rPr>
          <w:sz w:val="21"/>
          <w:szCs w:val="21"/>
        </w:rPr>
        <w:t xml:space="preserve"> 个BUG，其中  4</w:t>
      </w:r>
      <w:r>
        <w:rPr>
          <w:rFonts w:hint="default"/>
          <w:sz w:val="21"/>
          <w:szCs w:val="21"/>
          <w:lang w:val="en-US"/>
        </w:rPr>
        <w:t>16</w:t>
      </w:r>
      <w:r>
        <w:rPr>
          <w:sz w:val="21"/>
          <w:szCs w:val="21"/>
        </w:rPr>
        <w:t xml:space="preserve">  个有效BUG， </w:t>
      </w:r>
      <w:r>
        <w:rPr>
          <w:rFonts w:hint="default"/>
          <w:sz w:val="21"/>
          <w:szCs w:val="21"/>
          <w:lang w:val="en-US"/>
        </w:rPr>
        <w:t>14</w:t>
      </w:r>
      <w:r>
        <w:rPr>
          <w:sz w:val="21"/>
          <w:szCs w:val="21"/>
        </w:rPr>
        <w:t>个无效BUG，BUG有效率 9</w:t>
      </w:r>
      <w:r>
        <w:rPr>
          <w:rFonts w:hint="default"/>
          <w:sz w:val="21"/>
          <w:szCs w:val="21"/>
          <w:lang w:val="en-US"/>
        </w:rPr>
        <w:t>6</w:t>
      </w:r>
      <w:r>
        <w:rPr>
          <w:sz w:val="21"/>
          <w:szCs w:val="21"/>
        </w:rPr>
        <w:t>.</w:t>
      </w:r>
      <w:r>
        <w:rPr>
          <w:rFonts w:hint="default"/>
          <w:sz w:val="21"/>
          <w:szCs w:val="21"/>
          <w:lang w:val="en-US"/>
        </w:rPr>
        <w:t>74</w:t>
      </w:r>
      <w:r>
        <w:rPr>
          <w:sz w:val="21"/>
          <w:szCs w:val="21"/>
        </w:rPr>
        <w:t>% 。</w:t>
      </w:r>
    </w:p>
    <w:p w14:paraId="54631922">
      <w:pPr>
        <w:spacing w:line="360" w:lineRule="auto"/>
        <w:rPr>
          <w:sz w:val="21"/>
          <w:szCs w:val="21"/>
        </w:rPr>
      </w:pPr>
      <w:r>
        <w:rPr>
          <w:sz w:val="21"/>
          <w:szCs w:val="21"/>
        </w:rPr>
        <w:t>（本月无效bug较多的原因是线上无效bug比较多）</w:t>
      </w: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55"/>
        <w:gridCol w:w="2265"/>
        <w:gridCol w:w="2370"/>
      </w:tblGrid>
      <w:tr w14:paraId="5465A559">
        <w:trPr>
          <w:trHeight w:val="384" w:hRule="atLeast"/>
        </w:trPr>
        <w:tc>
          <w:tcPr>
            <w:tcW w:w="175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4D784577">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有效Bug</w:t>
            </w:r>
          </w:p>
        </w:tc>
        <w:tc>
          <w:tcPr>
            <w:tcW w:w="226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7EAB7274">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无效Bug</w:t>
            </w:r>
          </w:p>
        </w:tc>
        <w:tc>
          <w:tcPr>
            <w:tcW w:w="237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6B92ACFD">
            <w:pPr>
              <w:keepNext w:val="0"/>
              <w:keepLines w:val="0"/>
              <w:widowControl/>
              <w:suppressLineNumbers w:val="0"/>
              <w:spacing w:before="0" w:beforeAutospacing="0" w:after="0" w:afterAutospacing="0"/>
              <w:ind w:left="0" w:right="0"/>
              <w:jc w:val="center"/>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Bug总数</w:t>
            </w:r>
          </w:p>
        </w:tc>
      </w:tr>
      <w:tr w14:paraId="135E2DEE">
        <w:trPr>
          <w:trHeight w:val="384" w:hRule="atLeast"/>
        </w:trPr>
        <w:tc>
          <w:tcPr>
            <w:tcW w:w="1755" w:type="dxa"/>
            <w:tcBorders>
              <w:top w:val="single" w:color="000000" w:sz="6" w:space="0"/>
              <w:left w:val="single" w:color="000000" w:sz="6" w:space="0"/>
              <w:bottom w:val="single" w:color="000000" w:sz="6" w:space="0"/>
              <w:right w:val="single" w:color="000000" w:sz="6" w:space="0"/>
            </w:tcBorders>
            <w:vAlign w:val="center"/>
          </w:tcPr>
          <w:p w14:paraId="40A71578">
            <w:pPr>
              <w:jc w:val="center"/>
              <w:rPr>
                <w:rFonts w:hint="default"/>
                <w:sz w:val="21"/>
                <w:szCs w:val="21"/>
                <w:lang w:val="en-US"/>
              </w:rPr>
            </w:pPr>
            <w:r>
              <w:rPr>
                <w:rFonts w:hint="default"/>
                <w:sz w:val="21"/>
                <w:szCs w:val="21"/>
                <w:lang w:val="en-US"/>
              </w:rPr>
              <w:t>416</w:t>
            </w:r>
          </w:p>
        </w:tc>
        <w:tc>
          <w:tcPr>
            <w:tcW w:w="2265" w:type="dxa"/>
            <w:tcBorders>
              <w:top w:val="single" w:color="000000" w:sz="6" w:space="0"/>
              <w:left w:val="single" w:color="000000" w:sz="6" w:space="0"/>
              <w:bottom w:val="single" w:color="000000" w:sz="6" w:space="0"/>
              <w:right w:val="single" w:color="000000" w:sz="6" w:space="0"/>
            </w:tcBorders>
            <w:vAlign w:val="center"/>
          </w:tcPr>
          <w:p w14:paraId="76424DED">
            <w:pPr>
              <w:jc w:val="center"/>
              <w:rPr>
                <w:rFonts w:hint="default"/>
                <w:sz w:val="21"/>
                <w:szCs w:val="21"/>
                <w:lang w:val="en-US"/>
              </w:rPr>
            </w:pPr>
            <w:r>
              <w:rPr>
                <w:rFonts w:hint="default"/>
                <w:sz w:val="21"/>
                <w:szCs w:val="21"/>
                <w:lang w:val="en-US"/>
              </w:rPr>
              <w:t>14</w:t>
            </w:r>
          </w:p>
        </w:tc>
        <w:tc>
          <w:tcPr>
            <w:tcW w:w="2370" w:type="dxa"/>
            <w:tcBorders>
              <w:top w:val="single" w:color="000000" w:sz="6" w:space="0"/>
              <w:left w:val="single" w:color="000000" w:sz="6" w:space="0"/>
              <w:bottom w:val="single" w:color="000000" w:sz="6" w:space="0"/>
              <w:right w:val="single" w:color="000000" w:sz="6" w:space="0"/>
            </w:tcBorders>
            <w:vAlign w:val="center"/>
          </w:tcPr>
          <w:p w14:paraId="1A226D73">
            <w:pPr>
              <w:jc w:val="center"/>
              <w:rPr>
                <w:rFonts w:hint="default"/>
                <w:sz w:val="21"/>
                <w:szCs w:val="21"/>
                <w:lang w:val="en-US"/>
              </w:rPr>
            </w:pPr>
            <w:r>
              <w:rPr>
                <w:b/>
                <w:color w:val="000000"/>
                <w:sz w:val="21"/>
                <w:szCs w:val="21"/>
              </w:rPr>
              <w:t>4</w:t>
            </w:r>
            <w:r>
              <w:rPr>
                <w:rFonts w:hint="default"/>
                <w:b/>
                <w:color w:val="000000"/>
                <w:sz w:val="21"/>
                <w:szCs w:val="21"/>
                <w:lang w:val="en-US"/>
              </w:rPr>
              <w:t>30</w:t>
            </w:r>
          </w:p>
        </w:tc>
      </w:tr>
    </w:tbl>
    <w:p w14:paraId="1909A8D4">
      <w:pPr>
        <w:rPr>
          <w:sz w:val="21"/>
          <w:szCs w:val="21"/>
        </w:rPr>
      </w:pPr>
    </w:p>
    <w:p w14:paraId="2A9C39BF">
      <w:pPr>
        <w:numPr>
          <w:ilvl w:val="0"/>
          <w:numId w:val="3"/>
        </w:numPr>
        <w:rPr>
          <w:sz w:val="21"/>
          <w:szCs w:val="21"/>
        </w:rPr>
      </w:pPr>
      <w:r>
        <w:rPr>
          <w:b/>
          <w:sz w:val="21"/>
          <w:szCs w:val="21"/>
        </w:rPr>
        <w:t>测试人员（张贴Bug情况）分析</w:t>
      </w:r>
    </w:p>
    <w:p w14:paraId="76321B71">
      <w:pPr>
        <w:spacing w:line="360" w:lineRule="auto"/>
        <w:rPr>
          <w:sz w:val="21"/>
          <w:szCs w:val="21"/>
        </w:rPr>
      </w:pPr>
      <w:r>
        <w:rPr>
          <w:sz w:val="21"/>
          <w:szCs w:val="21"/>
        </w:rPr>
        <w:t>测试部张贴bug总数第一：沙淑琼（ 1</w:t>
      </w:r>
      <w:r>
        <w:rPr>
          <w:rFonts w:hint="default"/>
          <w:sz w:val="21"/>
          <w:szCs w:val="21"/>
          <w:lang w:val="en-US"/>
        </w:rPr>
        <w:t>53</w:t>
      </w:r>
      <w:r>
        <w:rPr>
          <w:sz w:val="21"/>
          <w:szCs w:val="21"/>
        </w:rPr>
        <w:t xml:space="preserve"> 个）</w:t>
      </w:r>
    </w:p>
    <w:p w14:paraId="13279FFE">
      <w:pPr>
        <w:spacing w:line="360" w:lineRule="auto"/>
        <w:rPr>
          <w:sz w:val="21"/>
          <w:szCs w:val="21"/>
        </w:rPr>
      </w:pPr>
      <w:r>
        <w:rPr>
          <w:sz w:val="21"/>
          <w:szCs w:val="21"/>
        </w:rPr>
        <w:t>有效Bug率第一：沙淑琼（  98.</w:t>
      </w:r>
      <w:r>
        <w:rPr>
          <w:rFonts w:hint="default"/>
          <w:sz w:val="21"/>
          <w:szCs w:val="21"/>
          <w:lang w:val="en-US"/>
        </w:rPr>
        <w:t>04</w:t>
      </w:r>
      <w:r>
        <w:rPr>
          <w:sz w:val="21"/>
          <w:szCs w:val="21"/>
        </w:rPr>
        <w:t xml:space="preserve">  %）</w:t>
      </w:r>
    </w:p>
    <w:p w14:paraId="48B36827">
      <w:pPr>
        <w:spacing w:line="360" w:lineRule="auto"/>
        <w:rPr>
          <w:rFonts w:hint="default" w:eastAsiaTheme="minorEastAsia"/>
          <w:sz w:val="21"/>
          <w:szCs w:val="21"/>
          <w:lang w:val="en-US" w:eastAsia="zh-CN"/>
        </w:rPr>
      </w:pPr>
      <w:r>
        <w:rPr>
          <w:sz w:val="21"/>
          <w:szCs w:val="21"/>
        </w:rPr>
        <w:t>在线有效bug排名：沙淑琼</w:t>
      </w:r>
      <w:r>
        <w:rPr>
          <w:rFonts w:hint="eastAsia"/>
          <w:sz w:val="21"/>
          <w:szCs w:val="21"/>
          <w:lang w:eastAsia="zh-CN"/>
        </w:rPr>
        <w:t>（</w:t>
      </w:r>
      <w:r>
        <w:rPr>
          <w:rFonts w:hint="eastAsia"/>
          <w:sz w:val="21"/>
          <w:szCs w:val="21"/>
          <w:lang w:val="en-US" w:eastAsia="zh-CN"/>
        </w:rPr>
        <w:t>150</w:t>
      </w:r>
      <w:r>
        <w:rPr>
          <w:sz w:val="21"/>
          <w:szCs w:val="21"/>
        </w:rPr>
        <w:t>）&gt;</w:t>
      </w:r>
      <w:r>
        <w:rPr>
          <w:rFonts w:hint="eastAsia"/>
          <w:sz w:val="21"/>
          <w:szCs w:val="21"/>
          <w:lang w:val="en-US" w:eastAsia="zh-CN"/>
        </w:rPr>
        <w:t xml:space="preserve"> 林瑞卿</w:t>
      </w:r>
      <w:r>
        <w:rPr>
          <w:sz w:val="21"/>
          <w:szCs w:val="21"/>
        </w:rPr>
        <w:t>（</w:t>
      </w:r>
      <w:r>
        <w:rPr>
          <w:rFonts w:hint="eastAsia"/>
          <w:sz w:val="21"/>
          <w:szCs w:val="21"/>
          <w:lang w:val="en-US" w:eastAsia="zh-CN"/>
        </w:rPr>
        <w:t>130</w:t>
      </w:r>
      <w:r>
        <w:rPr>
          <w:sz w:val="21"/>
          <w:szCs w:val="21"/>
        </w:rPr>
        <w:t>个）</w:t>
      </w:r>
      <w:r>
        <w:rPr>
          <w:rFonts w:hint="eastAsia"/>
          <w:sz w:val="21"/>
          <w:szCs w:val="21"/>
          <w:lang w:val="en-US" w:eastAsia="zh-CN"/>
        </w:rPr>
        <w:t>&gt;杨建伟（47个）&gt;周卓醒（47个）&gt;杜跃斌（33个）</w:t>
      </w:r>
    </w:p>
    <w:p w14:paraId="157E5F0F">
      <w:pPr>
        <w:spacing w:line="360" w:lineRule="auto"/>
        <w:rPr>
          <w:sz w:val="21"/>
          <w:szCs w:val="21"/>
        </w:rPr>
      </w:pPr>
      <w:r>
        <w:rPr>
          <w:sz w:val="21"/>
          <w:szCs w:val="21"/>
        </w:rPr>
        <w:t>本月KICP仅林瑞卿负责，共张贴</w:t>
      </w:r>
      <w:r>
        <w:rPr>
          <w:rFonts w:hint="eastAsia"/>
          <w:sz w:val="21"/>
          <w:szCs w:val="21"/>
          <w:lang w:val="en-US" w:eastAsia="zh-CN"/>
        </w:rPr>
        <w:t>130</w:t>
      </w:r>
      <w:r>
        <w:rPr>
          <w:sz w:val="21"/>
          <w:szCs w:val="21"/>
        </w:rPr>
        <w:t>个有效bug。</w:t>
      </w:r>
    </w:p>
    <w:p w14:paraId="234779C9">
      <w:pPr>
        <w:spacing w:line="360" w:lineRule="auto"/>
        <w:rPr>
          <w:sz w:val="21"/>
          <w:szCs w:val="21"/>
        </w:rPr>
      </w:pPr>
      <w:r>
        <w:rPr>
          <w:sz w:val="21"/>
          <w:szCs w:val="21"/>
        </w:rPr>
        <w:t>本月拓客CRM有效bug：</w:t>
      </w:r>
      <w:r>
        <w:rPr>
          <w:rFonts w:hint="eastAsia"/>
          <w:sz w:val="21"/>
          <w:szCs w:val="21"/>
          <w:lang w:val="en-US" w:eastAsia="zh-CN"/>
        </w:rPr>
        <w:t>47</w:t>
      </w:r>
      <w:r>
        <w:rPr>
          <w:sz w:val="21"/>
          <w:szCs w:val="21"/>
        </w:rPr>
        <w:t>个。</w:t>
      </w: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55"/>
        <w:gridCol w:w="2265"/>
        <w:gridCol w:w="2370"/>
        <w:gridCol w:w="2535"/>
        <w:gridCol w:w="2025"/>
        <w:gridCol w:w="2550"/>
      </w:tblGrid>
      <w:tr w14:paraId="3084F26A">
        <w:trPr>
          <w:trHeight w:val="388" w:hRule="atLeast"/>
        </w:trPr>
        <w:tc>
          <w:tcPr>
            <w:tcW w:w="175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60321341">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提交人</w:t>
            </w:r>
          </w:p>
        </w:tc>
        <w:tc>
          <w:tcPr>
            <w:tcW w:w="226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1D3A5718">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提交BUG总数</w:t>
            </w:r>
          </w:p>
        </w:tc>
        <w:tc>
          <w:tcPr>
            <w:tcW w:w="237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1F8F7BF8">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有效BUG总数</w:t>
            </w:r>
          </w:p>
        </w:tc>
        <w:tc>
          <w:tcPr>
            <w:tcW w:w="253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4DAA9382">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无效BUG总数</w:t>
            </w:r>
          </w:p>
        </w:tc>
        <w:tc>
          <w:tcPr>
            <w:tcW w:w="202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3D17D5A1">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有效BUG率</w:t>
            </w:r>
          </w:p>
        </w:tc>
        <w:tc>
          <w:tcPr>
            <w:tcW w:w="255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665BD0CF">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用例BUG产出比</w:t>
            </w:r>
          </w:p>
        </w:tc>
      </w:tr>
      <w:tr w14:paraId="7918842A">
        <w:trPr>
          <w:trHeight w:val="388" w:hRule="atLeast"/>
        </w:trPr>
        <w:tc>
          <w:tcPr>
            <w:tcW w:w="1755" w:type="dxa"/>
            <w:tcBorders>
              <w:top w:val="single" w:color="000000" w:sz="6" w:space="0"/>
              <w:left w:val="single" w:color="000000" w:sz="6" w:space="0"/>
              <w:bottom w:val="single" w:color="000000" w:sz="6" w:space="0"/>
              <w:right w:val="single" w:color="000000" w:sz="6" w:space="0"/>
            </w:tcBorders>
            <w:vAlign w:val="center"/>
          </w:tcPr>
          <w:p w14:paraId="5F7535F5">
            <w:pPr>
              <w:spacing w:before="0" w:after="0"/>
              <w:jc w:val="center"/>
              <w:rPr>
                <w:sz w:val="21"/>
                <w:szCs w:val="21"/>
              </w:rPr>
            </w:pPr>
            <w:r>
              <w:rPr>
                <w:rFonts w:ascii="宋体" w:hAnsi="宋体" w:eastAsia="宋体"/>
                <w:b w:val="0"/>
                <w:sz w:val="21"/>
                <w:szCs w:val="21"/>
              </w:rPr>
              <w:t>沙淑琼</w:t>
            </w:r>
          </w:p>
        </w:tc>
        <w:tc>
          <w:tcPr>
            <w:tcW w:w="2265" w:type="dxa"/>
            <w:tcBorders>
              <w:top w:val="single" w:color="000000" w:sz="6" w:space="0"/>
              <w:left w:val="single" w:color="000000" w:sz="6" w:space="0"/>
              <w:bottom w:val="single" w:color="000000" w:sz="6" w:space="0"/>
              <w:right w:val="single" w:color="000000" w:sz="6" w:space="0"/>
            </w:tcBorders>
            <w:vAlign w:val="center"/>
          </w:tcPr>
          <w:p w14:paraId="28B0F503">
            <w:pPr>
              <w:spacing w:before="0" w:after="0"/>
              <w:jc w:val="center"/>
              <w:rPr>
                <w:sz w:val="21"/>
                <w:szCs w:val="21"/>
              </w:rPr>
            </w:pPr>
            <w:r>
              <w:rPr>
                <w:rFonts w:ascii="宋体" w:hAnsi="宋体" w:eastAsia="宋体"/>
                <w:b w:val="0"/>
                <w:sz w:val="21"/>
                <w:szCs w:val="21"/>
              </w:rPr>
              <w:t>153</w:t>
            </w:r>
          </w:p>
        </w:tc>
        <w:tc>
          <w:tcPr>
            <w:tcW w:w="2370" w:type="dxa"/>
            <w:tcBorders>
              <w:top w:val="single" w:color="000000" w:sz="6" w:space="0"/>
              <w:left w:val="single" w:color="000000" w:sz="6" w:space="0"/>
              <w:bottom w:val="single" w:color="000000" w:sz="6" w:space="0"/>
              <w:right w:val="single" w:color="000000" w:sz="6" w:space="0"/>
            </w:tcBorders>
            <w:vAlign w:val="center"/>
          </w:tcPr>
          <w:p w14:paraId="064FE224">
            <w:pPr>
              <w:spacing w:before="0" w:after="0"/>
              <w:jc w:val="center"/>
              <w:rPr>
                <w:sz w:val="21"/>
                <w:szCs w:val="21"/>
              </w:rPr>
            </w:pPr>
            <w:r>
              <w:rPr>
                <w:rFonts w:ascii="宋体" w:hAnsi="宋体" w:eastAsia="宋体"/>
                <w:b w:val="0"/>
                <w:sz w:val="21"/>
                <w:szCs w:val="21"/>
              </w:rPr>
              <w:t>150</w:t>
            </w:r>
          </w:p>
        </w:tc>
        <w:tc>
          <w:tcPr>
            <w:tcW w:w="2535" w:type="dxa"/>
            <w:tcBorders>
              <w:top w:val="single" w:color="000000" w:sz="6" w:space="0"/>
              <w:left w:val="single" w:color="000000" w:sz="6" w:space="0"/>
              <w:bottom w:val="single" w:color="000000" w:sz="6" w:space="0"/>
              <w:right w:val="single" w:color="000000" w:sz="6" w:space="0"/>
            </w:tcBorders>
            <w:vAlign w:val="center"/>
          </w:tcPr>
          <w:p w14:paraId="3D6D912F">
            <w:pPr>
              <w:spacing w:before="0" w:after="0"/>
              <w:jc w:val="center"/>
              <w:rPr>
                <w:sz w:val="21"/>
                <w:szCs w:val="21"/>
              </w:rPr>
            </w:pPr>
            <w:r>
              <w:rPr>
                <w:rFonts w:ascii="宋体" w:hAnsi="宋体" w:eastAsia="宋体"/>
                <w:b w:val="0"/>
                <w:sz w:val="21"/>
                <w:szCs w:val="21"/>
              </w:rPr>
              <w:t>3</w:t>
            </w:r>
          </w:p>
        </w:tc>
        <w:tc>
          <w:tcPr>
            <w:tcW w:w="2025" w:type="dxa"/>
            <w:tcBorders>
              <w:top w:val="single" w:color="000000" w:sz="6" w:space="0"/>
              <w:left w:val="single" w:color="000000" w:sz="6" w:space="0"/>
              <w:bottom w:val="single" w:color="000000" w:sz="6" w:space="0"/>
              <w:right w:val="single" w:color="000000" w:sz="6" w:space="0"/>
            </w:tcBorders>
            <w:vAlign w:val="center"/>
          </w:tcPr>
          <w:p w14:paraId="4D284587">
            <w:pPr>
              <w:spacing w:before="0" w:after="0"/>
              <w:jc w:val="center"/>
              <w:rPr>
                <w:sz w:val="21"/>
                <w:szCs w:val="21"/>
              </w:rPr>
            </w:pPr>
            <w:r>
              <w:rPr>
                <w:rFonts w:ascii="宋体" w:hAnsi="宋体" w:eastAsia="宋体"/>
                <w:b w:val="0"/>
                <w:sz w:val="21"/>
                <w:szCs w:val="21"/>
              </w:rPr>
              <w:t>98.04%</w:t>
            </w:r>
          </w:p>
        </w:tc>
        <w:tc>
          <w:tcPr>
            <w:tcW w:w="2550" w:type="dxa"/>
            <w:tcBorders>
              <w:top w:val="single" w:color="000000" w:sz="6" w:space="0"/>
              <w:left w:val="single" w:color="000000" w:sz="6" w:space="0"/>
              <w:bottom w:val="single" w:color="000000" w:sz="6" w:space="0"/>
              <w:right w:val="single" w:color="000000" w:sz="6" w:space="0"/>
            </w:tcBorders>
            <w:vAlign w:val="center"/>
          </w:tcPr>
          <w:p w14:paraId="16C2D703">
            <w:pPr>
              <w:spacing w:before="0" w:after="0"/>
              <w:jc w:val="center"/>
              <w:rPr>
                <w:sz w:val="21"/>
                <w:szCs w:val="21"/>
              </w:rPr>
            </w:pPr>
            <w:r>
              <w:rPr>
                <w:rFonts w:ascii="宋体" w:hAnsi="宋体" w:eastAsia="宋体"/>
                <w:b w:val="0"/>
                <w:sz w:val="21"/>
                <w:szCs w:val="21"/>
              </w:rPr>
              <w:t>100.00%</w:t>
            </w:r>
          </w:p>
        </w:tc>
      </w:tr>
      <w:tr w14:paraId="12E33AB9">
        <w:trPr>
          <w:trHeight w:val="388" w:hRule="atLeast"/>
        </w:trPr>
        <w:tc>
          <w:tcPr>
            <w:tcW w:w="1755" w:type="dxa"/>
            <w:tcBorders>
              <w:top w:val="single" w:color="000000" w:sz="6" w:space="0"/>
              <w:left w:val="single" w:color="000000" w:sz="6" w:space="0"/>
              <w:bottom w:val="single" w:color="000000" w:sz="6" w:space="0"/>
              <w:right w:val="single" w:color="000000" w:sz="6" w:space="0"/>
            </w:tcBorders>
            <w:vAlign w:val="center"/>
          </w:tcPr>
          <w:p w14:paraId="406EE0CB">
            <w:pPr>
              <w:spacing w:before="0" w:after="0"/>
              <w:jc w:val="center"/>
              <w:rPr>
                <w:sz w:val="21"/>
                <w:szCs w:val="21"/>
              </w:rPr>
            </w:pPr>
            <w:r>
              <w:rPr>
                <w:rFonts w:ascii="宋体" w:hAnsi="宋体" w:eastAsia="宋体"/>
                <w:b w:val="0"/>
                <w:sz w:val="21"/>
                <w:szCs w:val="21"/>
              </w:rPr>
              <w:t>林瑞卿</w:t>
            </w:r>
          </w:p>
        </w:tc>
        <w:tc>
          <w:tcPr>
            <w:tcW w:w="2265" w:type="dxa"/>
            <w:tcBorders>
              <w:top w:val="single" w:color="000000" w:sz="6" w:space="0"/>
              <w:left w:val="single" w:color="000000" w:sz="6" w:space="0"/>
              <w:bottom w:val="single" w:color="000000" w:sz="6" w:space="0"/>
              <w:right w:val="single" w:color="000000" w:sz="6" w:space="0"/>
            </w:tcBorders>
            <w:vAlign w:val="center"/>
          </w:tcPr>
          <w:p w14:paraId="51DC913D">
            <w:pPr>
              <w:spacing w:before="0" w:after="0"/>
              <w:jc w:val="center"/>
              <w:rPr>
                <w:sz w:val="21"/>
                <w:szCs w:val="21"/>
              </w:rPr>
            </w:pPr>
            <w:r>
              <w:rPr>
                <w:rFonts w:ascii="宋体" w:hAnsi="宋体" w:eastAsia="宋体"/>
                <w:b w:val="0"/>
                <w:sz w:val="21"/>
                <w:szCs w:val="21"/>
              </w:rPr>
              <w:t>132</w:t>
            </w:r>
          </w:p>
        </w:tc>
        <w:tc>
          <w:tcPr>
            <w:tcW w:w="2370" w:type="dxa"/>
            <w:tcBorders>
              <w:top w:val="single" w:color="000000" w:sz="6" w:space="0"/>
              <w:left w:val="single" w:color="000000" w:sz="6" w:space="0"/>
              <w:bottom w:val="single" w:color="000000" w:sz="6" w:space="0"/>
              <w:right w:val="single" w:color="000000" w:sz="6" w:space="0"/>
            </w:tcBorders>
            <w:vAlign w:val="center"/>
          </w:tcPr>
          <w:p w14:paraId="74A097ED">
            <w:pPr>
              <w:spacing w:before="0" w:after="0"/>
              <w:jc w:val="center"/>
              <w:rPr>
                <w:sz w:val="21"/>
                <w:szCs w:val="21"/>
              </w:rPr>
            </w:pPr>
            <w:r>
              <w:rPr>
                <w:rFonts w:ascii="宋体" w:hAnsi="宋体" w:eastAsia="宋体"/>
                <w:b w:val="0"/>
                <w:sz w:val="21"/>
                <w:szCs w:val="21"/>
              </w:rPr>
              <w:t>130</w:t>
            </w:r>
          </w:p>
        </w:tc>
        <w:tc>
          <w:tcPr>
            <w:tcW w:w="2535" w:type="dxa"/>
            <w:tcBorders>
              <w:top w:val="single" w:color="000000" w:sz="6" w:space="0"/>
              <w:left w:val="single" w:color="000000" w:sz="6" w:space="0"/>
              <w:bottom w:val="single" w:color="000000" w:sz="6" w:space="0"/>
              <w:right w:val="single" w:color="000000" w:sz="6" w:space="0"/>
            </w:tcBorders>
            <w:vAlign w:val="center"/>
          </w:tcPr>
          <w:p w14:paraId="56DFC184">
            <w:pPr>
              <w:spacing w:before="0" w:after="0"/>
              <w:jc w:val="center"/>
              <w:rPr>
                <w:sz w:val="21"/>
                <w:szCs w:val="21"/>
              </w:rPr>
            </w:pPr>
            <w:r>
              <w:rPr>
                <w:rFonts w:ascii="宋体" w:hAnsi="宋体" w:eastAsia="宋体"/>
                <w:b w:val="0"/>
                <w:sz w:val="21"/>
                <w:szCs w:val="21"/>
              </w:rPr>
              <w:t>2</w:t>
            </w:r>
          </w:p>
        </w:tc>
        <w:tc>
          <w:tcPr>
            <w:tcW w:w="2025" w:type="dxa"/>
            <w:tcBorders>
              <w:top w:val="single" w:color="000000" w:sz="6" w:space="0"/>
              <w:left w:val="single" w:color="000000" w:sz="6" w:space="0"/>
              <w:bottom w:val="single" w:color="000000" w:sz="6" w:space="0"/>
              <w:right w:val="single" w:color="000000" w:sz="6" w:space="0"/>
            </w:tcBorders>
            <w:vAlign w:val="center"/>
          </w:tcPr>
          <w:p w14:paraId="47222A92">
            <w:pPr>
              <w:spacing w:before="0" w:after="0"/>
              <w:jc w:val="center"/>
              <w:rPr>
                <w:sz w:val="21"/>
                <w:szCs w:val="21"/>
              </w:rPr>
            </w:pPr>
            <w:r>
              <w:rPr>
                <w:rFonts w:ascii="宋体" w:hAnsi="宋体" w:eastAsia="宋体"/>
                <w:b w:val="0"/>
                <w:sz w:val="21"/>
                <w:szCs w:val="21"/>
              </w:rPr>
              <w:t>98.48%</w:t>
            </w:r>
          </w:p>
        </w:tc>
        <w:tc>
          <w:tcPr>
            <w:tcW w:w="2550" w:type="dxa"/>
            <w:tcBorders>
              <w:top w:val="single" w:color="000000" w:sz="6" w:space="0"/>
              <w:left w:val="single" w:color="000000" w:sz="6" w:space="0"/>
              <w:bottom w:val="single" w:color="000000" w:sz="6" w:space="0"/>
              <w:right w:val="single" w:color="000000" w:sz="6" w:space="0"/>
            </w:tcBorders>
            <w:vAlign w:val="center"/>
          </w:tcPr>
          <w:p w14:paraId="3A360EA0">
            <w:pPr>
              <w:spacing w:before="0" w:after="0"/>
              <w:jc w:val="center"/>
              <w:rPr>
                <w:sz w:val="21"/>
                <w:szCs w:val="21"/>
              </w:rPr>
            </w:pPr>
            <w:r>
              <w:rPr>
                <w:rFonts w:ascii="宋体" w:hAnsi="宋体" w:eastAsia="宋体"/>
                <w:b w:val="0"/>
                <w:sz w:val="21"/>
                <w:szCs w:val="21"/>
              </w:rPr>
              <w:t>98.48%</w:t>
            </w:r>
          </w:p>
        </w:tc>
      </w:tr>
      <w:tr w14:paraId="6F390D35">
        <w:trPr>
          <w:trHeight w:val="388" w:hRule="atLeast"/>
        </w:trPr>
        <w:tc>
          <w:tcPr>
            <w:tcW w:w="1755" w:type="dxa"/>
            <w:tcBorders>
              <w:top w:val="single" w:color="000000" w:sz="6" w:space="0"/>
              <w:left w:val="single" w:color="000000" w:sz="6" w:space="0"/>
              <w:bottom w:val="single" w:color="000000" w:sz="6" w:space="0"/>
              <w:right w:val="single" w:color="000000" w:sz="6" w:space="0"/>
            </w:tcBorders>
            <w:vAlign w:val="center"/>
          </w:tcPr>
          <w:p w14:paraId="12B00281">
            <w:pPr>
              <w:spacing w:before="0" w:after="0"/>
              <w:jc w:val="center"/>
              <w:rPr>
                <w:sz w:val="21"/>
                <w:szCs w:val="21"/>
              </w:rPr>
            </w:pPr>
            <w:r>
              <w:rPr>
                <w:rFonts w:ascii="宋体" w:hAnsi="宋体" w:eastAsia="宋体"/>
                <w:b w:val="0"/>
                <w:sz w:val="21"/>
                <w:szCs w:val="21"/>
              </w:rPr>
              <w:t>杨建伟</w:t>
            </w:r>
          </w:p>
        </w:tc>
        <w:tc>
          <w:tcPr>
            <w:tcW w:w="2265" w:type="dxa"/>
            <w:tcBorders>
              <w:top w:val="single" w:color="000000" w:sz="6" w:space="0"/>
              <w:left w:val="single" w:color="000000" w:sz="6" w:space="0"/>
              <w:bottom w:val="single" w:color="000000" w:sz="6" w:space="0"/>
              <w:right w:val="single" w:color="000000" w:sz="6" w:space="0"/>
            </w:tcBorders>
            <w:vAlign w:val="center"/>
          </w:tcPr>
          <w:p w14:paraId="354FAA43">
            <w:pPr>
              <w:spacing w:before="0" w:after="0"/>
              <w:jc w:val="center"/>
              <w:rPr>
                <w:sz w:val="21"/>
                <w:szCs w:val="21"/>
              </w:rPr>
            </w:pPr>
            <w:r>
              <w:rPr>
                <w:rFonts w:ascii="宋体" w:hAnsi="宋体" w:eastAsia="宋体"/>
                <w:b w:val="0"/>
                <w:sz w:val="21"/>
                <w:szCs w:val="21"/>
              </w:rPr>
              <w:t>53</w:t>
            </w:r>
          </w:p>
        </w:tc>
        <w:tc>
          <w:tcPr>
            <w:tcW w:w="2370" w:type="dxa"/>
            <w:tcBorders>
              <w:top w:val="single" w:color="000000" w:sz="6" w:space="0"/>
              <w:left w:val="single" w:color="000000" w:sz="6" w:space="0"/>
              <w:bottom w:val="single" w:color="000000" w:sz="6" w:space="0"/>
              <w:right w:val="single" w:color="000000" w:sz="6" w:space="0"/>
            </w:tcBorders>
            <w:vAlign w:val="center"/>
          </w:tcPr>
          <w:p w14:paraId="46FA8F0B">
            <w:pPr>
              <w:spacing w:before="0" w:after="0"/>
              <w:jc w:val="center"/>
              <w:rPr>
                <w:sz w:val="21"/>
                <w:szCs w:val="21"/>
              </w:rPr>
            </w:pPr>
            <w:r>
              <w:rPr>
                <w:rFonts w:ascii="宋体" w:hAnsi="宋体" w:eastAsia="宋体"/>
                <w:b w:val="0"/>
                <w:sz w:val="21"/>
                <w:szCs w:val="21"/>
              </w:rPr>
              <w:t>50</w:t>
            </w:r>
          </w:p>
        </w:tc>
        <w:tc>
          <w:tcPr>
            <w:tcW w:w="2535" w:type="dxa"/>
            <w:tcBorders>
              <w:top w:val="single" w:color="000000" w:sz="6" w:space="0"/>
              <w:left w:val="single" w:color="000000" w:sz="6" w:space="0"/>
              <w:bottom w:val="single" w:color="000000" w:sz="6" w:space="0"/>
              <w:right w:val="single" w:color="000000" w:sz="6" w:space="0"/>
            </w:tcBorders>
            <w:vAlign w:val="center"/>
          </w:tcPr>
          <w:p w14:paraId="596A6B9A">
            <w:pPr>
              <w:spacing w:before="0" w:after="0"/>
              <w:jc w:val="center"/>
              <w:rPr>
                <w:sz w:val="21"/>
                <w:szCs w:val="21"/>
              </w:rPr>
            </w:pPr>
            <w:r>
              <w:rPr>
                <w:rFonts w:ascii="宋体" w:hAnsi="宋体" w:eastAsia="宋体"/>
                <w:b w:val="0"/>
                <w:sz w:val="21"/>
                <w:szCs w:val="21"/>
              </w:rPr>
              <w:t>3</w:t>
            </w:r>
          </w:p>
        </w:tc>
        <w:tc>
          <w:tcPr>
            <w:tcW w:w="2025" w:type="dxa"/>
            <w:tcBorders>
              <w:top w:val="single" w:color="000000" w:sz="6" w:space="0"/>
              <w:left w:val="single" w:color="000000" w:sz="6" w:space="0"/>
              <w:bottom w:val="single" w:color="000000" w:sz="6" w:space="0"/>
              <w:right w:val="single" w:color="000000" w:sz="6" w:space="0"/>
            </w:tcBorders>
            <w:vAlign w:val="center"/>
          </w:tcPr>
          <w:p w14:paraId="162BAD40">
            <w:pPr>
              <w:spacing w:before="0" w:after="0"/>
              <w:jc w:val="center"/>
              <w:rPr>
                <w:sz w:val="21"/>
                <w:szCs w:val="21"/>
              </w:rPr>
            </w:pPr>
            <w:r>
              <w:rPr>
                <w:rFonts w:ascii="宋体" w:hAnsi="宋体" w:eastAsia="宋体"/>
                <w:b w:val="0"/>
                <w:sz w:val="21"/>
                <w:szCs w:val="21"/>
              </w:rPr>
              <w:t>94.34%</w:t>
            </w:r>
          </w:p>
        </w:tc>
        <w:tc>
          <w:tcPr>
            <w:tcW w:w="2550" w:type="dxa"/>
            <w:tcBorders>
              <w:top w:val="single" w:color="000000" w:sz="6" w:space="0"/>
              <w:left w:val="single" w:color="000000" w:sz="6" w:space="0"/>
              <w:bottom w:val="single" w:color="000000" w:sz="6" w:space="0"/>
              <w:right w:val="single" w:color="000000" w:sz="6" w:space="0"/>
            </w:tcBorders>
            <w:vAlign w:val="center"/>
          </w:tcPr>
          <w:p w14:paraId="23E471F9">
            <w:pPr>
              <w:spacing w:before="0" w:after="0"/>
              <w:jc w:val="center"/>
              <w:rPr>
                <w:sz w:val="21"/>
                <w:szCs w:val="21"/>
              </w:rPr>
            </w:pPr>
            <w:r>
              <w:rPr>
                <w:rFonts w:ascii="宋体" w:hAnsi="宋体" w:eastAsia="宋体"/>
                <w:b w:val="0"/>
                <w:sz w:val="21"/>
                <w:szCs w:val="21"/>
              </w:rPr>
              <w:t>94.34%</w:t>
            </w:r>
          </w:p>
        </w:tc>
      </w:tr>
      <w:tr w14:paraId="15F969F0">
        <w:trPr>
          <w:trHeight w:val="388" w:hRule="atLeast"/>
        </w:trPr>
        <w:tc>
          <w:tcPr>
            <w:tcW w:w="1755" w:type="dxa"/>
            <w:tcBorders>
              <w:top w:val="single" w:color="000000" w:sz="6" w:space="0"/>
              <w:left w:val="single" w:color="000000" w:sz="6" w:space="0"/>
              <w:bottom w:val="single" w:color="000000" w:sz="6" w:space="0"/>
              <w:right w:val="single" w:color="000000" w:sz="6" w:space="0"/>
            </w:tcBorders>
            <w:vAlign w:val="center"/>
          </w:tcPr>
          <w:p w14:paraId="79B49FD0">
            <w:pPr>
              <w:spacing w:before="0" w:after="0"/>
              <w:jc w:val="center"/>
              <w:rPr>
                <w:sz w:val="21"/>
                <w:szCs w:val="21"/>
              </w:rPr>
            </w:pPr>
            <w:r>
              <w:rPr>
                <w:rFonts w:ascii="宋体" w:hAnsi="宋体" w:eastAsia="宋体"/>
                <w:b w:val="0"/>
                <w:sz w:val="21"/>
                <w:szCs w:val="21"/>
              </w:rPr>
              <w:t>周卓醒</w:t>
            </w:r>
          </w:p>
        </w:tc>
        <w:tc>
          <w:tcPr>
            <w:tcW w:w="2265" w:type="dxa"/>
            <w:tcBorders>
              <w:top w:val="single" w:color="000000" w:sz="6" w:space="0"/>
              <w:left w:val="single" w:color="000000" w:sz="6" w:space="0"/>
              <w:bottom w:val="single" w:color="000000" w:sz="6" w:space="0"/>
              <w:right w:val="single" w:color="000000" w:sz="6" w:space="0"/>
            </w:tcBorders>
            <w:vAlign w:val="center"/>
          </w:tcPr>
          <w:p w14:paraId="4F895D90">
            <w:pPr>
              <w:spacing w:before="0" w:after="0"/>
              <w:jc w:val="center"/>
              <w:rPr>
                <w:sz w:val="21"/>
                <w:szCs w:val="21"/>
              </w:rPr>
            </w:pPr>
            <w:r>
              <w:rPr>
                <w:rFonts w:ascii="宋体" w:hAnsi="宋体" w:eastAsia="宋体"/>
                <w:b w:val="0"/>
                <w:sz w:val="21"/>
                <w:szCs w:val="21"/>
              </w:rPr>
              <w:t>49</w:t>
            </w:r>
          </w:p>
        </w:tc>
        <w:tc>
          <w:tcPr>
            <w:tcW w:w="2370" w:type="dxa"/>
            <w:tcBorders>
              <w:top w:val="single" w:color="000000" w:sz="6" w:space="0"/>
              <w:left w:val="single" w:color="000000" w:sz="6" w:space="0"/>
              <w:bottom w:val="single" w:color="000000" w:sz="6" w:space="0"/>
              <w:right w:val="single" w:color="000000" w:sz="6" w:space="0"/>
            </w:tcBorders>
            <w:vAlign w:val="center"/>
          </w:tcPr>
          <w:p w14:paraId="1B512460">
            <w:pPr>
              <w:spacing w:before="0" w:after="0"/>
              <w:jc w:val="center"/>
              <w:rPr>
                <w:sz w:val="21"/>
                <w:szCs w:val="21"/>
              </w:rPr>
            </w:pPr>
            <w:r>
              <w:rPr>
                <w:rFonts w:ascii="宋体" w:hAnsi="宋体" w:eastAsia="宋体"/>
                <w:b w:val="0"/>
                <w:sz w:val="21"/>
                <w:szCs w:val="21"/>
              </w:rPr>
              <w:t>47</w:t>
            </w:r>
          </w:p>
        </w:tc>
        <w:tc>
          <w:tcPr>
            <w:tcW w:w="2535" w:type="dxa"/>
            <w:tcBorders>
              <w:top w:val="single" w:color="000000" w:sz="6" w:space="0"/>
              <w:left w:val="single" w:color="000000" w:sz="6" w:space="0"/>
              <w:bottom w:val="single" w:color="000000" w:sz="6" w:space="0"/>
              <w:right w:val="single" w:color="000000" w:sz="6" w:space="0"/>
            </w:tcBorders>
            <w:vAlign w:val="center"/>
          </w:tcPr>
          <w:p w14:paraId="537CC19B">
            <w:pPr>
              <w:spacing w:before="0" w:after="0"/>
              <w:jc w:val="center"/>
              <w:rPr>
                <w:sz w:val="21"/>
                <w:szCs w:val="21"/>
              </w:rPr>
            </w:pPr>
            <w:r>
              <w:rPr>
                <w:rFonts w:ascii="宋体" w:hAnsi="宋体" w:eastAsia="宋体"/>
                <w:b w:val="0"/>
                <w:sz w:val="21"/>
                <w:szCs w:val="21"/>
              </w:rPr>
              <w:t>2</w:t>
            </w:r>
          </w:p>
        </w:tc>
        <w:tc>
          <w:tcPr>
            <w:tcW w:w="2025" w:type="dxa"/>
            <w:tcBorders>
              <w:top w:val="single" w:color="000000" w:sz="6" w:space="0"/>
              <w:left w:val="single" w:color="000000" w:sz="6" w:space="0"/>
              <w:bottom w:val="single" w:color="000000" w:sz="6" w:space="0"/>
              <w:right w:val="single" w:color="000000" w:sz="6" w:space="0"/>
            </w:tcBorders>
            <w:vAlign w:val="center"/>
          </w:tcPr>
          <w:p w14:paraId="53BF043C">
            <w:pPr>
              <w:spacing w:before="0" w:after="0"/>
              <w:jc w:val="center"/>
              <w:rPr>
                <w:sz w:val="21"/>
                <w:szCs w:val="21"/>
              </w:rPr>
            </w:pPr>
            <w:r>
              <w:rPr>
                <w:rFonts w:ascii="宋体" w:hAnsi="宋体" w:eastAsia="宋体"/>
                <w:b w:val="0"/>
                <w:sz w:val="21"/>
                <w:szCs w:val="21"/>
              </w:rPr>
              <w:t>95.92%</w:t>
            </w:r>
          </w:p>
        </w:tc>
        <w:tc>
          <w:tcPr>
            <w:tcW w:w="2550" w:type="dxa"/>
            <w:tcBorders>
              <w:top w:val="single" w:color="000000" w:sz="6" w:space="0"/>
              <w:left w:val="single" w:color="000000" w:sz="6" w:space="0"/>
              <w:bottom w:val="single" w:color="000000" w:sz="6" w:space="0"/>
              <w:right w:val="single" w:color="000000" w:sz="6" w:space="0"/>
            </w:tcBorders>
            <w:vAlign w:val="center"/>
          </w:tcPr>
          <w:p w14:paraId="17572132">
            <w:pPr>
              <w:spacing w:before="0" w:after="0"/>
              <w:jc w:val="center"/>
              <w:rPr>
                <w:sz w:val="21"/>
                <w:szCs w:val="21"/>
              </w:rPr>
            </w:pPr>
            <w:r>
              <w:rPr>
                <w:rFonts w:ascii="宋体" w:hAnsi="宋体" w:eastAsia="宋体"/>
                <w:b w:val="0"/>
                <w:sz w:val="21"/>
                <w:szCs w:val="21"/>
              </w:rPr>
              <w:t>32.65%</w:t>
            </w:r>
          </w:p>
        </w:tc>
      </w:tr>
      <w:tr w14:paraId="4F2AE4D9">
        <w:trPr>
          <w:trHeight w:val="388" w:hRule="atLeast"/>
        </w:trPr>
        <w:tc>
          <w:tcPr>
            <w:tcW w:w="1755" w:type="dxa"/>
            <w:tcBorders>
              <w:top w:val="single" w:color="000000" w:sz="6" w:space="0"/>
              <w:left w:val="single" w:color="000000" w:sz="6" w:space="0"/>
              <w:bottom w:val="single" w:color="000000" w:sz="6" w:space="0"/>
              <w:right w:val="single" w:color="000000" w:sz="6" w:space="0"/>
            </w:tcBorders>
            <w:vAlign w:val="center"/>
          </w:tcPr>
          <w:p w14:paraId="405C4B91">
            <w:pPr>
              <w:spacing w:before="0" w:after="0"/>
              <w:jc w:val="center"/>
              <w:rPr>
                <w:sz w:val="21"/>
                <w:szCs w:val="21"/>
              </w:rPr>
            </w:pPr>
            <w:r>
              <w:rPr>
                <w:rFonts w:ascii="宋体" w:hAnsi="宋体" w:eastAsia="宋体"/>
                <w:b w:val="0"/>
                <w:sz w:val="21"/>
                <w:szCs w:val="21"/>
              </w:rPr>
              <w:t>杜跃斌</w:t>
            </w:r>
          </w:p>
        </w:tc>
        <w:tc>
          <w:tcPr>
            <w:tcW w:w="2265" w:type="dxa"/>
            <w:tcBorders>
              <w:top w:val="single" w:color="000000" w:sz="6" w:space="0"/>
              <w:left w:val="single" w:color="000000" w:sz="6" w:space="0"/>
              <w:bottom w:val="single" w:color="000000" w:sz="6" w:space="0"/>
              <w:right w:val="single" w:color="000000" w:sz="6" w:space="0"/>
            </w:tcBorders>
            <w:vAlign w:val="center"/>
          </w:tcPr>
          <w:p w14:paraId="3D903B4E">
            <w:pPr>
              <w:spacing w:before="0" w:after="0"/>
              <w:jc w:val="center"/>
              <w:rPr>
                <w:sz w:val="21"/>
                <w:szCs w:val="21"/>
              </w:rPr>
            </w:pPr>
            <w:r>
              <w:rPr>
                <w:rFonts w:ascii="宋体" w:hAnsi="宋体" w:eastAsia="宋体"/>
                <w:b w:val="0"/>
                <w:sz w:val="21"/>
                <w:szCs w:val="21"/>
              </w:rPr>
              <w:t>37</w:t>
            </w:r>
          </w:p>
        </w:tc>
        <w:tc>
          <w:tcPr>
            <w:tcW w:w="2370" w:type="dxa"/>
            <w:tcBorders>
              <w:top w:val="single" w:color="000000" w:sz="6" w:space="0"/>
              <w:left w:val="single" w:color="000000" w:sz="6" w:space="0"/>
              <w:bottom w:val="single" w:color="000000" w:sz="6" w:space="0"/>
              <w:right w:val="single" w:color="000000" w:sz="6" w:space="0"/>
            </w:tcBorders>
            <w:vAlign w:val="center"/>
          </w:tcPr>
          <w:p w14:paraId="3E272E7E">
            <w:pPr>
              <w:spacing w:before="0" w:after="0"/>
              <w:jc w:val="center"/>
              <w:rPr>
                <w:sz w:val="21"/>
                <w:szCs w:val="21"/>
              </w:rPr>
            </w:pPr>
            <w:r>
              <w:rPr>
                <w:rFonts w:ascii="宋体" w:hAnsi="宋体" w:eastAsia="宋体"/>
                <w:b w:val="0"/>
                <w:sz w:val="21"/>
                <w:szCs w:val="21"/>
              </w:rPr>
              <w:t>33</w:t>
            </w:r>
          </w:p>
        </w:tc>
        <w:tc>
          <w:tcPr>
            <w:tcW w:w="2535" w:type="dxa"/>
            <w:tcBorders>
              <w:top w:val="single" w:color="000000" w:sz="6" w:space="0"/>
              <w:left w:val="single" w:color="000000" w:sz="6" w:space="0"/>
              <w:bottom w:val="single" w:color="000000" w:sz="6" w:space="0"/>
              <w:right w:val="single" w:color="000000" w:sz="6" w:space="0"/>
            </w:tcBorders>
            <w:vAlign w:val="center"/>
          </w:tcPr>
          <w:p w14:paraId="08C42929">
            <w:pPr>
              <w:spacing w:before="0" w:after="0"/>
              <w:jc w:val="center"/>
              <w:rPr>
                <w:sz w:val="21"/>
                <w:szCs w:val="21"/>
              </w:rPr>
            </w:pPr>
            <w:r>
              <w:rPr>
                <w:rFonts w:ascii="宋体" w:hAnsi="宋体" w:eastAsia="宋体"/>
                <w:b w:val="0"/>
                <w:sz w:val="21"/>
                <w:szCs w:val="21"/>
              </w:rPr>
              <w:t>4</w:t>
            </w:r>
          </w:p>
        </w:tc>
        <w:tc>
          <w:tcPr>
            <w:tcW w:w="2025" w:type="dxa"/>
            <w:tcBorders>
              <w:top w:val="single" w:color="000000" w:sz="6" w:space="0"/>
              <w:left w:val="single" w:color="000000" w:sz="6" w:space="0"/>
              <w:bottom w:val="single" w:color="000000" w:sz="6" w:space="0"/>
              <w:right w:val="single" w:color="000000" w:sz="6" w:space="0"/>
            </w:tcBorders>
            <w:vAlign w:val="center"/>
          </w:tcPr>
          <w:p w14:paraId="23D195D2">
            <w:pPr>
              <w:spacing w:before="0" w:after="0"/>
              <w:jc w:val="center"/>
              <w:rPr>
                <w:sz w:val="21"/>
                <w:szCs w:val="21"/>
              </w:rPr>
            </w:pPr>
            <w:r>
              <w:rPr>
                <w:rFonts w:ascii="宋体" w:hAnsi="宋体" w:eastAsia="宋体"/>
                <w:b w:val="0"/>
                <w:sz w:val="21"/>
                <w:szCs w:val="21"/>
              </w:rPr>
              <w:t>89.19%</w:t>
            </w:r>
          </w:p>
        </w:tc>
        <w:tc>
          <w:tcPr>
            <w:tcW w:w="2550" w:type="dxa"/>
            <w:tcBorders>
              <w:top w:val="single" w:color="000000" w:sz="6" w:space="0"/>
              <w:left w:val="single" w:color="000000" w:sz="6" w:space="0"/>
              <w:bottom w:val="single" w:color="000000" w:sz="6" w:space="0"/>
              <w:right w:val="single" w:color="000000" w:sz="6" w:space="0"/>
            </w:tcBorders>
            <w:vAlign w:val="center"/>
          </w:tcPr>
          <w:p w14:paraId="3F06A971">
            <w:pPr>
              <w:spacing w:before="0" w:after="0"/>
              <w:jc w:val="center"/>
              <w:rPr>
                <w:sz w:val="21"/>
                <w:szCs w:val="21"/>
              </w:rPr>
            </w:pPr>
            <w:r>
              <w:rPr>
                <w:rFonts w:ascii="宋体" w:hAnsi="宋体" w:eastAsia="宋体"/>
                <w:b w:val="0"/>
                <w:sz w:val="21"/>
                <w:szCs w:val="21"/>
              </w:rPr>
              <w:t>0.00%</w:t>
            </w:r>
          </w:p>
        </w:tc>
      </w:tr>
      <w:tr w14:paraId="3D5AA4C7">
        <w:trPr>
          <w:trHeight w:val="389" w:hRule="atLeast"/>
        </w:trPr>
        <w:tc>
          <w:tcPr>
            <w:tcW w:w="1755" w:type="dxa"/>
            <w:tcBorders>
              <w:top w:val="single" w:color="000000" w:sz="6" w:space="0"/>
              <w:left w:val="single" w:color="000000" w:sz="6" w:space="0"/>
              <w:bottom w:val="single" w:color="000000" w:sz="6" w:space="0"/>
              <w:right w:val="single" w:color="000000" w:sz="6" w:space="0"/>
            </w:tcBorders>
            <w:vAlign w:val="center"/>
          </w:tcPr>
          <w:p w14:paraId="3320CA14">
            <w:pPr>
              <w:spacing w:before="0" w:after="0"/>
              <w:jc w:val="center"/>
              <w:rPr>
                <w:sz w:val="21"/>
                <w:szCs w:val="21"/>
              </w:rPr>
            </w:pPr>
            <w:r>
              <w:rPr>
                <w:rFonts w:ascii="宋体" w:hAnsi="宋体" w:eastAsia="宋体"/>
                <w:b w:val="0"/>
                <w:sz w:val="21"/>
                <w:szCs w:val="21"/>
              </w:rPr>
              <w:t>林金堂</w:t>
            </w:r>
          </w:p>
        </w:tc>
        <w:tc>
          <w:tcPr>
            <w:tcW w:w="2265" w:type="dxa"/>
            <w:tcBorders>
              <w:top w:val="single" w:color="000000" w:sz="6" w:space="0"/>
              <w:left w:val="single" w:color="000000" w:sz="6" w:space="0"/>
              <w:bottom w:val="single" w:color="000000" w:sz="6" w:space="0"/>
              <w:right w:val="single" w:color="000000" w:sz="6" w:space="0"/>
            </w:tcBorders>
            <w:vAlign w:val="center"/>
          </w:tcPr>
          <w:p w14:paraId="1C8E0C57">
            <w:pPr>
              <w:spacing w:before="0" w:after="0"/>
              <w:jc w:val="center"/>
              <w:rPr>
                <w:sz w:val="21"/>
                <w:szCs w:val="21"/>
              </w:rPr>
            </w:pPr>
            <w:r>
              <w:rPr>
                <w:rFonts w:ascii="宋体" w:hAnsi="宋体" w:eastAsia="宋体"/>
                <w:b w:val="0"/>
                <w:sz w:val="21"/>
                <w:szCs w:val="21"/>
              </w:rPr>
              <w:t>5</w:t>
            </w:r>
          </w:p>
        </w:tc>
        <w:tc>
          <w:tcPr>
            <w:tcW w:w="2370" w:type="dxa"/>
            <w:tcBorders>
              <w:top w:val="single" w:color="000000" w:sz="6" w:space="0"/>
              <w:left w:val="single" w:color="000000" w:sz="6" w:space="0"/>
              <w:bottom w:val="single" w:color="000000" w:sz="6" w:space="0"/>
              <w:right w:val="single" w:color="000000" w:sz="6" w:space="0"/>
            </w:tcBorders>
            <w:vAlign w:val="center"/>
          </w:tcPr>
          <w:p w14:paraId="5C20932F">
            <w:pPr>
              <w:spacing w:before="0" w:after="0"/>
              <w:jc w:val="center"/>
              <w:rPr>
                <w:sz w:val="21"/>
                <w:szCs w:val="21"/>
              </w:rPr>
            </w:pPr>
            <w:r>
              <w:rPr>
                <w:rFonts w:ascii="宋体" w:hAnsi="宋体" w:eastAsia="宋体"/>
                <w:b w:val="0"/>
                <w:sz w:val="21"/>
                <w:szCs w:val="21"/>
              </w:rPr>
              <w:t>5</w:t>
            </w:r>
          </w:p>
        </w:tc>
        <w:tc>
          <w:tcPr>
            <w:tcW w:w="2535" w:type="dxa"/>
            <w:tcBorders>
              <w:top w:val="single" w:color="000000" w:sz="6" w:space="0"/>
              <w:left w:val="single" w:color="000000" w:sz="6" w:space="0"/>
              <w:bottom w:val="single" w:color="000000" w:sz="6" w:space="0"/>
              <w:right w:val="single" w:color="000000" w:sz="6" w:space="0"/>
            </w:tcBorders>
            <w:vAlign w:val="center"/>
          </w:tcPr>
          <w:p w14:paraId="5A714561">
            <w:pPr>
              <w:spacing w:before="0" w:after="0"/>
              <w:jc w:val="center"/>
              <w:rPr>
                <w:sz w:val="21"/>
                <w:szCs w:val="21"/>
              </w:rPr>
            </w:pPr>
            <w:r>
              <w:rPr>
                <w:rFonts w:ascii="宋体" w:hAnsi="宋体" w:eastAsia="宋体"/>
                <w:b w:val="0"/>
                <w:sz w:val="21"/>
                <w:szCs w:val="21"/>
              </w:rPr>
              <w:t>0</w:t>
            </w:r>
          </w:p>
        </w:tc>
        <w:tc>
          <w:tcPr>
            <w:tcW w:w="2025" w:type="dxa"/>
            <w:tcBorders>
              <w:top w:val="single" w:color="000000" w:sz="6" w:space="0"/>
              <w:left w:val="single" w:color="000000" w:sz="6" w:space="0"/>
              <w:bottom w:val="single" w:color="000000" w:sz="6" w:space="0"/>
              <w:right w:val="single" w:color="000000" w:sz="6" w:space="0"/>
            </w:tcBorders>
            <w:vAlign w:val="center"/>
          </w:tcPr>
          <w:p w14:paraId="06210CCC">
            <w:pPr>
              <w:spacing w:before="0" w:after="0"/>
              <w:jc w:val="center"/>
              <w:rPr>
                <w:sz w:val="21"/>
                <w:szCs w:val="21"/>
              </w:rPr>
            </w:pPr>
            <w:r>
              <w:rPr>
                <w:rFonts w:ascii="宋体" w:hAnsi="宋体" w:eastAsia="宋体"/>
                <w:b w:val="0"/>
                <w:sz w:val="21"/>
                <w:szCs w:val="21"/>
              </w:rPr>
              <w:t>100.00%</w:t>
            </w:r>
          </w:p>
        </w:tc>
        <w:tc>
          <w:tcPr>
            <w:tcW w:w="2550" w:type="dxa"/>
            <w:tcBorders>
              <w:top w:val="single" w:color="000000" w:sz="6" w:space="0"/>
              <w:left w:val="single" w:color="000000" w:sz="6" w:space="0"/>
              <w:bottom w:val="single" w:color="000000" w:sz="6" w:space="0"/>
              <w:right w:val="single" w:color="000000" w:sz="6" w:space="0"/>
            </w:tcBorders>
            <w:vAlign w:val="center"/>
          </w:tcPr>
          <w:p w14:paraId="7EA41156">
            <w:pPr>
              <w:spacing w:before="0" w:after="0"/>
              <w:jc w:val="center"/>
              <w:rPr>
                <w:sz w:val="21"/>
                <w:szCs w:val="21"/>
              </w:rPr>
            </w:pPr>
            <w:r>
              <w:rPr>
                <w:rFonts w:ascii="宋体" w:hAnsi="宋体" w:eastAsia="宋体"/>
                <w:b w:val="0"/>
                <w:sz w:val="21"/>
                <w:szCs w:val="21"/>
              </w:rPr>
              <w:t>0.00%</w:t>
            </w:r>
          </w:p>
        </w:tc>
      </w:tr>
      <w:tr w14:paraId="76509B9F">
        <w:trPr>
          <w:trHeight w:val="389" w:hRule="atLeast"/>
        </w:trPr>
        <w:tc>
          <w:tcPr>
            <w:tcW w:w="175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B83F79E">
            <w:pPr>
              <w:spacing w:before="0" w:after="0"/>
              <w:jc w:val="center"/>
              <w:rPr>
                <w:rFonts w:asciiTheme="minorHAnsi" w:hAnsiTheme="minorHAnsi" w:eastAsiaTheme="minorEastAsia" w:cstheme="minorBidi"/>
                <w:kern w:val="2"/>
                <w:sz w:val="21"/>
                <w:szCs w:val="21"/>
              </w:rPr>
            </w:pPr>
            <w:r>
              <w:rPr>
                <w:rFonts w:ascii="宋体" w:hAnsi="宋体" w:eastAsia="宋体"/>
                <w:b w:val="0"/>
                <w:sz w:val="21"/>
                <w:szCs w:val="21"/>
              </w:rPr>
              <w:t>钟志鹏</w:t>
            </w:r>
          </w:p>
        </w:tc>
        <w:tc>
          <w:tcPr>
            <w:tcW w:w="226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0353B44">
            <w:pPr>
              <w:spacing w:before="0" w:after="0"/>
              <w:jc w:val="center"/>
              <w:rPr>
                <w:rFonts w:asciiTheme="minorHAnsi" w:hAnsiTheme="minorHAnsi" w:eastAsiaTheme="minorEastAsia" w:cstheme="minorBidi"/>
                <w:kern w:val="2"/>
                <w:sz w:val="21"/>
                <w:szCs w:val="21"/>
              </w:rPr>
            </w:pPr>
            <w:r>
              <w:rPr>
                <w:rFonts w:ascii="宋体" w:hAnsi="宋体" w:eastAsia="宋体"/>
                <w:b w:val="0"/>
                <w:sz w:val="21"/>
                <w:szCs w:val="21"/>
              </w:rPr>
              <w:t>1</w:t>
            </w:r>
          </w:p>
        </w:tc>
        <w:tc>
          <w:tcPr>
            <w:tcW w:w="2370"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5424677">
            <w:pPr>
              <w:spacing w:before="0" w:after="0"/>
              <w:jc w:val="center"/>
              <w:rPr>
                <w:rFonts w:asciiTheme="minorHAnsi" w:hAnsiTheme="minorHAnsi" w:eastAsiaTheme="minorEastAsia" w:cstheme="minorBidi"/>
                <w:kern w:val="2"/>
                <w:sz w:val="21"/>
                <w:szCs w:val="21"/>
              </w:rPr>
            </w:pPr>
            <w:r>
              <w:rPr>
                <w:rFonts w:ascii="宋体" w:hAnsi="宋体" w:eastAsia="宋体"/>
                <w:b w:val="0"/>
                <w:sz w:val="21"/>
                <w:szCs w:val="21"/>
              </w:rPr>
              <w:t>1</w:t>
            </w:r>
          </w:p>
        </w:tc>
        <w:tc>
          <w:tcPr>
            <w:tcW w:w="25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EAE4C35">
            <w:pPr>
              <w:spacing w:before="0" w:after="0"/>
              <w:jc w:val="center"/>
              <w:rPr>
                <w:rFonts w:asciiTheme="minorHAnsi" w:hAnsiTheme="minorHAnsi" w:eastAsiaTheme="minorEastAsia" w:cstheme="minorBidi"/>
                <w:kern w:val="2"/>
                <w:sz w:val="21"/>
                <w:szCs w:val="21"/>
              </w:rPr>
            </w:pPr>
            <w:r>
              <w:rPr>
                <w:rFonts w:ascii="宋体" w:hAnsi="宋体" w:eastAsia="宋体"/>
                <w:b w:val="0"/>
                <w:sz w:val="21"/>
                <w:szCs w:val="21"/>
              </w:rPr>
              <w:t>0</w:t>
            </w:r>
          </w:p>
        </w:tc>
        <w:tc>
          <w:tcPr>
            <w:tcW w:w="202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1A0BD2F">
            <w:pPr>
              <w:spacing w:before="0" w:after="0"/>
              <w:jc w:val="center"/>
              <w:rPr>
                <w:rFonts w:asciiTheme="minorHAnsi" w:hAnsiTheme="minorHAnsi" w:eastAsiaTheme="minorEastAsia" w:cstheme="minorBidi"/>
                <w:kern w:val="2"/>
                <w:sz w:val="21"/>
                <w:szCs w:val="21"/>
              </w:rPr>
            </w:pPr>
            <w:r>
              <w:rPr>
                <w:rFonts w:ascii="宋体" w:hAnsi="宋体" w:eastAsia="宋体"/>
                <w:b w:val="0"/>
                <w:sz w:val="21"/>
                <w:szCs w:val="21"/>
              </w:rPr>
              <w:t>100.00%</w:t>
            </w:r>
          </w:p>
        </w:tc>
        <w:tc>
          <w:tcPr>
            <w:tcW w:w="2550"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59197C3">
            <w:pPr>
              <w:spacing w:before="0" w:after="0"/>
              <w:jc w:val="center"/>
              <w:rPr>
                <w:rFonts w:asciiTheme="minorHAnsi" w:hAnsiTheme="minorHAnsi" w:eastAsiaTheme="minorEastAsia" w:cstheme="minorBidi"/>
                <w:kern w:val="2"/>
                <w:sz w:val="21"/>
                <w:szCs w:val="21"/>
              </w:rPr>
            </w:pPr>
            <w:r>
              <w:rPr>
                <w:rFonts w:ascii="宋体" w:hAnsi="宋体" w:eastAsia="宋体"/>
                <w:b w:val="0"/>
                <w:sz w:val="21"/>
                <w:szCs w:val="21"/>
              </w:rPr>
              <w:t>0.00%</w:t>
            </w:r>
          </w:p>
        </w:tc>
      </w:tr>
    </w:tbl>
    <w:p w14:paraId="1031DA1C"/>
    <w:p w14:paraId="730EF244"/>
    <w:p w14:paraId="3A25D0A8">
      <w:pPr>
        <w:numPr>
          <w:ilvl w:val="0"/>
          <w:numId w:val="4"/>
        </w:numPr>
      </w:pPr>
      <w:r>
        <w:rPr>
          <w:b/>
        </w:rPr>
        <w:t>测试人员考勤分析</w:t>
      </w:r>
    </w:p>
    <w:p w14:paraId="63F06322"/>
    <w:p w14:paraId="487C3C55">
      <w:pPr>
        <w:rPr>
          <w:rFonts w:hint="default" w:eastAsiaTheme="minorEastAsia"/>
          <w:lang w:val="en-US" w:eastAsia="zh-CN"/>
        </w:rPr>
      </w:pPr>
      <w:r>
        <w:rPr>
          <w:rFonts w:hint="eastAsia"/>
          <w:lang w:val="en-US" w:eastAsia="zh-CN"/>
        </w:rPr>
        <w:t>--</w:t>
      </w:r>
    </w:p>
    <w:p w14:paraId="5106F178"/>
    <w:p w14:paraId="2B4AC5CA">
      <w:pPr>
        <w:numPr>
          <w:ilvl w:val="0"/>
          <w:numId w:val="4"/>
        </w:numPr>
        <w:rPr>
          <w:sz w:val="21"/>
          <w:szCs w:val="21"/>
        </w:rPr>
      </w:pPr>
      <w:r>
        <w:rPr>
          <w:rFonts w:hint="eastAsia"/>
          <w:b/>
          <w:sz w:val="21"/>
          <w:szCs w:val="21"/>
          <w:lang w:val="en-US" w:eastAsia="zh-CN"/>
        </w:rPr>
        <w:t>7</w:t>
      </w:r>
      <w:r>
        <w:rPr>
          <w:b/>
          <w:sz w:val="21"/>
          <w:szCs w:val="21"/>
        </w:rPr>
        <w:t>月份版本说明</w:t>
      </w:r>
    </w:p>
    <w:p w14:paraId="5A572B2E">
      <w:pPr>
        <w:spacing w:line="360" w:lineRule="auto"/>
        <w:rPr>
          <w:rFonts w:hint="eastAsia"/>
          <w:b/>
          <w:bCs w:val="0"/>
          <w:sz w:val="21"/>
          <w:szCs w:val="21"/>
          <w:lang w:val="en-US" w:eastAsia="zh-CN"/>
        </w:rPr>
      </w:pPr>
      <w:r>
        <w:rPr>
          <w:rFonts w:hint="eastAsia"/>
          <w:b/>
          <w:bCs w:val="0"/>
          <w:sz w:val="21"/>
          <w:szCs w:val="21"/>
          <w:lang w:val="en-US" w:eastAsia="zh-CN"/>
        </w:rPr>
        <w:t>在线：</w:t>
      </w:r>
    </w:p>
    <w:p w14:paraId="2CF2B780">
      <w:pPr>
        <w:spacing w:line="360" w:lineRule="auto"/>
        <w:rPr>
          <w:rFonts w:hint="eastAsia"/>
          <w:b w:val="0"/>
          <w:color w:val="000000"/>
          <w:sz w:val="21"/>
          <w:szCs w:val="21"/>
          <w:lang w:val="en-US" w:eastAsia="zh-CN"/>
        </w:rPr>
      </w:pPr>
      <w:r>
        <w:rPr>
          <w:rFonts w:hint="eastAsia"/>
          <w:b w:val="0"/>
          <w:color w:val="000000"/>
          <w:sz w:val="21"/>
          <w:szCs w:val="21"/>
          <w:lang w:val="en-US" w:eastAsia="zh-CN"/>
        </w:rPr>
        <w:t>在线客服 11 次发布中，6 次为客户定制或临时插单需求（占比 54.5%），且 V10.14 被拆为三批灰度发布。项目组现状反馈"节奏非常紧凑，临时插入客户定制需求非常频繁"。在测试人力仅 2 人的情况下，这种节奏依赖个人加班承压，缺乏缓冲，属于可持续性风险而非能力风险。</w:t>
      </w:r>
    </w:p>
    <w:p w14:paraId="722F36DE">
      <w:pPr>
        <w:spacing w:line="360" w:lineRule="auto"/>
        <w:rPr>
          <w:rFonts w:hint="eastAsia" w:eastAsiaTheme="minorEastAsia"/>
          <w:b/>
          <w:bCs/>
          <w:sz w:val="21"/>
          <w:szCs w:val="21"/>
          <w:lang w:eastAsia="zh-CN"/>
        </w:rPr>
      </w:pPr>
    </w:p>
    <w:p w14:paraId="27D51688">
      <w:pPr>
        <w:spacing w:line="360" w:lineRule="auto"/>
        <w:rPr>
          <w:rFonts w:hint="default"/>
          <w:b/>
          <w:bCs/>
          <w:sz w:val="21"/>
          <w:szCs w:val="21"/>
          <w:lang w:val="en-US"/>
        </w:rPr>
      </w:pPr>
      <w:r>
        <w:rPr>
          <w:rFonts w:hint="default"/>
          <w:b/>
          <w:bCs/>
          <w:sz w:val="21"/>
          <w:szCs w:val="21"/>
          <w:lang w:val="en-US"/>
        </w:rPr>
        <w:t>SRCM:</w:t>
      </w:r>
    </w:p>
    <w:p w14:paraId="225D59AB">
      <w:pPr>
        <w:spacing w:line="360" w:lineRule="auto"/>
        <w:rPr>
          <w:rFonts w:hint="eastAsia"/>
          <w:color w:val="000000"/>
          <w:sz w:val="21"/>
          <w:szCs w:val="21"/>
          <w:lang w:val="en-US" w:eastAsia="zh-CN"/>
        </w:rPr>
      </w:pPr>
      <w:r>
        <w:rPr>
          <w:rFonts w:hint="eastAsia"/>
          <w:color w:val="000000"/>
          <w:sz w:val="21"/>
          <w:szCs w:val="21"/>
          <w:lang w:val="en-US" w:eastAsia="zh-CN"/>
        </w:rPr>
        <w:t>SCRM 在 7 月完成了 6 月遗留的云客对接闭环（V6.11 连续三次补丁 + V6.12-1 增值控制设备 + V6.13 云客企微数据拉取），并在此基础上交付两个大迭代版本。6 月复盘中标记为高风险的"云客第三方响应不及时、数据同步口径不清"问题，本月未再造成版本延期，协作机制改进措施已见效。</w:t>
      </w:r>
    </w:p>
    <w:p w14:paraId="3F482F67">
      <w:pPr>
        <w:spacing w:line="360" w:lineRule="auto"/>
        <w:rPr>
          <w:rFonts w:hint="eastAsia"/>
          <w:color w:val="000000"/>
          <w:sz w:val="21"/>
          <w:szCs w:val="21"/>
          <w:lang w:val="en-US" w:eastAsia="zh-CN"/>
        </w:rPr>
      </w:pPr>
    </w:p>
    <w:p w14:paraId="42EAD586">
      <w:pPr>
        <w:spacing w:line="360" w:lineRule="auto"/>
        <w:rPr>
          <w:rFonts w:hint="eastAsia"/>
          <w:b/>
          <w:bCs/>
          <w:color w:val="000000"/>
          <w:sz w:val="21"/>
          <w:szCs w:val="21"/>
          <w:lang w:val="en-US" w:eastAsia="zh-CN"/>
        </w:rPr>
      </w:pPr>
      <w:r>
        <w:rPr>
          <w:rFonts w:hint="eastAsia"/>
          <w:b/>
          <w:bCs/>
          <w:color w:val="000000"/>
          <w:sz w:val="21"/>
          <w:szCs w:val="21"/>
          <w:lang w:val="en-US" w:eastAsia="zh-CN"/>
        </w:rPr>
        <w:t>千锤os：</w:t>
      </w:r>
    </w:p>
    <w:p w14:paraId="66F2CEE3">
      <w:pPr>
        <w:spacing w:line="360" w:lineRule="auto"/>
        <w:rPr>
          <w:rFonts w:hint="eastAsia"/>
          <w:b w:val="0"/>
          <w:bCs w:val="0"/>
          <w:sz w:val="21"/>
          <w:szCs w:val="21"/>
          <w:lang w:val="en-US" w:eastAsia="zh-CN"/>
        </w:rPr>
      </w:pPr>
      <w:r>
        <w:rPr>
          <w:rFonts w:hint="eastAsia"/>
          <w:b w:val="0"/>
          <w:bCs w:val="0"/>
          <w:sz w:val="21"/>
          <w:szCs w:val="21"/>
          <w:lang w:val="en-US" w:eastAsia="zh-CN"/>
        </w:rPr>
        <w:t>千锤1期：7月23日接入测试，已测试完毕，上线时间待确认。原计划"不需要测试介入"，最终仍由测试承接，但无需求文档、无开发过程记录。</w:t>
      </w:r>
    </w:p>
    <w:p w14:paraId="4D174429">
      <w:pPr>
        <w:spacing w:line="360" w:lineRule="auto"/>
        <w:rPr>
          <w:rFonts w:hint="default"/>
          <w:b w:val="0"/>
          <w:bCs w:val="0"/>
          <w:sz w:val="21"/>
          <w:szCs w:val="21"/>
          <w:lang w:val="en-US" w:eastAsia="zh-CN"/>
        </w:rPr>
      </w:pPr>
      <w:r>
        <w:rPr>
          <w:rFonts w:hint="eastAsia"/>
          <w:b w:val="0"/>
          <w:bCs w:val="0"/>
          <w:sz w:val="21"/>
          <w:szCs w:val="21"/>
          <w:lang w:val="en-US" w:eastAsia="zh-CN"/>
        </w:rPr>
        <w:t>千锤2期：7月27日才确定大致需求流程，未给出提测时间，明确不与 KICP 7月30日版本一起上线。截止 7月31日仍未提测，开发预计 8月3日提测，冲刺计划等尚未确定</w:t>
      </w:r>
    </w:p>
    <w:p w14:paraId="5DC445E5">
      <w:pPr>
        <w:spacing w:line="360" w:lineRule="auto"/>
        <w:rPr>
          <w:rFonts w:hint="default"/>
          <w:color w:val="000000"/>
          <w:sz w:val="21"/>
          <w:szCs w:val="21"/>
          <w:lang w:val="en-US" w:eastAsia="zh-CN"/>
        </w:rPr>
      </w:pPr>
    </w:p>
    <w:p w14:paraId="1E8E1938">
      <w:pPr>
        <w:spacing w:line="360" w:lineRule="auto"/>
        <w:rPr>
          <w:rFonts w:hint="eastAsia"/>
          <w:color w:val="000000"/>
          <w:sz w:val="21"/>
          <w:szCs w:val="21"/>
          <w:lang w:val="en-US" w:eastAsia="zh-CN"/>
        </w:rPr>
      </w:pPr>
      <w:r>
        <w:rPr>
          <w:rFonts w:hint="eastAsia"/>
          <w:b/>
          <w:bCs/>
          <w:color w:val="000000"/>
          <w:sz w:val="21"/>
          <w:szCs w:val="21"/>
          <w:lang w:val="en-US" w:eastAsia="zh-CN"/>
        </w:rPr>
        <w:t>Kuaibuddy</w:t>
      </w:r>
      <w:r>
        <w:rPr>
          <w:rFonts w:hint="eastAsia"/>
          <w:color w:val="000000"/>
          <w:sz w:val="21"/>
          <w:szCs w:val="21"/>
          <w:lang w:val="en-US" w:eastAsia="zh-CN"/>
        </w:rPr>
        <w:t>：</w:t>
      </w:r>
    </w:p>
    <w:p w14:paraId="5AF4050F">
      <w:pPr>
        <w:spacing w:line="360" w:lineRule="auto"/>
        <w:rPr>
          <w:rFonts w:hint="eastAsia"/>
          <w:color w:val="000000"/>
          <w:sz w:val="21"/>
          <w:szCs w:val="21"/>
          <w:lang w:val="en-US" w:eastAsia="zh-CN"/>
        </w:rPr>
      </w:pPr>
      <w:r>
        <w:rPr>
          <w:rFonts w:hint="eastAsia"/>
          <w:color w:val="000000"/>
          <w:sz w:val="21"/>
          <w:szCs w:val="21"/>
          <w:lang w:val="en-US" w:eastAsia="zh-CN"/>
        </w:rPr>
        <w:t>KuaiBuddy 是测试部 7月中旬新介入的项目。7月之前版本测试团队未参与；介入时项目无需求文档、无验收标准（仅有对标产品 WorkBuddy 可参考功能），且迭代周期短、发布时间不固定。本月测试团队以"建立测试基线 + 完成首版迭代验证"为目标介入。</w:t>
      </w:r>
    </w:p>
    <w:p w14:paraId="37C006AB">
      <w:pPr>
        <w:spacing w:line="360" w:lineRule="auto"/>
        <w:rPr>
          <w:rFonts w:hint="default"/>
          <w:color w:val="000000"/>
          <w:sz w:val="22"/>
          <w:lang w:val="en-US" w:eastAsia="zh-CN"/>
        </w:rPr>
      </w:pPr>
    </w:p>
    <w:p w14:paraId="06697730">
      <w:pPr>
        <w:spacing w:line="360" w:lineRule="auto"/>
        <w:rPr>
          <w:rFonts w:hint="default"/>
          <w:lang w:val="en-US"/>
        </w:rPr>
      </w:pPr>
    </w:p>
    <w:p w14:paraId="73740A9E">
      <w:pPr>
        <w:numPr>
          <w:ilvl w:val="0"/>
          <w:numId w:val="4"/>
        </w:numPr>
        <w:spacing w:line="360" w:lineRule="auto"/>
        <w:rPr>
          <w:sz w:val="21"/>
          <w:szCs w:val="21"/>
        </w:rPr>
      </w:pPr>
      <w:r>
        <w:rPr>
          <w:b/>
          <w:sz w:val="21"/>
          <w:szCs w:val="21"/>
        </w:rPr>
        <w:t>6月份各业务线线上bug情况</w:t>
      </w:r>
    </w:p>
    <w:p w14:paraId="1DA2D0DF">
      <w:pPr>
        <w:spacing w:line="360" w:lineRule="auto"/>
        <w:rPr>
          <w:sz w:val="21"/>
          <w:szCs w:val="21"/>
        </w:rPr>
      </w:pPr>
      <w:r>
        <w:rPr>
          <w:sz w:val="21"/>
          <w:szCs w:val="21"/>
        </w:rPr>
        <w:t>1、KICP：本月无线上有效bug。</w:t>
      </w:r>
    </w:p>
    <w:p w14:paraId="70BC943A">
      <w:pPr>
        <w:spacing w:line="360" w:lineRule="auto"/>
        <w:rPr>
          <w:sz w:val="21"/>
          <w:szCs w:val="21"/>
        </w:rPr>
      </w:pPr>
    </w:p>
    <w:p w14:paraId="4272955A">
      <w:pPr>
        <w:numPr>
          <w:ilvl w:val="0"/>
          <w:numId w:val="5"/>
        </w:numPr>
        <w:spacing w:line="360" w:lineRule="auto"/>
        <w:rPr>
          <w:sz w:val="21"/>
          <w:szCs w:val="21"/>
        </w:rPr>
      </w:pPr>
      <w:r>
        <w:rPr>
          <w:sz w:val="21"/>
          <w:szCs w:val="21"/>
        </w:rPr>
        <w:t>在线：</w:t>
      </w:r>
      <w:r>
        <w:rPr>
          <w:rFonts w:hint="eastAsia"/>
          <w:sz w:val="21"/>
          <w:szCs w:val="21"/>
          <w:lang w:val="en-US" w:eastAsia="zh-CN"/>
        </w:rPr>
        <w:t>本月无线上有效bug。</w:t>
      </w:r>
    </w:p>
    <w:p w14:paraId="44D29555">
      <w:pPr>
        <w:numPr>
          <w:ilvl w:val="0"/>
          <w:numId w:val="5"/>
        </w:numPr>
        <w:spacing w:line="360" w:lineRule="auto"/>
        <w:ind w:left="0" w:leftChars="0" w:firstLine="0" w:firstLineChars="0"/>
        <w:rPr>
          <w:rFonts w:hint="default" w:eastAsiaTheme="minorEastAsia"/>
          <w:b w:val="0"/>
          <w:sz w:val="21"/>
          <w:szCs w:val="21"/>
          <w:lang w:val="en-US" w:eastAsia="zh-CN"/>
        </w:rPr>
      </w:pPr>
      <w:r>
        <w:rPr>
          <w:rFonts w:hint="default" w:eastAsiaTheme="minorEastAsia"/>
          <w:b w:val="0"/>
          <w:sz w:val="21"/>
          <w:szCs w:val="21"/>
          <w:lang w:val="en-US" w:eastAsia="zh-CN"/>
        </w:rPr>
        <w:t>【V6.11 工作台】查看客户聊天记录时上滑加载，会自动跳回最新记录页面。</w:t>
      </w:r>
    </w:p>
    <w:p w14:paraId="749950B2">
      <w:pPr>
        <w:numPr>
          <w:ilvl w:val="0"/>
          <w:numId w:val="0"/>
        </w:numPr>
        <w:spacing w:line="360" w:lineRule="auto"/>
        <w:ind w:leftChars="0"/>
        <w:rPr>
          <w:rFonts w:hint="default" w:eastAsiaTheme="minorEastAsia"/>
          <w:b w:val="0"/>
          <w:sz w:val="21"/>
          <w:szCs w:val="21"/>
          <w:lang w:val="en-US" w:eastAsia="zh-CN"/>
        </w:rPr>
      </w:pPr>
      <w:r>
        <w:rPr>
          <w:rFonts w:hint="eastAsia"/>
          <w:b w:val="0"/>
          <w:sz w:val="21"/>
          <w:szCs w:val="21"/>
          <w:lang w:val="en-US" w:eastAsia="zh-CN"/>
        </w:rPr>
        <w:t>原因分析：初步判定加载云客数据过程问题，后续bug标记为跟踪半个多月，无再现，做关闭处理；</w:t>
      </w:r>
    </w:p>
    <w:p w14:paraId="56FE2285">
      <w:pPr>
        <w:spacing w:line="360" w:lineRule="auto"/>
        <w:rPr>
          <w:b/>
          <w:bCs/>
          <w:sz w:val="21"/>
          <w:szCs w:val="21"/>
        </w:rPr>
      </w:pPr>
    </w:p>
    <w:p w14:paraId="7D9A48ED">
      <w:pPr>
        <w:spacing w:line="360" w:lineRule="auto"/>
        <w:rPr>
          <w:b/>
          <w:bCs/>
          <w:sz w:val="21"/>
          <w:szCs w:val="21"/>
        </w:rPr>
      </w:pPr>
      <w:r>
        <w:rPr>
          <w:b/>
          <w:bCs/>
          <w:sz w:val="21"/>
          <w:szCs w:val="21"/>
        </w:rPr>
        <w:t>特殊说明：</w:t>
      </w:r>
    </w:p>
    <w:p w14:paraId="03F424AE">
      <w:pPr>
        <w:keepNext w:val="0"/>
        <w:keepLines w:val="0"/>
        <w:widowControl/>
        <w:suppressLineNumbers w:val="0"/>
        <w:spacing w:line="360" w:lineRule="auto"/>
        <w:jc w:val="left"/>
        <w:rPr>
          <w:sz w:val="21"/>
          <w:szCs w:val="21"/>
        </w:rPr>
      </w:pPr>
      <w:r>
        <w:rPr>
          <w:rFonts w:ascii="PingFang SC" w:hAnsi="PingFang SC" w:eastAsia="PingFang SC" w:cs="PingFang SC"/>
          <w:i w:val="0"/>
          <w:iCs w:val="0"/>
          <w:caps w:val="0"/>
          <w:color w:val="16283C"/>
          <w:spacing w:val="0"/>
          <w:kern w:val="0"/>
          <w:sz w:val="21"/>
          <w:szCs w:val="21"/>
          <w:shd w:val="clear" w:fill="FFFFFF"/>
          <w:lang w:val="en-US" w:eastAsia="zh-CN" w:bidi="ar"/>
        </w:rPr>
        <w:t>登记的 1 个线上有效缺陷外，本月另行收集到</w:t>
      </w:r>
      <w:r>
        <w:rPr>
          <w:rFonts w:hint="eastAsia" w:ascii="PingFang SC" w:hAnsi="PingFang SC" w:eastAsia="PingFang SC" w:cs="PingFang SC"/>
          <w:i w:val="0"/>
          <w:iCs w:val="0"/>
          <w:caps w:val="0"/>
          <w:color w:val="16283C"/>
          <w:spacing w:val="0"/>
          <w:kern w:val="0"/>
          <w:sz w:val="21"/>
          <w:szCs w:val="21"/>
          <w:shd w:val="clear" w:fill="FFFFFF"/>
          <w:lang w:val="en-US" w:eastAsia="zh-CN" w:bidi="ar"/>
        </w:rPr>
        <w:t> </w:t>
      </w:r>
      <w:r>
        <w:rPr>
          <w:rStyle w:val="10"/>
          <w:rFonts w:hint="eastAsia" w:ascii="PingFang SC" w:hAnsi="PingFang SC" w:eastAsia="PingFang SC" w:cs="PingFang SC"/>
          <w:i w:val="0"/>
          <w:iCs w:val="0"/>
          <w:caps w:val="0"/>
          <w:color w:val="16283C"/>
          <w:spacing w:val="0"/>
          <w:kern w:val="0"/>
          <w:sz w:val="21"/>
          <w:szCs w:val="21"/>
          <w:shd w:val="clear" w:fill="FFFFFF"/>
          <w:lang w:val="en-US" w:eastAsia="zh-CN" w:bidi="ar"/>
        </w:rPr>
        <w:t>3 起典型线上事件</w:t>
      </w:r>
      <w:r>
        <w:rPr>
          <w:rFonts w:hint="eastAsia" w:ascii="PingFang SC" w:hAnsi="PingFang SC" w:eastAsia="PingFang SC" w:cs="PingFang SC"/>
          <w:i w:val="0"/>
          <w:iCs w:val="0"/>
          <w:caps w:val="0"/>
          <w:color w:val="16283C"/>
          <w:spacing w:val="0"/>
          <w:kern w:val="0"/>
          <w:sz w:val="21"/>
          <w:szCs w:val="21"/>
          <w:shd w:val="clear" w:fill="FFFFFF"/>
          <w:lang w:val="en-US" w:eastAsia="zh-CN" w:bidi="ar"/>
        </w:rPr>
        <w:t>（来源：问题清单）。三者均发生在"上线 / 变更"环节，且均属</w:t>
      </w:r>
      <w:r>
        <w:rPr>
          <w:rStyle w:val="10"/>
          <w:rFonts w:hint="eastAsia" w:ascii="PingFang SC" w:hAnsi="PingFang SC" w:eastAsia="PingFang SC" w:cs="PingFang SC"/>
          <w:i w:val="0"/>
          <w:iCs w:val="0"/>
          <w:caps w:val="0"/>
          <w:color w:val="16283C"/>
          <w:spacing w:val="0"/>
          <w:kern w:val="0"/>
          <w:sz w:val="21"/>
          <w:szCs w:val="21"/>
          <w:shd w:val="clear" w:fill="FFFFFF"/>
          <w:lang w:val="en-US" w:eastAsia="zh-CN" w:bidi="ar"/>
        </w:rPr>
        <w:t>可预防性事件</w:t>
      </w:r>
      <w:r>
        <w:rPr>
          <w:rFonts w:hint="eastAsia" w:ascii="PingFang SC" w:hAnsi="PingFang SC" w:eastAsia="PingFang SC" w:cs="PingFang SC"/>
          <w:i w:val="0"/>
          <w:iCs w:val="0"/>
          <w:caps w:val="0"/>
          <w:color w:val="16283C"/>
          <w:spacing w:val="0"/>
          <w:kern w:val="0"/>
          <w:sz w:val="21"/>
          <w:szCs w:val="21"/>
          <w:shd w:val="clear" w:fill="FFFFFF"/>
          <w:lang w:val="en-US" w:eastAsia="zh-CN" w:bidi="ar"/>
        </w:rPr>
        <w:t>（上线后即故障、重启或全量后恢复），是 6.1 节"发布 / 变更管控"改进项的直接输入。</w:t>
      </w:r>
    </w:p>
    <w:tbl>
      <w:tblPr>
        <w:tblStyle w:val="7"/>
        <w:tblW w:w="142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5"/>
        <w:gridCol w:w="1461"/>
        <w:gridCol w:w="3303"/>
        <w:gridCol w:w="4097"/>
        <w:gridCol w:w="2649"/>
        <w:gridCol w:w="2195"/>
      </w:tblGrid>
      <w:tr w14:paraId="082E56E7">
        <w:trPr>
          <w:tblHeader/>
        </w:trPr>
        <w:tc>
          <w:tcPr>
            <w:tcW w:w="505"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01DC05FD">
            <w:pPr>
              <w:keepNext w:val="0"/>
              <w:keepLines w:val="0"/>
              <w:widowControl/>
              <w:suppressLineNumbers w:val="0"/>
              <w:spacing w:before="0" w:beforeAutospacing="0" w:after="0" w:afterAutospacing="0"/>
              <w:ind w:left="0" w:right="0"/>
              <w:jc w:val="left"/>
              <w:rPr>
                <w:rFonts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序</w:t>
            </w:r>
          </w:p>
        </w:tc>
        <w:tc>
          <w:tcPr>
            <w:tcW w:w="1463"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3F1F59A2">
            <w:pPr>
              <w:keepNext w:val="0"/>
              <w:keepLines w:val="0"/>
              <w:widowControl/>
              <w:suppressLineNumbers w:val="0"/>
              <w:spacing w:before="0" w:beforeAutospacing="0" w:after="0" w:afterAutospacing="0"/>
              <w:ind w:left="0" w:right="0"/>
              <w:jc w:val="left"/>
              <w:rPr>
                <w:rFonts w:hint="default" w:ascii="PingFang SC" w:hAnsi="PingFang SC" w:eastAsia="PingFang SC" w:cs="PingFang SC"/>
                <w:b/>
                <w:bCs/>
                <w:i w:val="0"/>
                <w:iCs w:val="0"/>
                <w:caps w:val="0"/>
                <w:color w:val="auto"/>
                <w:spacing w:val="8"/>
                <w:sz w:val="21"/>
                <w:szCs w:val="21"/>
                <w:lang w:val="en-US"/>
              </w:rPr>
            </w:pPr>
            <w:r>
              <w:rPr>
                <w:rFonts w:hint="eastAsia" w:ascii="PingFang SC" w:hAnsi="PingFang SC" w:eastAsia="PingFang SC" w:cs="PingFang SC"/>
                <w:b/>
                <w:bCs/>
                <w:i w:val="0"/>
                <w:iCs w:val="0"/>
                <w:caps w:val="0"/>
                <w:color w:val="auto"/>
                <w:spacing w:val="8"/>
                <w:kern w:val="0"/>
                <w:sz w:val="21"/>
                <w:szCs w:val="21"/>
                <w:lang w:val="en-US" w:eastAsia="zh-CN" w:bidi="ar"/>
              </w:rPr>
              <w:t>业务线</w:t>
            </w:r>
          </w:p>
        </w:tc>
        <w:tc>
          <w:tcPr>
            <w:tcW w:w="3315"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637D1EF5">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问题概述</w:t>
            </w:r>
          </w:p>
        </w:tc>
        <w:tc>
          <w:tcPr>
            <w:tcW w:w="4108"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DCF22EA">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根因</w:t>
            </w:r>
          </w:p>
        </w:tc>
        <w:tc>
          <w:tcPr>
            <w:tcW w:w="2657"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C0533A5">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处理与结果</w:t>
            </w:r>
          </w:p>
        </w:tc>
        <w:tc>
          <w:tcPr>
            <w:tcW w:w="2202"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73706E6">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经验 / 改进</w:t>
            </w:r>
          </w:p>
        </w:tc>
      </w:tr>
      <w:tr w14:paraId="46FB4301">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A1C2515">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w:t>
            </w:r>
          </w:p>
        </w:tc>
        <w:tc>
          <w:tcPr>
            <w:tcW w:w="1463"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5EE3FA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在线客服</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6B7F94"/>
                <w:spacing w:val="0"/>
                <w:kern w:val="0"/>
                <w:sz w:val="21"/>
                <w:szCs w:val="21"/>
                <w:lang w:val="en-US" w:eastAsia="zh-CN" w:bidi="ar"/>
              </w:rPr>
              <w:t>（美团开店宝）</w:t>
            </w:r>
          </w:p>
        </w:tc>
        <w:tc>
          <w:tcPr>
            <w:tcW w:w="3315"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91B81F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爱尔眼科青岛医院等客户使用美团经营宝时</w:t>
            </w:r>
            <w:r>
              <w:rPr>
                <w:rStyle w:val="10"/>
                <w:rFonts w:hint="eastAsia" w:ascii="PingFang SC" w:hAnsi="PingFang SC" w:eastAsia="PingFang SC" w:cs="PingFang SC"/>
                <w:i w:val="0"/>
                <w:iCs w:val="0"/>
                <w:caps w:val="0"/>
                <w:color w:val="16283C"/>
                <w:spacing w:val="0"/>
                <w:kern w:val="0"/>
                <w:sz w:val="21"/>
                <w:szCs w:val="21"/>
                <w:lang w:val="en-US" w:eastAsia="zh-CN" w:bidi="ar"/>
              </w:rPr>
              <w:t>消息发送持续失败</w:t>
            </w:r>
            <w:r>
              <w:rPr>
                <w:rFonts w:hint="eastAsia" w:ascii="PingFang SC" w:hAnsi="PingFang SC" w:eastAsia="PingFang SC" w:cs="PingFang SC"/>
                <w:i w:val="0"/>
                <w:iCs w:val="0"/>
                <w:caps w:val="0"/>
                <w:color w:val="16283C"/>
                <w:spacing w:val="0"/>
                <w:kern w:val="0"/>
                <w:sz w:val="21"/>
                <w:szCs w:val="21"/>
                <w:lang w:val="en-US" w:eastAsia="zh-CN" w:bidi="ar"/>
              </w:rPr>
              <w:t>（"美团开店宝异常"），此前授权正常，重新授权仍失败</w:t>
            </w:r>
          </w:p>
        </w:tc>
        <w:tc>
          <w:tcPr>
            <w:tcW w:w="41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B66962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美团开放平台"美团开店宝"授权页换成新界面；我方 KstMtAssisltUi（分支 beta）已适配新界面，但</w:t>
            </w:r>
            <w:r>
              <w:rPr>
                <w:rStyle w:val="10"/>
                <w:rFonts w:hint="eastAsia" w:ascii="PingFang SC" w:hAnsi="PingFang SC" w:eastAsia="PingFang SC" w:cs="PingFang SC"/>
                <w:i w:val="0"/>
                <w:iCs w:val="0"/>
                <w:caps w:val="0"/>
                <w:color w:val="16283C"/>
                <w:spacing w:val="0"/>
                <w:kern w:val="0"/>
                <w:sz w:val="21"/>
                <w:szCs w:val="21"/>
                <w:lang w:val="en-US" w:eastAsia="zh-CN" w:bidi="ar"/>
              </w:rPr>
              <w:t>仅更新 1 台灰度服务器</w:t>
            </w:r>
            <w:r>
              <w:rPr>
                <w:rFonts w:hint="eastAsia" w:ascii="PingFang SC" w:hAnsi="PingFang SC" w:eastAsia="PingFang SC" w:cs="PingFang SC"/>
                <w:i w:val="0"/>
                <w:iCs w:val="0"/>
                <w:caps w:val="0"/>
                <w:color w:val="16283C"/>
                <w:spacing w:val="0"/>
                <w:kern w:val="0"/>
                <w:sz w:val="21"/>
                <w:szCs w:val="21"/>
                <w:lang w:val="en-US" w:eastAsia="zh-CN" w:bidi="ar"/>
              </w:rPr>
              <w:t>，落在未更新服务器的客户授权失败；与修改密码无关</w:t>
            </w:r>
          </w:p>
        </w:tc>
        <w:tc>
          <w:tcPr>
            <w:tcW w:w="265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82B53D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7-30 14:00 除灰度机外</w:t>
            </w:r>
            <w:r>
              <w:rPr>
                <w:rStyle w:val="10"/>
                <w:rFonts w:hint="eastAsia" w:ascii="PingFang SC" w:hAnsi="PingFang SC" w:eastAsia="PingFang SC" w:cs="PingFang SC"/>
                <w:i w:val="0"/>
                <w:iCs w:val="0"/>
                <w:caps w:val="0"/>
                <w:color w:val="16283C"/>
                <w:spacing w:val="0"/>
                <w:kern w:val="0"/>
                <w:sz w:val="21"/>
                <w:szCs w:val="21"/>
                <w:lang w:val="en-US" w:eastAsia="zh-CN" w:bidi="ar"/>
              </w:rPr>
              <w:t>其余 39 台全量更新</w:t>
            </w:r>
            <w:r>
              <w:rPr>
                <w:rFonts w:hint="eastAsia" w:ascii="PingFang SC" w:hAnsi="PingFang SC" w:eastAsia="PingFang SC" w:cs="PingFang SC"/>
                <w:i w:val="0"/>
                <w:iCs w:val="0"/>
                <w:caps w:val="0"/>
                <w:color w:val="16283C"/>
                <w:spacing w:val="0"/>
                <w:kern w:val="0"/>
                <w:sz w:val="21"/>
                <w:szCs w:val="21"/>
                <w:lang w:val="en-US" w:eastAsia="zh-CN" w:bidi="ar"/>
              </w:rPr>
              <w:t>；沙淑琼临时在已更新服务器完成该客户授权恢复</w:t>
            </w:r>
          </w:p>
        </w:tc>
        <w:tc>
          <w:tcPr>
            <w:tcW w:w="2202"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10E55E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第三方 UI/接口变更时</w:t>
            </w:r>
            <w:r>
              <w:rPr>
                <w:rStyle w:val="10"/>
                <w:rFonts w:hint="eastAsia" w:ascii="PingFang SC" w:hAnsi="PingFang SC" w:eastAsia="PingFang SC" w:cs="PingFang SC"/>
                <w:i w:val="0"/>
                <w:iCs w:val="0"/>
                <w:caps w:val="0"/>
                <w:color w:val="16283C"/>
                <w:spacing w:val="0"/>
                <w:kern w:val="0"/>
                <w:sz w:val="21"/>
                <w:szCs w:val="21"/>
                <w:lang w:val="en-US" w:eastAsia="zh-CN" w:bidi="ar"/>
              </w:rPr>
              <w:t>单台灰度不足以覆盖全部受影响客户</w:t>
            </w:r>
            <w:r>
              <w:rPr>
                <w:rFonts w:hint="eastAsia" w:ascii="PingFang SC" w:hAnsi="PingFang SC" w:eastAsia="PingFang SC" w:cs="PingFang SC"/>
                <w:i w:val="0"/>
                <w:iCs w:val="0"/>
                <w:caps w:val="0"/>
                <w:color w:val="16283C"/>
                <w:spacing w:val="0"/>
                <w:kern w:val="0"/>
                <w:sz w:val="21"/>
                <w:szCs w:val="21"/>
                <w:lang w:val="en-US" w:eastAsia="zh-CN" w:bidi="ar"/>
              </w:rPr>
              <w:t>；已观察到多客户命中应尽快全量；先排查平台侧版本/界面变更</w:t>
            </w:r>
          </w:p>
        </w:tc>
      </w:tr>
      <w:tr w14:paraId="022DB579">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7E9A810">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2</w:t>
            </w:r>
          </w:p>
        </w:tc>
        <w:tc>
          <w:tcPr>
            <w:tcW w:w="1463"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9B1445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KICP</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6B7F94"/>
                <w:spacing w:val="0"/>
                <w:kern w:val="0"/>
                <w:sz w:val="21"/>
                <w:szCs w:val="21"/>
                <w:lang w:val="en-US" w:eastAsia="zh-CN" w:bidi="ar"/>
              </w:rPr>
              <w:t>（营销客服Agent）</w:t>
            </w:r>
          </w:p>
        </w:tc>
        <w:tc>
          <w:tcPr>
            <w:tcW w:w="3315"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BD92C1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按产品临时要求，将"给 KICP 开放更多历史上下文"由【按 DIY 配置控制】改为</w:t>
            </w:r>
            <w:r>
              <w:rPr>
                <w:rStyle w:val="10"/>
                <w:rFonts w:hint="eastAsia" w:ascii="PingFang SC" w:hAnsi="PingFang SC" w:eastAsia="PingFang SC" w:cs="PingFang SC"/>
                <w:i w:val="0"/>
                <w:iCs w:val="0"/>
                <w:caps w:val="0"/>
                <w:color w:val="16283C"/>
                <w:spacing w:val="0"/>
                <w:kern w:val="0"/>
                <w:sz w:val="21"/>
                <w:szCs w:val="21"/>
                <w:lang w:val="en-US" w:eastAsia="zh-CN" w:bidi="ar"/>
              </w:rPr>
              <w:t>默认对所有公司开放</w:t>
            </w:r>
            <w:r>
              <w:rPr>
                <w:rFonts w:hint="eastAsia" w:ascii="PingFang SC" w:hAnsi="PingFang SC" w:eastAsia="PingFang SC" w:cs="PingFang SC"/>
                <w:i w:val="0"/>
                <w:iCs w:val="0"/>
                <w:caps w:val="0"/>
                <w:color w:val="16283C"/>
                <w:spacing w:val="0"/>
                <w:kern w:val="0"/>
                <w:sz w:val="21"/>
                <w:szCs w:val="21"/>
                <w:lang w:val="en-US" w:eastAsia="zh-CN" w:bidi="ar"/>
              </w:rPr>
              <w:t>，上线后发现性能问题</w:t>
            </w:r>
          </w:p>
        </w:tc>
        <w:tc>
          <w:tcPr>
            <w:tcW w:w="41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6A3CDD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全局性配置变更范围放大（默认全量开放）引发性能问题；属</w:t>
            </w:r>
            <w:r>
              <w:rPr>
                <w:rStyle w:val="10"/>
                <w:rFonts w:hint="eastAsia" w:ascii="PingFang SC" w:hAnsi="PingFang SC" w:eastAsia="PingFang SC" w:cs="PingFang SC"/>
                <w:i w:val="0"/>
                <w:iCs w:val="0"/>
                <w:caps w:val="0"/>
                <w:color w:val="16283C"/>
                <w:spacing w:val="0"/>
                <w:kern w:val="0"/>
                <w:sz w:val="21"/>
                <w:szCs w:val="21"/>
                <w:lang w:val="en-US" w:eastAsia="zh-CN" w:bidi="ar"/>
              </w:rPr>
              <w:t>上线前未充分评估影响面</w:t>
            </w:r>
            <w:r>
              <w:rPr>
                <w:rFonts w:hint="eastAsia" w:ascii="PingFang SC" w:hAnsi="PingFang SC" w:eastAsia="PingFang SC" w:cs="PingFang SC"/>
                <w:i w:val="0"/>
                <w:iCs w:val="0"/>
                <w:caps w:val="0"/>
                <w:color w:val="16283C"/>
                <w:spacing w:val="0"/>
                <w:kern w:val="0"/>
                <w:sz w:val="21"/>
                <w:szCs w:val="21"/>
                <w:lang w:val="en-US" w:eastAsia="zh-CN" w:bidi="ar"/>
              </w:rPr>
              <w:t>的变更风险（禅道需求 7784）</w:t>
            </w:r>
          </w:p>
        </w:tc>
        <w:tc>
          <w:tcPr>
            <w:tcW w:w="265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821E53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已</w:t>
            </w:r>
            <w:r>
              <w:rPr>
                <w:rStyle w:val="10"/>
                <w:rFonts w:hint="eastAsia" w:ascii="PingFang SC" w:hAnsi="PingFang SC" w:eastAsia="PingFang SC" w:cs="PingFang SC"/>
                <w:i w:val="0"/>
                <w:iCs w:val="0"/>
                <w:caps w:val="0"/>
                <w:color w:val="16283C"/>
                <w:spacing w:val="0"/>
                <w:kern w:val="0"/>
                <w:sz w:val="21"/>
                <w:szCs w:val="21"/>
                <w:lang w:val="en-US" w:eastAsia="zh-CN" w:bidi="ar"/>
              </w:rPr>
              <w:t>回滚</w:t>
            </w:r>
            <w:r>
              <w:rPr>
                <w:rFonts w:hint="eastAsia" w:ascii="PingFang SC" w:hAnsi="PingFang SC" w:eastAsia="PingFang SC" w:cs="PingFang SC"/>
                <w:i w:val="0"/>
                <w:iCs w:val="0"/>
                <w:caps w:val="0"/>
                <w:color w:val="16283C"/>
                <w:spacing w:val="0"/>
                <w:kern w:val="0"/>
                <w:sz w:val="21"/>
                <w:szCs w:val="21"/>
                <w:lang w:val="en-US" w:eastAsia="zh-CN" w:bidi="ar"/>
              </w:rPr>
              <w:t>该方案；产品表示后续再考虑其他方案</w:t>
            </w:r>
          </w:p>
        </w:tc>
        <w:tc>
          <w:tcPr>
            <w:tcW w:w="2202"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65A18B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全局性 / 性能敏感配置变更上线前应做</w:t>
            </w:r>
            <w:r>
              <w:rPr>
                <w:rStyle w:val="10"/>
                <w:rFonts w:hint="eastAsia" w:ascii="PingFang SC" w:hAnsi="PingFang SC" w:eastAsia="PingFang SC" w:cs="PingFang SC"/>
                <w:i w:val="0"/>
                <w:iCs w:val="0"/>
                <w:caps w:val="0"/>
                <w:color w:val="16283C"/>
                <w:spacing w:val="0"/>
                <w:kern w:val="0"/>
                <w:sz w:val="21"/>
                <w:szCs w:val="21"/>
                <w:lang w:val="en-US" w:eastAsia="zh-CN" w:bidi="ar"/>
              </w:rPr>
              <w:t>性能评估与灰度</w:t>
            </w:r>
            <w:r>
              <w:rPr>
                <w:rFonts w:hint="eastAsia" w:ascii="PingFang SC" w:hAnsi="PingFang SC" w:eastAsia="PingFang SC" w:cs="PingFang SC"/>
                <w:i w:val="0"/>
                <w:iCs w:val="0"/>
                <w:caps w:val="0"/>
                <w:color w:val="16283C"/>
                <w:spacing w:val="0"/>
                <w:kern w:val="0"/>
                <w:sz w:val="21"/>
                <w:szCs w:val="21"/>
                <w:lang w:val="en-US" w:eastAsia="zh-CN" w:bidi="ar"/>
              </w:rPr>
              <w:t>；避免"临时要求"直接全量</w:t>
            </w:r>
          </w:p>
        </w:tc>
      </w:tr>
      <w:tr w14:paraId="4D81CC8E">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B9BE676">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3</w:t>
            </w:r>
          </w:p>
        </w:tc>
        <w:tc>
          <w:tcPr>
            <w:tcW w:w="1463"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07657E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SCRM</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6B7F94"/>
                <w:spacing w:val="0"/>
                <w:kern w:val="0"/>
                <w:sz w:val="21"/>
                <w:szCs w:val="21"/>
                <w:lang w:val="en-US" w:eastAsia="zh-CN" w:bidi="ar"/>
              </w:rPr>
              <w:t>（移动端）</w:t>
            </w:r>
          </w:p>
        </w:tc>
        <w:tc>
          <w:tcPr>
            <w:tcW w:w="3315"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77833C4">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更新上线后，SCRM 手机端</w:t>
            </w:r>
            <w:r>
              <w:rPr>
                <w:rStyle w:val="10"/>
                <w:rFonts w:hint="eastAsia" w:ascii="PingFang SC" w:hAnsi="PingFang SC" w:eastAsia="PingFang SC" w:cs="PingFang SC"/>
                <w:i w:val="0"/>
                <w:iCs w:val="0"/>
                <w:caps w:val="0"/>
                <w:color w:val="16283C"/>
                <w:spacing w:val="0"/>
                <w:kern w:val="0"/>
                <w:sz w:val="21"/>
                <w:szCs w:val="21"/>
                <w:lang w:val="en-US" w:eastAsia="zh-CN" w:bidi="ar"/>
              </w:rPr>
              <w:t>消息上行正常、下行无法抵达</w:t>
            </w:r>
            <w:r>
              <w:rPr>
                <w:rFonts w:hint="eastAsia" w:ascii="PingFang SC" w:hAnsi="PingFang SC" w:eastAsia="PingFang SC" w:cs="PingFang SC"/>
                <w:i w:val="0"/>
                <w:iCs w:val="0"/>
                <w:caps w:val="0"/>
                <w:color w:val="16283C"/>
                <w:spacing w:val="0"/>
                <w:kern w:val="0"/>
                <w:sz w:val="21"/>
                <w:szCs w:val="21"/>
                <w:lang w:val="en-US" w:eastAsia="zh-CN" w:bidi="ar"/>
              </w:rPr>
              <w:t>，重启服务后恢复</w:t>
            </w:r>
          </w:p>
        </w:tc>
        <w:tc>
          <w:tcPr>
            <w:tcW w:w="41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89C8E49">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wkph → wkph-gateway 切换时，原 wkph 上</w:t>
            </w:r>
            <w:r>
              <w:rPr>
                <w:rStyle w:val="10"/>
                <w:rFonts w:hint="eastAsia" w:ascii="PingFang SC" w:hAnsi="PingFang SC" w:eastAsia="PingFang SC" w:cs="PingFang SC"/>
                <w:i w:val="0"/>
                <w:iCs w:val="0"/>
                <w:caps w:val="0"/>
                <w:color w:val="16283C"/>
                <w:spacing w:val="0"/>
                <w:kern w:val="0"/>
                <w:sz w:val="21"/>
                <w:szCs w:val="21"/>
                <w:lang w:val="en-US" w:eastAsia="zh-CN" w:bidi="ar"/>
              </w:rPr>
              <w:t>存量长连接仍在</w:t>
            </w:r>
            <w:r>
              <w:rPr>
                <w:rFonts w:hint="eastAsia" w:ascii="PingFang SC" w:hAnsi="PingFang SC" w:eastAsia="PingFang SC" w:cs="PingFang SC"/>
                <w:i w:val="0"/>
                <w:iCs w:val="0"/>
                <w:caps w:val="0"/>
                <w:color w:val="16283C"/>
                <w:spacing w:val="0"/>
                <w:kern w:val="0"/>
                <w:sz w:val="21"/>
                <w:szCs w:val="21"/>
                <w:lang w:val="en-US" w:eastAsia="zh-CN" w:bidi="ar"/>
              </w:rPr>
              <w:t>（兼容保留），但下行由 wkph-gateway 执行下发，找不到对应连接，导致下行丢失</w:t>
            </w:r>
          </w:p>
        </w:tc>
        <w:tc>
          <w:tcPr>
            <w:tcW w:w="265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15FF2E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重启服务恢复（存量连接重建）；后续切换需同步处理存量长连接（迁移或主动踢掉）</w:t>
            </w:r>
          </w:p>
        </w:tc>
        <w:tc>
          <w:tcPr>
            <w:tcW w:w="2202"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4ED18D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长连接类服务切换时需</w:t>
            </w:r>
            <w:r>
              <w:rPr>
                <w:rStyle w:val="10"/>
                <w:rFonts w:hint="eastAsia" w:ascii="PingFang SC" w:hAnsi="PingFang SC" w:eastAsia="PingFang SC" w:cs="PingFang SC"/>
                <w:i w:val="0"/>
                <w:iCs w:val="0"/>
                <w:caps w:val="0"/>
                <w:color w:val="16283C"/>
                <w:spacing w:val="0"/>
                <w:kern w:val="0"/>
                <w:sz w:val="21"/>
                <w:szCs w:val="21"/>
                <w:lang w:val="en-US" w:eastAsia="zh-CN" w:bidi="ar"/>
              </w:rPr>
              <w:t>处理存量连接</w:t>
            </w:r>
            <w:r>
              <w:rPr>
                <w:rFonts w:hint="eastAsia" w:ascii="PingFang SC" w:hAnsi="PingFang SC" w:eastAsia="PingFang SC" w:cs="PingFang SC"/>
                <w:i w:val="0"/>
                <w:iCs w:val="0"/>
                <w:caps w:val="0"/>
                <w:color w:val="16283C"/>
                <w:spacing w:val="0"/>
                <w:kern w:val="0"/>
                <w:sz w:val="21"/>
                <w:szCs w:val="21"/>
                <w:lang w:val="en-US" w:eastAsia="zh-CN" w:bidi="ar"/>
              </w:rPr>
              <w:t>避免新老链路并存；切换前后对比下行成功率做回归验证</w:t>
            </w:r>
          </w:p>
        </w:tc>
      </w:tr>
    </w:tbl>
    <w:p w14:paraId="3E7CED9F"/>
    <w:p w14:paraId="1FB94DCF"/>
    <w:p w14:paraId="1AF692CD"/>
    <w:p w14:paraId="38A94C21"/>
    <w:p w14:paraId="1B8083FE">
      <w:r>
        <w:t>5、</w:t>
      </w:r>
      <w:r>
        <w:rPr>
          <w:rFonts w:hint="eastAsia"/>
          <w:lang w:val="en-US" w:eastAsia="zh-CN"/>
        </w:rPr>
        <w:t>7</w:t>
      </w:r>
      <w:r>
        <w:t>月份各产品线遗漏情况</w:t>
      </w: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250"/>
        <w:gridCol w:w="1665"/>
        <w:gridCol w:w="2040"/>
        <w:gridCol w:w="2010"/>
      </w:tblGrid>
      <w:tr w14:paraId="4CDD0679">
        <w:trPr>
          <w:trHeight w:val="521" w:hRule="atLeast"/>
        </w:trPr>
        <w:tc>
          <w:tcPr>
            <w:tcW w:w="225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27787C64">
            <w:pPr>
              <w:keepNext w:val="0"/>
              <w:keepLines w:val="0"/>
              <w:widowControl/>
              <w:suppressLineNumbers w:val="0"/>
              <w:spacing w:before="0" w:beforeAutospacing="0" w:after="0" w:afterAutospacing="0"/>
              <w:ind w:left="0" w:right="0"/>
              <w:jc w:val="center"/>
              <w:rPr>
                <w:rFonts w:hint="default" w:ascii="PingFang SC" w:hAnsi="PingFang SC" w:eastAsia="PingFang SC" w:cs="PingFang SC"/>
                <w:b/>
                <w:bCs/>
                <w:i w:val="0"/>
                <w:iCs w:val="0"/>
                <w:caps w:val="0"/>
                <w:color w:val="auto"/>
                <w:spacing w:val="8"/>
                <w:sz w:val="21"/>
                <w:szCs w:val="21"/>
                <w:lang w:val="en-US"/>
              </w:rPr>
            </w:pPr>
            <w:r>
              <w:rPr>
                <w:rFonts w:hint="default" w:ascii="PingFang SC" w:hAnsi="PingFang SC" w:eastAsia="PingFang SC" w:cs="PingFang SC"/>
                <w:b/>
                <w:bCs/>
                <w:i w:val="0"/>
                <w:iCs w:val="0"/>
                <w:caps w:val="0"/>
                <w:color w:val="auto"/>
                <w:spacing w:val="8"/>
                <w:sz w:val="21"/>
                <w:szCs w:val="21"/>
                <w:lang w:val="en-US"/>
              </w:rPr>
              <w:t>产品线</w:t>
            </w:r>
          </w:p>
        </w:tc>
        <w:tc>
          <w:tcPr>
            <w:tcW w:w="166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3B667852">
            <w:pPr>
              <w:keepNext w:val="0"/>
              <w:keepLines w:val="0"/>
              <w:widowControl/>
              <w:suppressLineNumbers w:val="0"/>
              <w:spacing w:before="0" w:beforeAutospacing="0" w:after="0" w:afterAutospacing="0"/>
              <w:ind w:left="0" w:right="0"/>
              <w:jc w:val="center"/>
              <w:rPr>
                <w:rFonts w:hint="default" w:ascii="PingFang SC" w:hAnsi="PingFang SC" w:eastAsia="PingFang SC" w:cs="PingFang SC"/>
                <w:b/>
                <w:bCs/>
                <w:i w:val="0"/>
                <w:iCs w:val="0"/>
                <w:caps w:val="0"/>
                <w:color w:val="auto"/>
                <w:spacing w:val="8"/>
                <w:sz w:val="21"/>
                <w:szCs w:val="21"/>
                <w:lang w:val="en-US"/>
              </w:rPr>
            </w:pPr>
            <w:r>
              <w:rPr>
                <w:rFonts w:hint="default" w:ascii="PingFang SC" w:hAnsi="PingFang SC" w:eastAsia="PingFang SC" w:cs="PingFang SC"/>
                <w:b/>
                <w:bCs/>
                <w:i w:val="0"/>
                <w:iCs w:val="0"/>
                <w:caps w:val="0"/>
                <w:color w:val="auto"/>
                <w:spacing w:val="8"/>
                <w:sz w:val="21"/>
                <w:szCs w:val="21"/>
                <w:lang w:val="en-US"/>
              </w:rPr>
              <w:t>总数</w:t>
            </w:r>
          </w:p>
        </w:tc>
        <w:tc>
          <w:tcPr>
            <w:tcW w:w="204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1135823A">
            <w:pPr>
              <w:keepNext w:val="0"/>
              <w:keepLines w:val="0"/>
              <w:widowControl/>
              <w:suppressLineNumbers w:val="0"/>
              <w:spacing w:before="0" w:beforeAutospacing="0" w:after="0" w:afterAutospacing="0"/>
              <w:ind w:left="0" w:right="0"/>
              <w:jc w:val="center"/>
              <w:rPr>
                <w:rFonts w:hint="default" w:ascii="PingFang SC" w:hAnsi="PingFang SC" w:eastAsia="PingFang SC" w:cs="PingFang SC"/>
                <w:b/>
                <w:bCs/>
                <w:i w:val="0"/>
                <w:iCs w:val="0"/>
                <w:caps w:val="0"/>
                <w:color w:val="auto"/>
                <w:spacing w:val="8"/>
                <w:sz w:val="21"/>
                <w:szCs w:val="21"/>
                <w:lang w:val="en-US"/>
              </w:rPr>
            </w:pPr>
            <w:r>
              <w:rPr>
                <w:rFonts w:hint="default" w:ascii="PingFang SC" w:hAnsi="PingFang SC" w:eastAsia="PingFang SC" w:cs="PingFang SC"/>
                <w:b/>
                <w:bCs/>
                <w:i w:val="0"/>
                <w:iCs w:val="0"/>
                <w:caps w:val="0"/>
                <w:color w:val="auto"/>
                <w:spacing w:val="8"/>
                <w:sz w:val="21"/>
                <w:szCs w:val="21"/>
                <w:lang w:val="en-US"/>
              </w:rPr>
              <w:t>遗漏数</w:t>
            </w:r>
          </w:p>
        </w:tc>
        <w:tc>
          <w:tcPr>
            <w:tcW w:w="201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tcPr>
          <w:p w14:paraId="541986A5">
            <w:pPr>
              <w:keepNext w:val="0"/>
              <w:keepLines w:val="0"/>
              <w:widowControl/>
              <w:suppressLineNumbers w:val="0"/>
              <w:spacing w:before="0" w:beforeAutospacing="0" w:after="0" w:afterAutospacing="0"/>
              <w:ind w:left="0" w:right="0"/>
              <w:jc w:val="center"/>
              <w:rPr>
                <w:rFonts w:hint="default" w:ascii="PingFang SC" w:hAnsi="PingFang SC" w:eastAsia="PingFang SC" w:cs="PingFang SC"/>
                <w:b/>
                <w:bCs/>
                <w:i w:val="0"/>
                <w:iCs w:val="0"/>
                <w:caps w:val="0"/>
                <w:color w:val="auto"/>
                <w:spacing w:val="8"/>
                <w:sz w:val="21"/>
                <w:szCs w:val="21"/>
                <w:lang w:val="en-US"/>
              </w:rPr>
            </w:pPr>
            <w:r>
              <w:rPr>
                <w:rFonts w:hint="default" w:ascii="PingFang SC" w:hAnsi="PingFang SC" w:eastAsia="PingFang SC" w:cs="PingFang SC"/>
                <w:b/>
                <w:bCs/>
                <w:i w:val="0"/>
                <w:iCs w:val="0"/>
                <w:caps w:val="0"/>
                <w:color w:val="auto"/>
                <w:spacing w:val="8"/>
                <w:sz w:val="21"/>
                <w:szCs w:val="21"/>
                <w:lang w:val="en-US"/>
              </w:rPr>
              <w:t>遗漏率</w:t>
            </w:r>
          </w:p>
        </w:tc>
      </w:tr>
      <w:tr w14:paraId="4B6952DA">
        <w:trPr>
          <w:trHeight w:val="387" w:hRule="atLeast"/>
        </w:trPr>
        <w:tc>
          <w:tcPr>
            <w:tcW w:w="2250" w:type="dxa"/>
            <w:tcBorders>
              <w:top w:val="single" w:color="000000" w:sz="6" w:space="0"/>
              <w:left w:val="single" w:color="000000" w:sz="6" w:space="0"/>
              <w:bottom w:val="single" w:color="000000" w:sz="6" w:space="0"/>
              <w:right w:val="single" w:color="000000" w:sz="6" w:space="0"/>
            </w:tcBorders>
          </w:tcPr>
          <w:p w14:paraId="0DAE2832">
            <w:pPr>
              <w:jc w:val="center"/>
            </w:pPr>
            <w:r>
              <w:rPr>
                <w:color w:val="000000"/>
                <w:sz w:val="24"/>
              </w:rPr>
              <w:t>在线</w:t>
            </w:r>
          </w:p>
        </w:tc>
        <w:tc>
          <w:tcPr>
            <w:tcW w:w="1665" w:type="dxa"/>
            <w:tcBorders>
              <w:top w:val="single" w:color="000000" w:sz="6" w:space="0"/>
              <w:left w:val="single" w:color="000000" w:sz="6" w:space="0"/>
              <w:bottom w:val="single" w:color="000000" w:sz="6" w:space="0"/>
              <w:right w:val="single" w:color="000000" w:sz="6" w:space="0"/>
            </w:tcBorders>
          </w:tcPr>
          <w:p w14:paraId="0F99C383">
            <w:pPr>
              <w:jc w:val="center"/>
              <w:rPr>
                <w:rFonts w:hint="default" w:eastAsiaTheme="minorEastAsia"/>
                <w:lang w:val="en-US" w:eastAsia="zh-CN"/>
              </w:rPr>
            </w:pPr>
            <w:r>
              <w:rPr>
                <w:rFonts w:hint="eastAsia"/>
                <w:lang w:val="en-US" w:eastAsia="zh-CN"/>
              </w:rPr>
              <w:t>167</w:t>
            </w:r>
          </w:p>
        </w:tc>
        <w:tc>
          <w:tcPr>
            <w:tcW w:w="2040" w:type="dxa"/>
            <w:tcBorders>
              <w:top w:val="single" w:color="000000" w:sz="6" w:space="0"/>
              <w:left w:val="single" w:color="000000" w:sz="6" w:space="0"/>
              <w:bottom w:val="single" w:color="000000" w:sz="6" w:space="0"/>
              <w:right w:val="single" w:color="000000" w:sz="6" w:space="0"/>
            </w:tcBorders>
          </w:tcPr>
          <w:p w14:paraId="3B523EC2">
            <w:pPr>
              <w:jc w:val="center"/>
              <w:rPr>
                <w:rFonts w:hint="eastAsia" w:eastAsiaTheme="minorEastAsia"/>
                <w:lang w:eastAsia="zh-CN"/>
              </w:rPr>
            </w:pPr>
            <w:r>
              <w:rPr>
                <w:rFonts w:hint="eastAsia"/>
                <w:color w:val="000000"/>
                <w:sz w:val="24"/>
                <w:lang w:val="en-US" w:eastAsia="zh-CN"/>
              </w:rPr>
              <w:t>0</w:t>
            </w:r>
          </w:p>
        </w:tc>
        <w:tc>
          <w:tcPr>
            <w:tcW w:w="2010" w:type="dxa"/>
            <w:tcBorders>
              <w:top w:val="single" w:color="000000" w:sz="6" w:space="0"/>
              <w:left w:val="single" w:color="000000" w:sz="6" w:space="0"/>
              <w:bottom w:val="single" w:color="000000" w:sz="6" w:space="0"/>
              <w:right w:val="single" w:color="000000" w:sz="6" w:space="0"/>
            </w:tcBorders>
          </w:tcPr>
          <w:p w14:paraId="67F11A7E">
            <w:pPr>
              <w:jc w:val="center"/>
            </w:pPr>
            <w:r>
              <w:rPr>
                <w:color w:val="000000"/>
                <w:sz w:val="24"/>
              </w:rPr>
              <w:t>0.</w:t>
            </w:r>
            <w:r>
              <w:rPr>
                <w:rFonts w:hint="eastAsia"/>
                <w:color w:val="000000"/>
                <w:sz w:val="24"/>
                <w:lang w:val="en-US" w:eastAsia="zh-CN"/>
              </w:rPr>
              <w:t>00</w:t>
            </w:r>
            <w:r>
              <w:rPr>
                <w:color w:val="000000"/>
                <w:sz w:val="24"/>
              </w:rPr>
              <w:t>%</w:t>
            </w:r>
          </w:p>
        </w:tc>
      </w:tr>
      <w:tr w14:paraId="2186697A">
        <w:trPr>
          <w:trHeight w:val="387" w:hRule="atLeast"/>
        </w:trPr>
        <w:tc>
          <w:tcPr>
            <w:tcW w:w="2250" w:type="dxa"/>
            <w:tcBorders>
              <w:top w:val="single" w:color="000000" w:sz="6" w:space="0"/>
              <w:left w:val="single" w:color="000000" w:sz="6" w:space="0"/>
              <w:bottom w:val="single" w:color="000000" w:sz="6" w:space="0"/>
              <w:right w:val="single" w:color="000000" w:sz="6" w:space="0"/>
            </w:tcBorders>
          </w:tcPr>
          <w:p w14:paraId="492B34C5">
            <w:pPr>
              <w:jc w:val="center"/>
            </w:pPr>
            <w:r>
              <w:rPr>
                <w:color w:val="000000"/>
                <w:sz w:val="24"/>
              </w:rPr>
              <w:t>KICP</w:t>
            </w:r>
          </w:p>
        </w:tc>
        <w:tc>
          <w:tcPr>
            <w:tcW w:w="1665" w:type="dxa"/>
            <w:tcBorders>
              <w:top w:val="single" w:color="000000" w:sz="6" w:space="0"/>
              <w:left w:val="single" w:color="000000" w:sz="6" w:space="0"/>
              <w:bottom w:val="single" w:color="000000" w:sz="6" w:space="0"/>
              <w:right w:val="single" w:color="000000" w:sz="6" w:space="0"/>
            </w:tcBorders>
          </w:tcPr>
          <w:p w14:paraId="2376E1D6">
            <w:pPr>
              <w:jc w:val="center"/>
              <w:rPr>
                <w:rFonts w:hint="default" w:eastAsiaTheme="minorEastAsia"/>
                <w:lang w:val="en-US" w:eastAsia="zh-CN"/>
              </w:rPr>
            </w:pPr>
            <w:r>
              <w:rPr>
                <w:rFonts w:hint="eastAsia"/>
                <w:color w:val="000000"/>
                <w:sz w:val="24"/>
                <w:lang w:val="en-US" w:eastAsia="zh-CN"/>
              </w:rPr>
              <w:t>64</w:t>
            </w:r>
          </w:p>
        </w:tc>
        <w:tc>
          <w:tcPr>
            <w:tcW w:w="2040" w:type="dxa"/>
            <w:tcBorders>
              <w:top w:val="single" w:color="000000" w:sz="6" w:space="0"/>
              <w:left w:val="single" w:color="000000" w:sz="6" w:space="0"/>
              <w:bottom w:val="single" w:color="000000" w:sz="6" w:space="0"/>
              <w:right w:val="single" w:color="000000" w:sz="6" w:space="0"/>
            </w:tcBorders>
          </w:tcPr>
          <w:p w14:paraId="4E54D3F1">
            <w:pPr>
              <w:jc w:val="center"/>
            </w:pPr>
            <w:r>
              <w:rPr>
                <w:color w:val="000000"/>
                <w:sz w:val="24"/>
              </w:rPr>
              <w:t>0</w:t>
            </w:r>
          </w:p>
        </w:tc>
        <w:tc>
          <w:tcPr>
            <w:tcW w:w="2010" w:type="dxa"/>
            <w:tcBorders>
              <w:top w:val="single" w:color="000000" w:sz="6" w:space="0"/>
              <w:left w:val="single" w:color="000000" w:sz="6" w:space="0"/>
              <w:bottom w:val="single" w:color="000000" w:sz="6" w:space="0"/>
              <w:right w:val="single" w:color="000000" w:sz="6" w:space="0"/>
            </w:tcBorders>
          </w:tcPr>
          <w:p w14:paraId="7FD636D1">
            <w:pPr>
              <w:jc w:val="center"/>
            </w:pPr>
            <w:r>
              <w:rPr>
                <w:color w:val="000000"/>
                <w:sz w:val="24"/>
              </w:rPr>
              <w:t>0.00%</w:t>
            </w:r>
          </w:p>
        </w:tc>
      </w:tr>
      <w:tr w14:paraId="70777E21">
        <w:trPr>
          <w:trHeight w:val="387" w:hRule="atLeast"/>
        </w:trPr>
        <w:tc>
          <w:tcPr>
            <w:tcW w:w="2250" w:type="dxa"/>
            <w:tcBorders>
              <w:top w:val="single" w:color="000000" w:sz="6" w:space="0"/>
              <w:left w:val="single" w:color="000000" w:sz="6" w:space="0"/>
              <w:bottom w:val="single" w:color="000000" w:sz="6" w:space="0"/>
              <w:right w:val="single" w:color="000000" w:sz="6" w:space="0"/>
            </w:tcBorders>
          </w:tcPr>
          <w:p w14:paraId="3777D56A">
            <w:pPr>
              <w:jc w:val="center"/>
            </w:pPr>
            <w:r>
              <w:rPr>
                <w:color w:val="000000"/>
                <w:sz w:val="24"/>
              </w:rPr>
              <w:t>拓客CRM</w:t>
            </w:r>
          </w:p>
        </w:tc>
        <w:tc>
          <w:tcPr>
            <w:tcW w:w="1665" w:type="dxa"/>
            <w:tcBorders>
              <w:top w:val="single" w:color="000000" w:sz="6" w:space="0"/>
              <w:left w:val="single" w:color="000000" w:sz="6" w:space="0"/>
              <w:bottom w:val="single" w:color="000000" w:sz="6" w:space="0"/>
              <w:right w:val="single" w:color="000000" w:sz="6" w:space="0"/>
            </w:tcBorders>
          </w:tcPr>
          <w:p w14:paraId="56F81DD9">
            <w:pPr>
              <w:jc w:val="center"/>
              <w:rPr>
                <w:rFonts w:hint="default" w:eastAsiaTheme="minorEastAsia"/>
                <w:lang w:val="en-US" w:eastAsia="zh-CN"/>
              </w:rPr>
            </w:pPr>
            <w:r>
              <w:rPr>
                <w:color w:val="000000"/>
                <w:sz w:val="24"/>
              </w:rPr>
              <w:t>1</w:t>
            </w:r>
            <w:r>
              <w:rPr>
                <w:rFonts w:hint="eastAsia"/>
                <w:color w:val="000000"/>
                <w:sz w:val="24"/>
                <w:lang w:val="en-US" w:eastAsia="zh-CN"/>
              </w:rPr>
              <w:t>21</w:t>
            </w:r>
          </w:p>
        </w:tc>
        <w:tc>
          <w:tcPr>
            <w:tcW w:w="2040" w:type="dxa"/>
            <w:tcBorders>
              <w:top w:val="single" w:color="000000" w:sz="6" w:space="0"/>
              <w:left w:val="single" w:color="000000" w:sz="6" w:space="0"/>
              <w:bottom w:val="single" w:color="000000" w:sz="6" w:space="0"/>
              <w:right w:val="single" w:color="000000" w:sz="6" w:space="0"/>
            </w:tcBorders>
          </w:tcPr>
          <w:p w14:paraId="024963E9">
            <w:pPr>
              <w:jc w:val="center"/>
              <w:rPr>
                <w:rFonts w:hint="eastAsia" w:eastAsiaTheme="minorEastAsia"/>
                <w:lang w:val="en-US" w:eastAsia="zh-CN"/>
              </w:rPr>
            </w:pPr>
            <w:r>
              <w:rPr>
                <w:rFonts w:hint="eastAsia"/>
                <w:lang w:val="en-US" w:eastAsia="zh-CN"/>
              </w:rPr>
              <w:t>0</w:t>
            </w:r>
          </w:p>
        </w:tc>
        <w:tc>
          <w:tcPr>
            <w:tcW w:w="2010" w:type="dxa"/>
            <w:tcBorders>
              <w:top w:val="single" w:color="000000" w:sz="6" w:space="0"/>
              <w:left w:val="single" w:color="000000" w:sz="6" w:space="0"/>
              <w:bottom w:val="single" w:color="000000" w:sz="6" w:space="0"/>
              <w:right w:val="single" w:color="000000" w:sz="6" w:space="0"/>
            </w:tcBorders>
          </w:tcPr>
          <w:p w14:paraId="512EF692">
            <w:pPr>
              <w:jc w:val="center"/>
            </w:pPr>
            <w:r>
              <w:rPr>
                <w:rFonts w:hint="eastAsia"/>
                <w:color w:val="000000"/>
                <w:sz w:val="24"/>
                <w:lang w:val="en-US" w:eastAsia="zh-CN"/>
              </w:rPr>
              <w:t>0.00</w:t>
            </w:r>
            <w:r>
              <w:rPr>
                <w:color w:val="000000"/>
                <w:sz w:val="24"/>
              </w:rPr>
              <w:t>%</w:t>
            </w:r>
          </w:p>
        </w:tc>
      </w:tr>
    </w:tbl>
    <w:p w14:paraId="3FCAC1B1"/>
    <w:p w14:paraId="2F8804B5">
      <w:pPr>
        <w:rPr>
          <w:rFonts w:hint="eastAsia"/>
          <w:lang w:val="en-US" w:eastAsia="zh-CN"/>
        </w:rPr>
      </w:pPr>
      <w:r>
        <w:rPr>
          <w:rFonts w:hint="eastAsia"/>
          <w:lang w:val="en-US" w:eastAsia="zh-CN"/>
        </w:rPr>
        <w:t>说明：S</w:t>
      </w:r>
      <w:r>
        <w:rPr>
          <w:rFonts w:hint="default"/>
          <w:lang w:val="en-US" w:eastAsia="zh-CN"/>
        </w:rPr>
        <w:t>CRM</w:t>
      </w:r>
      <w:r>
        <w:rPr>
          <w:rFonts w:hint="eastAsia"/>
          <w:lang w:val="en-US" w:eastAsia="zh-CN"/>
        </w:rPr>
        <w:t>有个线上bug，但是最终无法复现和反馈，等级为4级，不纳入遗漏率计算。</w:t>
      </w:r>
    </w:p>
    <w:p w14:paraId="6BB16E9E">
      <w:pPr>
        <w:rPr>
          <w:rFonts w:hint="default"/>
          <w:lang w:val="en-US" w:eastAsia="zh-CN"/>
        </w:rPr>
      </w:pPr>
    </w:p>
    <w:p w14:paraId="55A00CB2">
      <w:pPr>
        <w:spacing w:line="360" w:lineRule="auto"/>
      </w:pPr>
      <w:r>
        <w:t>6、1-</w:t>
      </w:r>
      <w:r>
        <w:rPr>
          <w:rFonts w:hint="eastAsia"/>
          <w:lang w:val="en-US" w:eastAsia="zh-CN"/>
        </w:rPr>
        <w:t>7</w:t>
      </w:r>
      <w:r>
        <w:t>月份各业务线线上问题环比</w:t>
      </w:r>
    </w:p>
    <w:p w14:paraId="6151B61C">
      <w:pPr>
        <w:spacing w:line="360" w:lineRule="auto"/>
        <w:rPr>
          <w:rFonts w:hint="default"/>
          <w:lang w:val="en-US"/>
        </w:rPr>
      </w:pPr>
      <w:r>
        <w:t>（1）KICP</w:t>
      </w:r>
      <w:r>
        <w:rPr>
          <w:rFonts w:hint="eastAsia"/>
          <w:lang w:eastAsia="zh-CN"/>
        </w:rPr>
        <w:t>：</w:t>
      </w:r>
      <w:r>
        <w:rPr>
          <w:rFonts w:hint="eastAsia"/>
          <w:lang w:val="en-US" w:eastAsia="zh-CN"/>
        </w:rPr>
        <w:t>本月无有效线上bug;</w:t>
      </w:r>
    </w:p>
    <w:p w14:paraId="400EE3F4">
      <w:pPr>
        <w:spacing w:line="360" w:lineRule="auto"/>
        <w:rPr>
          <w:rFonts w:hint="default" w:eastAsiaTheme="minorEastAsia"/>
          <w:lang w:val="en-US" w:eastAsia="zh-CN"/>
        </w:rPr>
      </w:pPr>
      <w:r>
        <w:t>（2）在线：</w:t>
      </w:r>
      <w:r>
        <w:rPr>
          <w:rFonts w:hint="eastAsia"/>
          <w:lang w:val="en-US" w:eastAsia="zh-CN"/>
        </w:rPr>
        <w:t>本月无有效线上bug；</w:t>
      </w:r>
    </w:p>
    <w:p w14:paraId="271149BB">
      <w:pPr>
        <w:spacing w:line="360" w:lineRule="auto"/>
        <w:rPr>
          <w:rFonts w:hint="eastAsia"/>
          <w:lang w:val="en-US" w:eastAsia="zh-CN"/>
        </w:rPr>
      </w:pPr>
      <w:r>
        <w:t>（3）拓客CRM</w:t>
      </w:r>
      <w:r>
        <w:rPr>
          <w:rFonts w:hint="eastAsia"/>
          <w:lang w:eastAsia="zh-CN"/>
        </w:rPr>
        <w:t>：</w:t>
      </w:r>
      <w:r>
        <w:rPr>
          <w:rFonts w:hint="eastAsia"/>
          <w:lang w:val="en-US" w:eastAsia="zh-CN"/>
        </w:rPr>
        <w:t>本月新增一个线上bug，等级4级；</w:t>
      </w:r>
    </w:p>
    <w:p w14:paraId="3D4A5F69">
      <w:pPr>
        <w:rPr>
          <w:rFonts w:hint="eastAsia"/>
          <w:lang w:val="en-US" w:eastAsia="zh-CN"/>
        </w:rPr>
      </w:pPr>
    </w:p>
    <w:tbl>
      <w:tblPr>
        <w:tblStyle w:val="7"/>
        <w:tblpPr w:leftFromText="180" w:rightFromText="180" w:vertAnchor="text" w:horzAnchor="page" w:tblpX="1706" w:tblpY="278"/>
        <w:tblOverlap w:val="never"/>
        <w:tblW w:w="1009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12"/>
        <w:gridCol w:w="894"/>
        <w:gridCol w:w="894"/>
        <w:gridCol w:w="894"/>
        <w:gridCol w:w="894"/>
        <w:gridCol w:w="894"/>
        <w:gridCol w:w="894"/>
        <w:gridCol w:w="894"/>
        <w:gridCol w:w="1210"/>
        <w:gridCol w:w="1211"/>
      </w:tblGrid>
      <w:tr w14:paraId="65341225">
        <w:trPr>
          <w:tblHeader/>
        </w:trPr>
        <w:tc>
          <w:tcPr>
            <w:tcW w:w="1413"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45E626DB">
            <w:r>
              <w:rPr>
                <w:rFonts w:hint="eastAsia"/>
                <w:lang w:val="en-US" w:eastAsia="zh-CN"/>
              </w:rPr>
              <w:t>业务线</w:t>
            </w:r>
          </w:p>
        </w:tc>
        <w:tc>
          <w:tcPr>
            <w:tcW w:w="0" w:type="auto"/>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12A394AA">
            <w:r>
              <w:rPr>
                <w:rFonts w:hint="default"/>
                <w:lang w:val="en-US" w:eastAsia="zh-CN"/>
              </w:rPr>
              <w:t>1月</w:t>
            </w:r>
          </w:p>
        </w:tc>
        <w:tc>
          <w:tcPr>
            <w:tcW w:w="0" w:type="auto"/>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58B72B5A">
            <w:pPr>
              <w:rPr>
                <w:rFonts w:hint="default"/>
              </w:rPr>
            </w:pPr>
            <w:r>
              <w:rPr>
                <w:rFonts w:hint="default"/>
                <w:lang w:val="en-US" w:eastAsia="zh-CN"/>
              </w:rPr>
              <w:t>2月</w:t>
            </w:r>
          </w:p>
        </w:tc>
        <w:tc>
          <w:tcPr>
            <w:tcW w:w="0" w:type="auto"/>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2A49D473">
            <w:pPr>
              <w:rPr>
                <w:rFonts w:hint="default"/>
              </w:rPr>
            </w:pPr>
            <w:r>
              <w:rPr>
                <w:rFonts w:hint="default"/>
                <w:lang w:val="en-US" w:eastAsia="zh-CN"/>
              </w:rPr>
              <w:t>3月</w:t>
            </w:r>
          </w:p>
        </w:tc>
        <w:tc>
          <w:tcPr>
            <w:tcW w:w="0" w:type="auto"/>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2C7692F">
            <w:pPr>
              <w:rPr>
                <w:rFonts w:hint="default"/>
              </w:rPr>
            </w:pPr>
            <w:r>
              <w:rPr>
                <w:rFonts w:hint="default"/>
                <w:lang w:val="en-US" w:eastAsia="zh-CN"/>
              </w:rPr>
              <w:t>4月</w:t>
            </w:r>
          </w:p>
        </w:tc>
        <w:tc>
          <w:tcPr>
            <w:tcW w:w="0" w:type="auto"/>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5173223F">
            <w:pPr>
              <w:rPr>
                <w:rFonts w:hint="default"/>
              </w:rPr>
            </w:pPr>
            <w:r>
              <w:rPr>
                <w:rFonts w:hint="default"/>
                <w:lang w:val="en-US" w:eastAsia="zh-CN"/>
              </w:rPr>
              <w:t>5月</w:t>
            </w:r>
          </w:p>
        </w:tc>
        <w:tc>
          <w:tcPr>
            <w:tcW w:w="0" w:type="auto"/>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112FD001">
            <w:pPr>
              <w:rPr>
                <w:rFonts w:hint="default"/>
              </w:rPr>
            </w:pPr>
            <w:r>
              <w:rPr>
                <w:rFonts w:hint="default"/>
                <w:lang w:val="en-US" w:eastAsia="zh-CN"/>
              </w:rPr>
              <w:t>6月</w:t>
            </w:r>
          </w:p>
        </w:tc>
        <w:tc>
          <w:tcPr>
            <w:tcW w:w="0" w:type="auto"/>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03F908CF">
            <w:pPr>
              <w:rPr>
                <w:rFonts w:hint="default"/>
              </w:rPr>
            </w:pPr>
            <w:r>
              <w:rPr>
                <w:rFonts w:hint="default"/>
                <w:lang w:val="en-US" w:eastAsia="zh-CN"/>
              </w:rPr>
              <w:t>7月</w:t>
            </w:r>
          </w:p>
        </w:tc>
        <w:tc>
          <w:tcPr>
            <w:tcW w:w="1211"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63B69250">
            <w:pPr>
              <w:rPr>
                <w:rFonts w:hint="default"/>
              </w:rPr>
            </w:pPr>
            <w:r>
              <w:rPr>
                <w:rFonts w:hint="default"/>
                <w:lang w:val="en-US" w:eastAsia="zh-CN"/>
              </w:rPr>
              <w:t>环比变化</w:t>
            </w:r>
          </w:p>
        </w:tc>
        <w:tc>
          <w:tcPr>
            <w:tcW w:w="1211"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2EE23199">
            <w:pPr>
              <w:rPr>
                <w:rFonts w:hint="default"/>
              </w:rPr>
            </w:pPr>
            <w:r>
              <w:rPr>
                <w:rFonts w:hint="default"/>
                <w:lang w:val="en-US" w:eastAsia="zh-CN"/>
              </w:rPr>
              <w:t>环比增幅</w:t>
            </w:r>
          </w:p>
        </w:tc>
      </w:tr>
      <w:tr w14:paraId="1B8837B7">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3548F4D">
            <w:pPr>
              <w:rPr>
                <w:rFonts w:hint="eastAsia"/>
              </w:rPr>
            </w:pPr>
            <w:r>
              <w:rPr>
                <w:rFonts w:hint="eastAsia"/>
                <w:lang w:val="en-US" w:eastAsia="zh-CN"/>
              </w:rPr>
              <w:t>KICP</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E72BA02">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17B3A21">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E44CEFE">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6795CED">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D3A0920">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97997CE">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6F8BB6E">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D0D06C1">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A04A071">
            <w:pPr>
              <w:rPr>
                <w:rFonts w:hint="default"/>
              </w:rPr>
            </w:pPr>
            <w:r>
              <w:rPr>
                <w:rFonts w:hint="default"/>
                <w:lang w:val="en-US" w:eastAsia="zh-CN"/>
              </w:rPr>
              <w:t>—</w:t>
            </w:r>
          </w:p>
        </w:tc>
      </w:tr>
      <w:tr w14:paraId="7B1E093E">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A81D967">
            <w:pPr>
              <w:rPr>
                <w:rFonts w:hint="eastAsia"/>
              </w:rPr>
            </w:pPr>
            <w:r>
              <w:rPr>
                <w:rFonts w:hint="eastAsia"/>
                <w:lang w:val="en-US" w:eastAsia="zh-CN"/>
              </w:rPr>
              <w:t>SCRM</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F08E73E">
            <w:pPr>
              <w:rPr>
                <w:rFonts w:hint="default"/>
              </w:rPr>
            </w:pPr>
            <w:r>
              <w:rPr>
                <w:rFonts w:hint="default"/>
                <w:lang w:val="en-US" w:eastAsia="zh-CN"/>
              </w:rPr>
              <w:t>12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4689F3B">
            <w:pPr>
              <w:rPr>
                <w:rFonts w:hint="default"/>
              </w:rPr>
            </w:pPr>
            <w:r>
              <w:rPr>
                <w:rFonts w:hint="default"/>
                <w:lang w:val="en-US" w:eastAsia="zh-CN"/>
              </w:rPr>
              <w:t>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62361C5">
            <w:pPr>
              <w:rPr>
                <w:rFonts w:hint="default"/>
              </w:rPr>
            </w:pPr>
            <w:r>
              <w:rPr>
                <w:rFonts w:hint="default"/>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D5BEF03">
            <w:pPr>
              <w:rPr>
                <w:rFonts w:hint="default"/>
              </w:rPr>
            </w:pPr>
            <w:r>
              <w:rPr>
                <w:rFonts w:hint="default"/>
                <w:lang w:val="en-US" w:eastAsia="zh-CN"/>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48C5ECF">
            <w:pPr>
              <w:rPr>
                <w:rFonts w:hint="default"/>
              </w:rPr>
            </w:pPr>
            <w:r>
              <w:rPr>
                <w:rFonts w:hint="default"/>
                <w:lang w:val="en-US" w:eastAsia="zh-CN"/>
              </w:rPr>
              <w:t>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5CF174F">
            <w:pPr>
              <w:rPr>
                <w:rFonts w:hint="default"/>
              </w:rPr>
            </w:pPr>
            <w:r>
              <w:rPr>
                <w:rFonts w:hint="default"/>
                <w:lang w:val="en-US" w:eastAsia="zh-CN"/>
              </w:rPr>
              <w:t>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6DBA91F">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E2AAA09">
            <w:pPr>
              <w:rPr>
                <w:rFonts w:hint="default"/>
              </w:rPr>
            </w:pPr>
            <w:r>
              <w:rPr>
                <w:rFonts w:hint="default"/>
                <w:lang w:val="en-US" w:eastAsia="zh-CN"/>
              </w:rPr>
              <w:t>−5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A7EC124">
            <w:pPr>
              <w:rPr>
                <w:rFonts w:hint="default"/>
              </w:rPr>
            </w:pPr>
            <w:r>
              <w:rPr>
                <w:rFonts w:hint="default"/>
                <w:lang w:val="en-US" w:eastAsia="zh-CN"/>
              </w:rPr>
              <w:t>−83.3%</w:t>
            </w:r>
          </w:p>
        </w:tc>
      </w:tr>
      <w:tr w14:paraId="0D640631">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461BE53">
            <w:pPr>
              <w:rPr>
                <w:rFonts w:hint="eastAsia"/>
              </w:rPr>
            </w:pPr>
            <w:r>
              <w:rPr>
                <w:rFonts w:hint="eastAsia"/>
                <w:lang w:val="en-US" w:eastAsia="zh-CN"/>
              </w:rPr>
              <w:t>在线客服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0039A48">
            <w:pPr>
              <w:rPr>
                <w:rFonts w:hint="default"/>
              </w:rPr>
            </w:pPr>
            <w:r>
              <w:rPr>
                <w:rFonts w:hint="default"/>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8568C94">
            <w:pPr>
              <w:rPr>
                <w:rFonts w:hint="default"/>
              </w:rPr>
            </w:pPr>
            <w:r>
              <w:rPr>
                <w:rFonts w:hint="default"/>
                <w:lang w:val="en-US" w:eastAsia="zh-CN"/>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DC1ECD5">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D605AFB">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1B842EC">
            <w:pPr>
              <w:rPr>
                <w:rFonts w:hint="default"/>
              </w:rPr>
            </w:pPr>
            <w:r>
              <w:rPr>
                <w:rFonts w:hint="default"/>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7954639">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C5EC3E0">
            <w:pPr>
              <w:rPr>
                <w:rFonts w:hint="default"/>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D03CC18">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60FC9C4">
            <w:pPr>
              <w:rPr>
                <w:rFonts w:hint="default"/>
              </w:rPr>
            </w:pPr>
            <w:r>
              <w:rPr>
                <w:rFonts w:hint="default"/>
                <w:lang w:val="en-US" w:eastAsia="zh-CN"/>
              </w:rPr>
              <w:t>−100%</w:t>
            </w:r>
          </w:p>
        </w:tc>
      </w:tr>
      <w:tr w14:paraId="30993F3A">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35033B0">
            <w:pPr>
              <w:rPr>
                <w:rFonts w:hint="eastAsia"/>
              </w:rPr>
            </w:pPr>
            <w:r>
              <w:rPr>
                <w:rFonts w:hint="eastAsia"/>
                <w:lang w:val="en-US" w:eastAsia="zh-CN"/>
              </w:rPr>
              <w:t>合计</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1B7BC08">
            <w:pPr>
              <w:rPr>
                <w:rFonts w:hint="default"/>
              </w:rPr>
            </w:pPr>
            <w:r>
              <w:rPr>
                <w:rFonts w:hint="default"/>
                <w:lang w:val="en-US" w:eastAsia="zh-CN"/>
              </w:rPr>
              <w:t>21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D1F4CB8">
            <w:pPr>
              <w:rPr>
                <w:rFonts w:hint="default"/>
              </w:rPr>
            </w:pPr>
            <w:r>
              <w:rPr>
                <w:rFonts w:hint="default"/>
                <w:lang w:val="en-US" w:eastAsia="zh-CN"/>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02ACFFA">
            <w:pPr>
              <w:rPr>
                <w:rFonts w:hint="default"/>
              </w:rPr>
            </w:pPr>
            <w:r>
              <w:rPr>
                <w:rFonts w:hint="default"/>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77A110F">
            <w:pPr>
              <w:rPr>
                <w:rFonts w:hint="default"/>
              </w:rPr>
            </w:pPr>
            <w:r>
              <w:rPr>
                <w:rFonts w:hint="default"/>
                <w:lang w:val="en-US" w:eastAsia="zh-CN"/>
              </w:rPr>
              <w:t>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C8ECCF7">
            <w:pPr>
              <w:rPr>
                <w:rFonts w:hint="default"/>
              </w:rPr>
            </w:pPr>
            <w:r>
              <w:rPr>
                <w:rFonts w:hint="default"/>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74AFC9E">
            <w:pPr>
              <w:rPr>
                <w:rFonts w:hint="default"/>
              </w:rPr>
            </w:pPr>
            <w:r>
              <w:rPr>
                <w:rFonts w:hint="default"/>
                <w:lang w:val="en-US" w:eastAsia="zh-CN"/>
              </w:rPr>
              <w:t>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2E7CBF8">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BEE1F34">
            <w:pPr>
              <w:rPr>
                <w:rFonts w:hint="default"/>
              </w:rPr>
            </w:pPr>
            <w:r>
              <w:rPr>
                <w:rFonts w:hint="default"/>
                <w:lang w:val="en-US" w:eastAsia="zh-CN"/>
              </w:rPr>
              <w:t>−6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F6E3262">
            <w:pPr>
              <w:rPr>
                <w:rFonts w:hint="default"/>
              </w:rPr>
            </w:pPr>
            <w:r>
              <w:rPr>
                <w:rFonts w:hint="default"/>
                <w:lang w:val="en-US" w:eastAsia="zh-CN"/>
              </w:rPr>
              <w:t>−85.7%</w:t>
            </w:r>
          </w:p>
        </w:tc>
      </w:tr>
    </w:tbl>
    <w:p w14:paraId="18DB23D1">
      <w:r>
        <w:drawing>
          <wp:inline distT="0" distB="0" distL="114300" distR="114300">
            <wp:extent cx="7964170" cy="3114040"/>
            <wp:effectExtent l="0" t="0" r="1143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7964170" cy="3114040"/>
                    </a:xfrm>
                    <a:prstGeom prst="rect">
                      <a:avLst/>
                    </a:prstGeom>
                    <a:noFill/>
                    <a:ln>
                      <a:noFill/>
                    </a:ln>
                  </pic:spPr>
                </pic:pic>
              </a:graphicData>
            </a:graphic>
          </wp:inline>
        </w:drawing>
      </w:r>
    </w:p>
    <w:p w14:paraId="34CC5B11"/>
    <w:p w14:paraId="7EBCE989"/>
    <w:p w14:paraId="58747A6D"/>
    <w:p w14:paraId="478385D9"/>
    <w:p w14:paraId="23D15A40">
      <w:pPr>
        <w:rPr>
          <w:sz w:val="24"/>
          <w:szCs w:val="24"/>
        </w:rPr>
      </w:pPr>
      <w:r>
        <w:rPr>
          <w:b/>
          <w:sz w:val="24"/>
          <w:szCs w:val="24"/>
        </w:rPr>
        <w:t>8、6月份各业务线冲刺版本bug情况</w:t>
      </w:r>
    </w:p>
    <w:p w14:paraId="4947626C">
      <w:pPr>
        <w:numPr>
          <w:ilvl w:val="0"/>
          <w:numId w:val="0"/>
        </w:numPr>
        <w:ind w:leftChars="0"/>
        <w:rPr>
          <w:rFonts w:hint="eastAsia"/>
          <w:b/>
          <w:bCs/>
          <w:sz w:val="24"/>
          <w:szCs w:val="24"/>
          <w:lang w:val="en-US" w:eastAsia="zh-CN"/>
        </w:rPr>
      </w:pPr>
      <w:r>
        <w:rPr>
          <w:b/>
          <w:bCs/>
          <w:sz w:val="24"/>
          <w:szCs w:val="24"/>
        </w:rPr>
        <w:t>在线</w:t>
      </w:r>
      <w:r>
        <w:rPr>
          <w:rFonts w:hint="eastAsia"/>
          <w:b/>
          <w:bCs/>
          <w:sz w:val="24"/>
          <w:szCs w:val="24"/>
          <w:lang w:val="en-US" w:eastAsia="zh-CN"/>
        </w:rPr>
        <w:t>:</w:t>
      </w:r>
    </w:p>
    <w:p w14:paraId="6DB6E4AD">
      <w:pPr>
        <w:numPr>
          <w:ilvl w:val="0"/>
          <w:numId w:val="0"/>
        </w:numPr>
        <w:ind w:leftChars="0"/>
        <w:rPr>
          <w:rFonts w:hint="eastAsia"/>
          <w:b/>
          <w:bCs/>
          <w:lang w:val="en-US" w:eastAsia="zh-CN"/>
        </w:rPr>
      </w:pP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050"/>
        <w:gridCol w:w="2190"/>
        <w:gridCol w:w="2685"/>
      </w:tblGrid>
      <w:tr w14:paraId="7FC1F8C3">
        <w:trPr>
          <w:trHeight w:val="522" w:hRule="atLeast"/>
        </w:trPr>
        <w:tc>
          <w:tcPr>
            <w:tcW w:w="405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205B4A10">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冲刺名称</w:t>
            </w:r>
          </w:p>
        </w:tc>
        <w:tc>
          <w:tcPr>
            <w:tcW w:w="219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0B0D8C2E">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提交BUG总数</w:t>
            </w:r>
          </w:p>
        </w:tc>
        <w:tc>
          <w:tcPr>
            <w:tcW w:w="268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5CFA2251">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有效BUG数</w:t>
            </w:r>
          </w:p>
        </w:tc>
      </w:tr>
      <w:tr w14:paraId="63E2A6E6">
        <w:trPr>
          <w:trHeight w:val="522" w:hRule="atLeast"/>
        </w:trPr>
        <w:tc>
          <w:tcPr>
            <w:tcW w:w="4050" w:type="dxa"/>
            <w:tcBorders>
              <w:left w:val="single" w:color="000000" w:sz="6" w:space="0"/>
              <w:bottom w:val="single" w:color="000000" w:sz="6" w:space="0"/>
              <w:right w:val="single" w:color="000000" w:sz="6" w:space="0"/>
            </w:tcBorders>
            <w:vAlign w:val="center"/>
          </w:tcPr>
          <w:p w14:paraId="02AE968C">
            <w:pPr>
              <w:keepNext w:val="0"/>
              <w:keepLines w:val="0"/>
              <w:widowControl/>
              <w:suppressLineNumbers w:val="0"/>
              <w:jc w:val="left"/>
              <w:textAlignment w:val="center"/>
            </w:pPr>
            <w:r>
              <w:rPr>
                <w:rFonts w:hint="eastAsia"/>
              </w:rPr>
              <w:t>【SAAS】V10.14_C（202607）</w:t>
            </w:r>
          </w:p>
        </w:tc>
        <w:tc>
          <w:tcPr>
            <w:tcW w:w="2190" w:type="dxa"/>
            <w:tcBorders>
              <w:left w:val="single" w:color="000000" w:sz="6" w:space="0"/>
              <w:bottom w:val="single" w:color="000000" w:sz="6" w:space="0"/>
              <w:right w:val="single" w:color="000000" w:sz="6" w:space="0"/>
            </w:tcBorders>
            <w:vAlign w:val="center"/>
          </w:tcPr>
          <w:p w14:paraId="23966521">
            <w:pPr>
              <w:keepNext w:val="0"/>
              <w:keepLines w:val="0"/>
              <w:widowControl/>
              <w:suppressLineNumbers w:val="0"/>
              <w:jc w:val="right"/>
              <w:textAlignment w:val="center"/>
            </w:pPr>
            <w:r>
              <w:rPr>
                <w:rFonts w:hint="eastAsia"/>
              </w:rPr>
              <w:t>73</w:t>
            </w:r>
          </w:p>
        </w:tc>
        <w:tc>
          <w:tcPr>
            <w:tcW w:w="2685" w:type="dxa"/>
            <w:tcBorders>
              <w:left w:val="single" w:color="000000" w:sz="6" w:space="0"/>
              <w:bottom w:val="single" w:color="000000" w:sz="6" w:space="0"/>
              <w:right w:val="single" w:color="000000" w:sz="6" w:space="0"/>
            </w:tcBorders>
            <w:vAlign w:val="center"/>
          </w:tcPr>
          <w:p w14:paraId="1812EC73">
            <w:pPr>
              <w:keepNext w:val="0"/>
              <w:keepLines w:val="0"/>
              <w:widowControl/>
              <w:suppressLineNumbers w:val="0"/>
              <w:jc w:val="right"/>
              <w:textAlignment w:val="center"/>
            </w:pPr>
            <w:r>
              <w:rPr>
                <w:rFonts w:hint="eastAsia"/>
              </w:rPr>
              <w:t>71</w:t>
            </w:r>
          </w:p>
        </w:tc>
      </w:tr>
      <w:tr w14:paraId="2033571C">
        <w:trPr>
          <w:trHeight w:val="522" w:hRule="atLeast"/>
        </w:trPr>
        <w:tc>
          <w:tcPr>
            <w:tcW w:w="4050" w:type="dxa"/>
            <w:tcBorders>
              <w:left w:val="single" w:color="000000" w:sz="6" w:space="0"/>
              <w:bottom w:val="single" w:color="000000" w:sz="6" w:space="0"/>
              <w:right w:val="single" w:color="000000" w:sz="6" w:space="0"/>
            </w:tcBorders>
            <w:vAlign w:val="center"/>
          </w:tcPr>
          <w:p w14:paraId="7FBCCCB0">
            <w:pPr>
              <w:keepNext w:val="0"/>
              <w:keepLines w:val="0"/>
              <w:widowControl/>
              <w:suppressLineNumbers w:val="0"/>
              <w:jc w:val="left"/>
              <w:textAlignment w:val="center"/>
            </w:pPr>
            <w:r>
              <w:rPr>
                <w:rFonts w:hint="eastAsia"/>
              </w:rPr>
              <w:t>【SAAS】V10.13_C（202607）</w:t>
            </w:r>
          </w:p>
        </w:tc>
        <w:tc>
          <w:tcPr>
            <w:tcW w:w="2190" w:type="dxa"/>
            <w:tcBorders>
              <w:left w:val="single" w:color="000000" w:sz="6" w:space="0"/>
              <w:bottom w:val="single" w:color="000000" w:sz="6" w:space="0"/>
              <w:right w:val="single" w:color="000000" w:sz="6" w:space="0"/>
            </w:tcBorders>
            <w:vAlign w:val="center"/>
          </w:tcPr>
          <w:p w14:paraId="42B6CEBF">
            <w:pPr>
              <w:keepNext w:val="0"/>
              <w:keepLines w:val="0"/>
              <w:widowControl/>
              <w:suppressLineNumbers w:val="0"/>
              <w:jc w:val="right"/>
              <w:textAlignment w:val="center"/>
            </w:pPr>
            <w:r>
              <w:rPr>
                <w:rFonts w:hint="eastAsia"/>
              </w:rPr>
              <w:t>64</w:t>
            </w:r>
          </w:p>
        </w:tc>
        <w:tc>
          <w:tcPr>
            <w:tcW w:w="2685" w:type="dxa"/>
            <w:tcBorders>
              <w:left w:val="single" w:color="000000" w:sz="6" w:space="0"/>
              <w:bottom w:val="single" w:color="000000" w:sz="6" w:space="0"/>
              <w:right w:val="single" w:color="000000" w:sz="6" w:space="0"/>
            </w:tcBorders>
            <w:vAlign w:val="center"/>
          </w:tcPr>
          <w:p w14:paraId="1A6D067D">
            <w:pPr>
              <w:keepNext w:val="0"/>
              <w:keepLines w:val="0"/>
              <w:widowControl/>
              <w:suppressLineNumbers w:val="0"/>
              <w:jc w:val="right"/>
              <w:textAlignment w:val="center"/>
            </w:pPr>
            <w:r>
              <w:rPr>
                <w:rFonts w:hint="eastAsia"/>
              </w:rPr>
              <w:t>61</w:t>
            </w:r>
          </w:p>
        </w:tc>
      </w:tr>
      <w:tr w14:paraId="7F7C7E2D">
        <w:trPr>
          <w:trHeight w:val="522" w:hRule="atLeast"/>
        </w:trPr>
        <w:tc>
          <w:tcPr>
            <w:tcW w:w="4050" w:type="dxa"/>
            <w:tcBorders>
              <w:left w:val="single" w:color="000000" w:sz="6" w:space="0"/>
              <w:bottom w:val="single" w:color="000000" w:sz="6" w:space="0"/>
              <w:right w:val="single" w:color="000000" w:sz="6" w:space="0"/>
            </w:tcBorders>
            <w:vAlign w:val="center"/>
          </w:tcPr>
          <w:p w14:paraId="77C791B4">
            <w:pPr>
              <w:keepNext w:val="0"/>
              <w:keepLines w:val="0"/>
              <w:widowControl/>
              <w:suppressLineNumbers w:val="0"/>
              <w:jc w:val="left"/>
              <w:textAlignment w:val="center"/>
            </w:pPr>
            <w:r>
              <w:rPr>
                <w:rFonts w:hint="eastAsia"/>
              </w:rPr>
              <w:t>【SAAS】V10.12_C（202606）</w:t>
            </w:r>
          </w:p>
        </w:tc>
        <w:tc>
          <w:tcPr>
            <w:tcW w:w="2190" w:type="dxa"/>
            <w:tcBorders>
              <w:left w:val="single" w:color="000000" w:sz="6" w:space="0"/>
              <w:bottom w:val="single" w:color="000000" w:sz="6" w:space="0"/>
              <w:right w:val="single" w:color="000000" w:sz="6" w:space="0"/>
            </w:tcBorders>
            <w:vAlign w:val="center"/>
          </w:tcPr>
          <w:p w14:paraId="6FDE8828">
            <w:pPr>
              <w:keepNext w:val="0"/>
              <w:keepLines w:val="0"/>
              <w:widowControl/>
              <w:suppressLineNumbers w:val="0"/>
              <w:jc w:val="right"/>
              <w:textAlignment w:val="center"/>
            </w:pPr>
            <w:r>
              <w:rPr>
                <w:rFonts w:hint="eastAsia"/>
              </w:rPr>
              <w:t>21</w:t>
            </w:r>
          </w:p>
        </w:tc>
        <w:tc>
          <w:tcPr>
            <w:tcW w:w="2685" w:type="dxa"/>
            <w:tcBorders>
              <w:left w:val="single" w:color="000000" w:sz="6" w:space="0"/>
              <w:bottom w:val="single" w:color="000000" w:sz="6" w:space="0"/>
              <w:right w:val="single" w:color="000000" w:sz="6" w:space="0"/>
            </w:tcBorders>
            <w:vAlign w:val="center"/>
          </w:tcPr>
          <w:p w14:paraId="77E2AED8">
            <w:pPr>
              <w:keepNext w:val="0"/>
              <w:keepLines w:val="0"/>
              <w:widowControl/>
              <w:suppressLineNumbers w:val="0"/>
              <w:jc w:val="right"/>
              <w:textAlignment w:val="center"/>
            </w:pPr>
            <w:r>
              <w:rPr>
                <w:rFonts w:hint="eastAsia"/>
              </w:rPr>
              <w:t>20</w:t>
            </w:r>
          </w:p>
        </w:tc>
      </w:tr>
      <w:tr w14:paraId="6DB0C301">
        <w:trPr>
          <w:trHeight w:val="522" w:hRule="atLeast"/>
        </w:trPr>
        <w:tc>
          <w:tcPr>
            <w:tcW w:w="4050" w:type="dxa"/>
            <w:tcBorders>
              <w:left w:val="single" w:color="000000" w:sz="6" w:space="0"/>
              <w:bottom w:val="single" w:color="000000" w:sz="6" w:space="0"/>
              <w:right w:val="single" w:color="000000" w:sz="6" w:space="0"/>
            </w:tcBorders>
            <w:vAlign w:val="center"/>
          </w:tcPr>
          <w:p w14:paraId="5302B146">
            <w:pPr>
              <w:keepNext w:val="0"/>
              <w:keepLines w:val="0"/>
              <w:widowControl/>
              <w:suppressLineNumbers w:val="0"/>
              <w:jc w:val="left"/>
              <w:textAlignment w:val="center"/>
            </w:pPr>
            <w:r>
              <w:rPr>
                <w:rFonts w:hint="eastAsia"/>
              </w:rPr>
              <w:t>【SAAS】V10.15_C（202608）</w:t>
            </w:r>
          </w:p>
        </w:tc>
        <w:tc>
          <w:tcPr>
            <w:tcW w:w="2190" w:type="dxa"/>
            <w:tcBorders>
              <w:left w:val="single" w:color="000000" w:sz="6" w:space="0"/>
              <w:bottom w:val="single" w:color="000000" w:sz="6" w:space="0"/>
              <w:right w:val="single" w:color="000000" w:sz="6" w:space="0"/>
            </w:tcBorders>
            <w:vAlign w:val="center"/>
          </w:tcPr>
          <w:p w14:paraId="6A642DCF">
            <w:pPr>
              <w:keepNext w:val="0"/>
              <w:keepLines w:val="0"/>
              <w:widowControl/>
              <w:suppressLineNumbers w:val="0"/>
              <w:jc w:val="right"/>
              <w:textAlignment w:val="center"/>
            </w:pPr>
            <w:r>
              <w:rPr>
                <w:rFonts w:hint="eastAsia"/>
              </w:rPr>
              <w:t>9</w:t>
            </w:r>
          </w:p>
        </w:tc>
        <w:tc>
          <w:tcPr>
            <w:tcW w:w="2685" w:type="dxa"/>
            <w:tcBorders>
              <w:left w:val="single" w:color="000000" w:sz="6" w:space="0"/>
              <w:bottom w:val="single" w:color="000000" w:sz="6" w:space="0"/>
              <w:right w:val="single" w:color="000000" w:sz="6" w:space="0"/>
            </w:tcBorders>
            <w:vAlign w:val="center"/>
          </w:tcPr>
          <w:p w14:paraId="02609FB5">
            <w:pPr>
              <w:keepNext w:val="0"/>
              <w:keepLines w:val="0"/>
              <w:widowControl/>
              <w:suppressLineNumbers w:val="0"/>
              <w:jc w:val="right"/>
              <w:textAlignment w:val="center"/>
            </w:pPr>
            <w:r>
              <w:rPr>
                <w:rFonts w:hint="eastAsia"/>
              </w:rPr>
              <w:t>9</w:t>
            </w:r>
          </w:p>
        </w:tc>
      </w:tr>
      <w:tr w14:paraId="6499E61A">
        <w:trPr>
          <w:trHeight w:val="523" w:hRule="atLeast"/>
        </w:trPr>
        <w:tc>
          <w:tcPr>
            <w:tcW w:w="4050" w:type="dxa"/>
            <w:tcBorders>
              <w:left w:val="single" w:color="000000" w:sz="6" w:space="0"/>
              <w:bottom w:val="single" w:color="000000" w:sz="6" w:space="0"/>
              <w:right w:val="single" w:color="000000" w:sz="6" w:space="0"/>
            </w:tcBorders>
            <w:vAlign w:val="center"/>
          </w:tcPr>
          <w:p w14:paraId="18480AA5">
            <w:pPr>
              <w:keepNext w:val="0"/>
              <w:keepLines w:val="0"/>
              <w:widowControl/>
              <w:suppressLineNumbers w:val="0"/>
              <w:jc w:val="left"/>
              <w:textAlignment w:val="center"/>
            </w:pPr>
            <w:r>
              <w:rPr>
                <w:rFonts w:hint="eastAsia"/>
              </w:rPr>
              <w:t>2026_在线客服性能测试</w:t>
            </w:r>
          </w:p>
        </w:tc>
        <w:tc>
          <w:tcPr>
            <w:tcW w:w="2190" w:type="dxa"/>
            <w:tcBorders>
              <w:left w:val="single" w:color="000000" w:sz="6" w:space="0"/>
              <w:bottom w:val="single" w:color="000000" w:sz="6" w:space="0"/>
              <w:right w:val="single" w:color="000000" w:sz="6" w:space="0"/>
            </w:tcBorders>
            <w:vAlign w:val="center"/>
          </w:tcPr>
          <w:p w14:paraId="72FCF33D">
            <w:pPr>
              <w:keepNext w:val="0"/>
              <w:keepLines w:val="0"/>
              <w:widowControl/>
              <w:suppressLineNumbers w:val="0"/>
              <w:jc w:val="right"/>
              <w:textAlignment w:val="center"/>
            </w:pPr>
            <w:r>
              <w:rPr>
                <w:rFonts w:hint="eastAsia"/>
              </w:rPr>
              <w:t>6</w:t>
            </w:r>
          </w:p>
        </w:tc>
        <w:tc>
          <w:tcPr>
            <w:tcW w:w="2685" w:type="dxa"/>
            <w:tcBorders>
              <w:left w:val="single" w:color="000000" w:sz="6" w:space="0"/>
              <w:bottom w:val="single" w:color="000000" w:sz="6" w:space="0"/>
              <w:right w:val="single" w:color="000000" w:sz="6" w:space="0"/>
            </w:tcBorders>
            <w:vAlign w:val="center"/>
          </w:tcPr>
          <w:p w14:paraId="6E11D623">
            <w:pPr>
              <w:keepNext w:val="0"/>
              <w:keepLines w:val="0"/>
              <w:widowControl/>
              <w:suppressLineNumbers w:val="0"/>
              <w:jc w:val="right"/>
              <w:textAlignment w:val="center"/>
            </w:pPr>
            <w:r>
              <w:rPr>
                <w:rFonts w:hint="eastAsia"/>
              </w:rPr>
              <w:t>6</w:t>
            </w:r>
          </w:p>
        </w:tc>
      </w:tr>
    </w:tbl>
    <w:p w14:paraId="002CB16E"/>
    <w:p w14:paraId="168CA584"/>
    <w:p w14:paraId="0158EAD3"/>
    <w:p w14:paraId="000981D8">
      <w:pPr>
        <w:numPr>
          <w:ilvl w:val="0"/>
          <w:numId w:val="0"/>
        </w:numPr>
        <w:ind w:leftChars="0"/>
        <w:rPr>
          <w:rFonts w:hint="eastAsia"/>
          <w:b/>
          <w:bCs/>
          <w:lang w:val="en-US" w:eastAsia="zh-CN"/>
        </w:rPr>
      </w:pPr>
      <w:r>
        <w:rPr>
          <w:b/>
          <w:bCs/>
        </w:rPr>
        <w:t>KICP</w:t>
      </w:r>
      <w:r>
        <w:rPr>
          <w:rFonts w:hint="eastAsia"/>
          <w:b/>
          <w:bCs/>
          <w:lang w:val="en-US" w:eastAsia="zh-CN"/>
        </w:rPr>
        <w:t>:</w:t>
      </w:r>
    </w:p>
    <w:p w14:paraId="7FCBCBE0">
      <w:pPr>
        <w:numPr>
          <w:ilvl w:val="0"/>
          <w:numId w:val="0"/>
        </w:numPr>
        <w:ind w:leftChars="0"/>
        <w:rPr>
          <w:rFonts w:hint="eastAsia"/>
          <w:b/>
          <w:bCs/>
          <w:lang w:val="en-US" w:eastAsia="zh-CN"/>
        </w:rPr>
      </w:pP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590"/>
        <w:gridCol w:w="2190"/>
        <w:gridCol w:w="2183"/>
      </w:tblGrid>
      <w:tr w14:paraId="0F58D99D">
        <w:trPr>
          <w:trHeight w:val="522" w:hRule="atLeast"/>
        </w:trPr>
        <w:tc>
          <w:tcPr>
            <w:tcW w:w="4590"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2C470100">
            <w:pPr>
              <w:jc w:val="both"/>
            </w:pPr>
            <w:r>
              <w:rPr>
                <w:b/>
                <w:color w:val="000000"/>
                <w:sz w:val="24"/>
                <w:shd w:val="clear" w:color="auto" w:fill="9DC3E6"/>
              </w:rPr>
              <w:t>冲刺名称</w:t>
            </w:r>
          </w:p>
        </w:tc>
        <w:tc>
          <w:tcPr>
            <w:tcW w:w="2190"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3CB06157">
            <w:pPr>
              <w:jc w:val="both"/>
            </w:pPr>
            <w:r>
              <w:rPr>
                <w:b/>
                <w:color w:val="000000"/>
                <w:sz w:val="24"/>
                <w:shd w:val="clear" w:color="auto" w:fill="9DC3E6"/>
              </w:rPr>
              <w:t>提交BUG总数</w:t>
            </w:r>
          </w:p>
        </w:tc>
        <w:tc>
          <w:tcPr>
            <w:tcW w:w="2183"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2EB1905C">
            <w:pPr>
              <w:jc w:val="both"/>
            </w:pPr>
            <w:r>
              <w:rPr>
                <w:b/>
                <w:color w:val="000000"/>
                <w:sz w:val="24"/>
                <w:shd w:val="clear" w:color="auto" w:fill="9DC3E6"/>
              </w:rPr>
              <w:t>有效BUG数</w:t>
            </w:r>
          </w:p>
        </w:tc>
      </w:tr>
      <w:tr w14:paraId="78EBA748">
        <w:trPr>
          <w:trHeight w:val="522" w:hRule="atLeast"/>
        </w:trPr>
        <w:tc>
          <w:tcPr>
            <w:tcW w:w="4590" w:type="dxa"/>
            <w:tcBorders>
              <w:left w:val="single" w:color="000000" w:sz="6" w:space="0"/>
              <w:bottom w:val="single" w:color="000000" w:sz="6" w:space="0"/>
              <w:right w:val="single" w:color="000000" w:sz="6" w:space="0"/>
            </w:tcBorders>
            <w:vAlign w:val="center"/>
          </w:tcPr>
          <w:p w14:paraId="1DB66C16">
            <w:pPr>
              <w:keepNext w:val="0"/>
              <w:keepLines w:val="0"/>
              <w:widowControl/>
              <w:suppressLineNumbers w:val="0"/>
              <w:jc w:val="left"/>
              <w:textAlignment w:val="center"/>
            </w:pPr>
            <w:r>
              <w:rPr>
                <w:rFonts w:hint="eastAsia"/>
              </w:rPr>
              <w:t>【SAAS】V10.14_K（202607）</w:t>
            </w:r>
          </w:p>
        </w:tc>
        <w:tc>
          <w:tcPr>
            <w:tcW w:w="2190" w:type="dxa"/>
            <w:tcBorders>
              <w:left w:val="single" w:color="000000" w:sz="6" w:space="0"/>
              <w:bottom w:val="single" w:color="000000" w:sz="6" w:space="0"/>
              <w:right w:val="single" w:color="000000" w:sz="6" w:space="0"/>
            </w:tcBorders>
            <w:vAlign w:val="center"/>
          </w:tcPr>
          <w:p w14:paraId="4C42007C">
            <w:pPr>
              <w:keepNext w:val="0"/>
              <w:keepLines w:val="0"/>
              <w:widowControl/>
              <w:suppressLineNumbers w:val="0"/>
              <w:jc w:val="right"/>
              <w:textAlignment w:val="center"/>
            </w:pPr>
            <w:r>
              <w:rPr>
                <w:rFonts w:hint="eastAsia"/>
              </w:rPr>
              <w:t>47</w:t>
            </w:r>
          </w:p>
        </w:tc>
        <w:tc>
          <w:tcPr>
            <w:tcW w:w="2183" w:type="dxa"/>
            <w:tcBorders>
              <w:left w:val="single" w:color="000000" w:sz="6" w:space="0"/>
              <w:bottom w:val="single" w:color="000000" w:sz="6" w:space="0"/>
              <w:right w:val="single" w:color="000000" w:sz="6" w:space="0"/>
            </w:tcBorders>
            <w:vAlign w:val="center"/>
          </w:tcPr>
          <w:p w14:paraId="7805A8A7">
            <w:pPr>
              <w:keepNext w:val="0"/>
              <w:keepLines w:val="0"/>
              <w:widowControl/>
              <w:suppressLineNumbers w:val="0"/>
              <w:jc w:val="right"/>
              <w:textAlignment w:val="center"/>
            </w:pPr>
            <w:r>
              <w:rPr>
                <w:rFonts w:hint="eastAsia"/>
              </w:rPr>
              <w:t>45</w:t>
            </w:r>
          </w:p>
        </w:tc>
      </w:tr>
      <w:tr w14:paraId="0D565C7B">
        <w:trPr>
          <w:trHeight w:val="522" w:hRule="atLeast"/>
        </w:trPr>
        <w:tc>
          <w:tcPr>
            <w:tcW w:w="4590" w:type="dxa"/>
            <w:tcBorders>
              <w:left w:val="single" w:color="000000" w:sz="6" w:space="0"/>
              <w:bottom w:val="single" w:color="000000" w:sz="6" w:space="0"/>
              <w:right w:val="single" w:color="000000" w:sz="6" w:space="0"/>
            </w:tcBorders>
            <w:vAlign w:val="center"/>
          </w:tcPr>
          <w:p w14:paraId="63C7BCEB">
            <w:pPr>
              <w:keepNext w:val="0"/>
              <w:keepLines w:val="0"/>
              <w:widowControl/>
              <w:suppressLineNumbers w:val="0"/>
              <w:jc w:val="left"/>
              <w:textAlignment w:val="center"/>
            </w:pPr>
            <w:r>
              <w:rPr>
                <w:rFonts w:hint="eastAsia"/>
              </w:rPr>
              <w:t>【SAAS】V10.13_K（202607）</w:t>
            </w:r>
          </w:p>
        </w:tc>
        <w:tc>
          <w:tcPr>
            <w:tcW w:w="2190" w:type="dxa"/>
            <w:tcBorders>
              <w:left w:val="single" w:color="000000" w:sz="6" w:space="0"/>
              <w:bottom w:val="single" w:color="000000" w:sz="6" w:space="0"/>
              <w:right w:val="single" w:color="000000" w:sz="6" w:space="0"/>
            </w:tcBorders>
            <w:vAlign w:val="center"/>
          </w:tcPr>
          <w:p w14:paraId="5CBAF6F9">
            <w:pPr>
              <w:keepNext w:val="0"/>
              <w:keepLines w:val="0"/>
              <w:widowControl/>
              <w:suppressLineNumbers w:val="0"/>
              <w:jc w:val="right"/>
              <w:textAlignment w:val="center"/>
            </w:pPr>
            <w:r>
              <w:rPr>
                <w:rFonts w:hint="eastAsia"/>
              </w:rPr>
              <w:t>17</w:t>
            </w:r>
          </w:p>
        </w:tc>
        <w:tc>
          <w:tcPr>
            <w:tcW w:w="2183" w:type="dxa"/>
            <w:tcBorders>
              <w:left w:val="single" w:color="000000" w:sz="6" w:space="0"/>
              <w:bottom w:val="single" w:color="000000" w:sz="6" w:space="0"/>
              <w:right w:val="single" w:color="000000" w:sz="6" w:space="0"/>
            </w:tcBorders>
            <w:vAlign w:val="center"/>
          </w:tcPr>
          <w:p w14:paraId="32FF08AE">
            <w:pPr>
              <w:keepNext w:val="0"/>
              <w:keepLines w:val="0"/>
              <w:widowControl/>
              <w:suppressLineNumbers w:val="0"/>
              <w:jc w:val="right"/>
              <w:textAlignment w:val="center"/>
            </w:pPr>
            <w:r>
              <w:rPr>
                <w:rFonts w:hint="eastAsia"/>
              </w:rPr>
              <w:t>17</w:t>
            </w:r>
          </w:p>
        </w:tc>
      </w:tr>
      <w:tr w14:paraId="747E57BF">
        <w:trPr>
          <w:trHeight w:val="522" w:hRule="atLeast"/>
        </w:trPr>
        <w:tc>
          <w:tcPr>
            <w:tcW w:w="4590" w:type="dxa"/>
            <w:tcBorders>
              <w:left w:val="single" w:color="000000" w:sz="6" w:space="0"/>
              <w:bottom w:val="single" w:color="000000" w:sz="6" w:space="0"/>
              <w:right w:val="single" w:color="000000" w:sz="6" w:space="0"/>
            </w:tcBorders>
            <w:vAlign w:val="center"/>
          </w:tcPr>
          <w:p w14:paraId="10BBAF2D">
            <w:pPr>
              <w:keepNext w:val="0"/>
              <w:keepLines w:val="0"/>
              <w:widowControl/>
              <w:suppressLineNumbers w:val="0"/>
              <w:jc w:val="left"/>
              <w:textAlignment w:val="center"/>
            </w:pPr>
            <w:r>
              <w:rPr>
                <w:rFonts w:hint="eastAsia"/>
              </w:rPr>
              <w:t>【SAAS】V10.12_K（202606）</w:t>
            </w:r>
          </w:p>
        </w:tc>
        <w:tc>
          <w:tcPr>
            <w:tcW w:w="2190" w:type="dxa"/>
            <w:tcBorders>
              <w:left w:val="single" w:color="000000" w:sz="6" w:space="0"/>
              <w:bottom w:val="single" w:color="000000" w:sz="6" w:space="0"/>
              <w:right w:val="single" w:color="000000" w:sz="6" w:space="0"/>
            </w:tcBorders>
            <w:vAlign w:val="center"/>
          </w:tcPr>
          <w:p w14:paraId="214939DA">
            <w:pPr>
              <w:keepNext w:val="0"/>
              <w:keepLines w:val="0"/>
              <w:widowControl/>
              <w:suppressLineNumbers w:val="0"/>
              <w:jc w:val="right"/>
              <w:textAlignment w:val="center"/>
            </w:pPr>
            <w:r>
              <w:rPr>
                <w:rFonts w:hint="eastAsia"/>
              </w:rPr>
              <w:t>2</w:t>
            </w:r>
          </w:p>
        </w:tc>
        <w:tc>
          <w:tcPr>
            <w:tcW w:w="2183" w:type="dxa"/>
            <w:tcBorders>
              <w:left w:val="single" w:color="000000" w:sz="6" w:space="0"/>
              <w:bottom w:val="single" w:color="000000" w:sz="6" w:space="0"/>
              <w:right w:val="single" w:color="000000" w:sz="6" w:space="0"/>
            </w:tcBorders>
            <w:vAlign w:val="center"/>
          </w:tcPr>
          <w:p w14:paraId="0295C102">
            <w:pPr>
              <w:keepNext w:val="0"/>
              <w:keepLines w:val="0"/>
              <w:widowControl/>
              <w:suppressLineNumbers w:val="0"/>
              <w:jc w:val="right"/>
              <w:textAlignment w:val="center"/>
            </w:pPr>
            <w:r>
              <w:rPr>
                <w:rFonts w:hint="eastAsia"/>
              </w:rPr>
              <w:t>2</w:t>
            </w:r>
          </w:p>
        </w:tc>
      </w:tr>
    </w:tbl>
    <w:p w14:paraId="1076B461"/>
    <w:p w14:paraId="68F42E89">
      <w:pPr>
        <w:rPr>
          <w:b/>
          <w:bCs/>
        </w:rPr>
      </w:pPr>
    </w:p>
    <w:p w14:paraId="49E20230">
      <w:pPr>
        <w:numPr>
          <w:ilvl w:val="0"/>
          <w:numId w:val="0"/>
        </w:numPr>
        <w:ind w:leftChars="0"/>
        <w:rPr>
          <w:b/>
          <w:bCs/>
        </w:rPr>
      </w:pPr>
      <w:r>
        <w:rPr>
          <w:b/>
          <w:bCs/>
        </w:rPr>
        <w:t>拓客CRM</w:t>
      </w:r>
    </w:p>
    <w:p w14:paraId="0EDD3EC1">
      <w:pPr>
        <w:numPr>
          <w:ilvl w:val="0"/>
          <w:numId w:val="0"/>
        </w:numPr>
        <w:ind w:leftChars="0"/>
        <w:rPr>
          <w:b/>
          <w:bCs/>
        </w:rPr>
      </w:pP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050"/>
        <w:gridCol w:w="2190"/>
        <w:gridCol w:w="2685"/>
      </w:tblGrid>
      <w:tr w14:paraId="425C7DF6">
        <w:trPr>
          <w:trHeight w:val="522" w:hRule="atLeast"/>
        </w:trPr>
        <w:tc>
          <w:tcPr>
            <w:tcW w:w="405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2F083EBF">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冲刺名称</w:t>
            </w:r>
          </w:p>
        </w:tc>
        <w:tc>
          <w:tcPr>
            <w:tcW w:w="219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02A6D894">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提交BUG总数</w:t>
            </w:r>
          </w:p>
        </w:tc>
        <w:tc>
          <w:tcPr>
            <w:tcW w:w="2685"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78CA3D39">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有效BUG数</w:t>
            </w:r>
          </w:p>
        </w:tc>
      </w:tr>
      <w:tr w14:paraId="776D7C5C">
        <w:trPr>
          <w:trHeight w:val="522" w:hRule="atLeast"/>
        </w:trPr>
        <w:tc>
          <w:tcPr>
            <w:tcW w:w="4050" w:type="dxa"/>
            <w:tcBorders>
              <w:left w:val="single" w:color="000000" w:sz="6" w:space="0"/>
              <w:bottom w:val="single" w:color="000000" w:sz="6" w:space="0"/>
              <w:right w:val="single" w:color="000000" w:sz="6" w:space="0"/>
            </w:tcBorders>
            <w:vAlign w:val="center"/>
          </w:tcPr>
          <w:p w14:paraId="0A9BBF66">
            <w:pPr>
              <w:keepNext w:val="0"/>
              <w:keepLines w:val="0"/>
              <w:widowControl/>
              <w:suppressLineNumbers w:val="0"/>
              <w:jc w:val="left"/>
              <w:textAlignment w:val="center"/>
            </w:pPr>
            <w:r>
              <w:rPr>
                <w:rFonts w:hint="eastAsia"/>
              </w:rPr>
              <w:t>【SCRM】V6.12（26.07.16）</w:t>
            </w:r>
          </w:p>
        </w:tc>
        <w:tc>
          <w:tcPr>
            <w:tcW w:w="2190" w:type="dxa"/>
            <w:tcBorders>
              <w:left w:val="single" w:color="000000" w:sz="6" w:space="0"/>
              <w:bottom w:val="single" w:color="000000" w:sz="6" w:space="0"/>
              <w:right w:val="single" w:color="000000" w:sz="6" w:space="0"/>
            </w:tcBorders>
            <w:vAlign w:val="center"/>
          </w:tcPr>
          <w:p w14:paraId="7B0329AA">
            <w:pPr>
              <w:keepNext w:val="0"/>
              <w:keepLines w:val="0"/>
              <w:widowControl/>
              <w:suppressLineNumbers w:val="0"/>
              <w:jc w:val="right"/>
              <w:textAlignment w:val="center"/>
            </w:pPr>
            <w:r>
              <w:rPr>
                <w:rFonts w:hint="eastAsia"/>
              </w:rPr>
              <w:t>68</w:t>
            </w:r>
          </w:p>
        </w:tc>
        <w:tc>
          <w:tcPr>
            <w:tcW w:w="2685" w:type="dxa"/>
            <w:tcBorders>
              <w:left w:val="single" w:color="000000" w:sz="6" w:space="0"/>
              <w:bottom w:val="single" w:color="000000" w:sz="6" w:space="0"/>
              <w:right w:val="single" w:color="000000" w:sz="6" w:space="0"/>
            </w:tcBorders>
            <w:vAlign w:val="center"/>
          </w:tcPr>
          <w:p w14:paraId="0580D4ED">
            <w:pPr>
              <w:keepNext w:val="0"/>
              <w:keepLines w:val="0"/>
              <w:widowControl/>
              <w:suppressLineNumbers w:val="0"/>
              <w:jc w:val="right"/>
              <w:textAlignment w:val="center"/>
            </w:pPr>
            <w:r>
              <w:rPr>
                <w:rFonts w:hint="eastAsia"/>
              </w:rPr>
              <w:t>67</w:t>
            </w:r>
          </w:p>
        </w:tc>
      </w:tr>
      <w:tr w14:paraId="552F65E2">
        <w:trPr>
          <w:trHeight w:val="522" w:hRule="atLeast"/>
        </w:trPr>
        <w:tc>
          <w:tcPr>
            <w:tcW w:w="4050" w:type="dxa"/>
            <w:tcBorders>
              <w:left w:val="single" w:color="000000" w:sz="6" w:space="0"/>
              <w:bottom w:val="single" w:color="000000" w:sz="6" w:space="0"/>
              <w:right w:val="single" w:color="000000" w:sz="6" w:space="0"/>
            </w:tcBorders>
            <w:vAlign w:val="center"/>
          </w:tcPr>
          <w:p w14:paraId="53FC44C4">
            <w:pPr>
              <w:keepNext w:val="0"/>
              <w:keepLines w:val="0"/>
              <w:widowControl/>
              <w:suppressLineNumbers w:val="0"/>
              <w:jc w:val="left"/>
              <w:textAlignment w:val="center"/>
            </w:pPr>
            <w:r>
              <w:rPr>
                <w:rFonts w:hint="eastAsia"/>
              </w:rPr>
              <w:t>【SCRM】V6.13（26.07.31）</w:t>
            </w:r>
          </w:p>
        </w:tc>
        <w:tc>
          <w:tcPr>
            <w:tcW w:w="2190" w:type="dxa"/>
            <w:tcBorders>
              <w:left w:val="single" w:color="000000" w:sz="6" w:space="0"/>
              <w:bottom w:val="single" w:color="000000" w:sz="6" w:space="0"/>
              <w:right w:val="single" w:color="000000" w:sz="6" w:space="0"/>
            </w:tcBorders>
            <w:vAlign w:val="center"/>
          </w:tcPr>
          <w:p w14:paraId="5A081030">
            <w:pPr>
              <w:keepNext w:val="0"/>
              <w:keepLines w:val="0"/>
              <w:widowControl/>
              <w:suppressLineNumbers w:val="0"/>
              <w:jc w:val="right"/>
              <w:textAlignment w:val="center"/>
            </w:pPr>
            <w:r>
              <w:rPr>
                <w:rFonts w:hint="eastAsia"/>
              </w:rPr>
              <w:t>33</w:t>
            </w:r>
          </w:p>
        </w:tc>
        <w:tc>
          <w:tcPr>
            <w:tcW w:w="2685" w:type="dxa"/>
            <w:tcBorders>
              <w:left w:val="single" w:color="000000" w:sz="6" w:space="0"/>
              <w:bottom w:val="single" w:color="000000" w:sz="6" w:space="0"/>
              <w:right w:val="single" w:color="000000" w:sz="6" w:space="0"/>
            </w:tcBorders>
            <w:vAlign w:val="center"/>
          </w:tcPr>
          <w:p w14:paraId="51B49B21">
            <w:pPr>
              <w:keepNext w:val="0"/>
              <w:keepLines w:val="0"/>
              <w:widowControl/>
              <w:suppressLineNumbers w:val="0"/>
              <w:jc w:val="right"/>
              <w:textAlignment w:val="center"/>
            </w:pPr>
            <w:r>
              <w:rPr>
                <w:rFonts w:hint="eastAsia"/>
              </w:rPr>
              <w:t>32</w:t>
            </w:r>
          </w:p>
        </w:tc>
      </w:tr>
      <w:tr w14:paraId="60384F68">
        <w:trPr>
          <w:trHeight w:val="522" w:hRule="atLeast"/>
        </w:trPr>
        <w:tc>
          <w:tcPr>
            <w:tcW w:w="4050" w:type="dxa"/>
            <w:tcBorders>
              <w:left w:val="single" w:color="000000" w:sz="6" w:space="0"/>
              <w:bottom w:val="single" w:color="000000" w:sz="6" w:space="0"/>
              <w:right w:val="single" w:color="000000" w:sz="6" w:space="0"/>
            </w:tcBorders>
            <w:vAlign w:val="center"/>
          </w:tcPr>
          <w:p w14:paraId="677588D1">
            <w:pPr>
              <w:keepNext w:val="0"/>
              <w:keepLines w:val="0"/>
              <w:widowControl/>
              <w:suppressLineNumbers w:val="0"/>
              <w:jc w:val="left"/>
              <w:textAlignment w:val="center"/>
            </w:pPr>
            <w:r>
              <w:rPr>
                <w:rFonts w:hint="eastAsia"/>
              </w:rPr>
              <w:t>【SCRM】V6.11（26.06.30）</w:t>
            </w:r>
          </w:p>
        </w:tc>
        <w:tc>
          <w:tcPr>
            <w:tcW w:w="2190" w:type="dxa"/>
            <w:tcBorders>
              <w:left w:val="single" w:color="000000" w:sz="6" w:space="0"/>
              <w:bottom w:val="single" w:color="000000" w:sz="6" w:space="0"/>
              <w:right w:val="single" w:color="000000" w:sz="6" w:space="0"/>
            </w:tcBorders>
            <w:vAlign w:val="center"/>
          </w:tcPr>
          <w:p w14:paraId="2FD32451">
            <w:pPr>
              <w:keepNext w:val="0"/>
              <w:keepLines w:val="0"/>
              <w:widowControl/>
              <w:suppressLineNumbers w:val="0"/>
              <w:jc w:val="right"/>
              <w:textAlignment w:val="center"/>
            </w:pPr>
            <w:r>
              <w:rPr>
                <w:rFonts w:hint="eastAsia"/>
              </w:rPr>
              <w:t>19</w:t>
            </w:r>
          </w:p>
        </w:tc>
        <w:tc>
          <w:tcPr>
            <w:tcW w:w="2685" w:type="dxa"/>
            <w:tcBorders>
              <w:left w:val="single" w:color="000000" w:sz="6" w:space="0"/>
              <w:bottom w:val="single" w:color="000000" w:sz="6" w:space="0"/>
              <w:right w:val="single" w:color="000000" w:sz="6" w:space="0"/>
            </w:tcBorders>
            <w:vAlign w:val="center"/>
          </w:tcPr>
          <w:p w14:paraId="13197906">
            <w:pPr>
              <w:keepNext w:val="0"/>
              <w:keepLines w:val="0"/>
              <w:widowControl/>
              <w:suppressLineNumbers w:val="0"/>
              <w:jc w:val="right"/>
              <w:textAlignment w:val="center"/>
            </w:pPr>
            <w:r>
              <w:rPr>
                <w:rFonts w:hint="eastAsia"/>
              </w:rPr>
              <w:t>18</w:t>
            </w:r>
          </w:p>
        </w:tc>
      </w:tr>
      <w:tr w14:paraId="742FEBE3">
        <w:trPr>
          <w:trHeight w:val="522" w:hRule="atLeast"/>
        </w:trPr>
        <w:tc>
          <w:tcPr>
            <w:tcW w:w="4050" w:type="dxa"/>
            <w:tcBorders>
              <w:left w:val="single" w:color="000000" w:sz="6" w:space="0"/>
              <w:bottom w:val="single" w:color="000000" w:sz="6" w:space="0"/>
              <w:right w:val="single" w:color="000000" w:sz="6" w:space="0"/>
            </w:tcBorders>
            <w:vAlign w:val="center"/>
          </w:tcPr>
          <w:p w14:paraId="07480090">
            <w:pPr>
              <w:keepNext w:val="0"/>
              <w:keepLines w:val="0"/>
              <w:widowControl/>
              <w:suppressLineNumbers w:val="0"/>
              <w:jc w:val="left"/>
              <w:textAlignment w:val="center"/>
            </w:pPr>
            <w:r>
              <w:rPr>
                <w:rFonts w:hint="eastAsia"/>
              </w:rPr>
              <w:t>【SCRM】2026_线上问题</w:t>
            </w:r>
          </w:p>
        </w:tc>
        <w:tc>
          <w:tcPr>
            <w:tcW w:w="2190" w:type="dxa"/>
            <w:tcBorders>
              <w:left w:val="single" w:color="000000" w:sz="6" w:space="0"/>
              <w:bottom w:val="single" w:color="000000" w:sz="6" w:space="0"/>
              <w:right w:val="single" w:color="000000" w:sz="6" w:space="0"/>
            </w:tcBorders>
            <w:vAlign w:val="center"/>
          </w:tcPr>
          <w:p w14:paraId="4AAA9551">
            <w:pPr>
              <w:keepNext w:val="0"/>
              <w:keepLines w:val="0"/>
              <w:widowControl/>
              <w:suppressLineNumbers w:val="0"/>
              <w:jc w:val="right"/>
              <w:textAlignment w:val="center"/>
            </w:pPr>
            <w:r>
              <w:rPr>
                <w:rFonts w:hint="eastAsia"/>
              </w:rPr>
              <w:t>4</w:t>
            </w:r>
          </w:p>
        </w:tc>
        <w:tc>
          <w:tcPr>
            <w:tcW w:w="2685" w:type="dxa"/>
            <w:tcBorders>
              <w:left w:val="single" w:color="000000" w:sz="6" w:space="0"/>
              <w:bottom w:val="single" w:color="000000" w:sz="6" w:space="0"/>
              <w:right w:val="single" w:color="000000" w:sz="6" w:space="0"/>
            </w:tcBorders>
            <w:vAlign w:val="center"/>
          </w:tcPr>
          <w:p w14:paraId="20D324DB">
            <w:pPr>
              <w:keepNext w:val="0"/>
              <w:keepLines w:val="0"/>
              <w:widowControl/>
              <w:suppressLineNumbers w:val="0"/>
              <w:jc w:val="right"/>
              <w:textAlignment w:val="center"/>
            </w:pPr>
            <w:r>
              <w:rPr>
                <w:rFonts w:hint="eastAsia"/>
              </w:rPr>
              <w:t>3</w:t>
            </w:r>
          </w:p>
        </w:tc>
      </w:tr>
    </w:tbl>
    <w:p w14:paraId="2EDA9906">
      <w:pPr>
        <w:rPr>
          <w:rFonts w:hint="default"/>
          <w:b/>
          <w:bCs/>
          <w:lang w:val="en-US"/>
        </w:rPr>
      </w:pPr>
    </w:p>
    <w:p w14:paraId="7C57455A">
      <w:pPr>
        <w:rPr>
          <w:rFonts w:hint="eastAsia"/>
          <w:b/>
          <w:bCs/>
          <w:lang w:val="en-US" w:eastAsia="zh-CN"/>
        </w:rPr>
      </w:pPr>
      <w:r>
        <w:rPr>
          <w:rFonts w:hint="default"/>
          <w:b/>
          <w:bCs/>
          <w:lang w:val="en-US"/>
        </w:rPr>
        <w:t>Kuaibuddy</w:t>
      </w:r>
      <w:r>
        <w:rPr>
          <w:rFonts w:hint="eastAsia"/>
          <w:b/>
          <w:bCs/>
          <w:lang w:val="en-US" w:eastAsia="zh-CN"/>
        </w:rPr>
        <w:t>:</w:t>
      </w:r>
    </w:p>
    <w:p w14:paraId="769EB483">
      <w:pPr>
        <w:rPr>
          <w:rFonts w:hint="eastAsia"/>
          <w:b/>
          <w:bCs/>
          <w:lang w:val="en-US" w:eastAsia="zh-CN"/>
        </w:rPr>
      </w:pP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050"/>
        <w:gridCol w:w="2190"/>
        <w:gridCol w:w="2685"/>
      </w:tblGrid>
      <w:tr w14:paraId="7370332E">
        <w:trPr>
          <w:trHeight w:val="522" w:hRule="atLeast"/>
        </w:trPr>
        <w:tc>
          <w:tcPr>
            <w:tcW w:w="4050"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3D7225E3">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冲刺名称</w:t>
            </w:r>
          </w:p>
        </w:tc>
        <w:tc>
          <w:tcPr>
            <w:tcW w:w="2190"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53D76C33">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提交BUG总数</w:t>
            </w:r>
          </w:p>
        </w:tc>
        <w:tc>
          <w:tcPr>
            <w:tcW w:w="2685"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36935E96">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有效BUG数</w:t>
            </w:r>
          </w:p>
        </w:tc>
      </w:tr>
      <w:tr w14:paraId="5ED2894A">
        <w:trPr>
          <w:trHeight w:val="522" w:hRule="atLeast"/>
        </w:trPr>
        <w:tc>
          <w:tcPr>
            <w:tcW w:w="4050" w:type="dxa"/>
            <w:tcBorders>
              <w:left w:val="single" w:color="000000" w:sz="6" w:space="0"/>
              <w:bottom w:val="single" w:color="000000" w:sz="6" w:space="0"/>
              <w:right w:val="single" w:color="000000" w:sz="6" w:space="0"/>
            </w:tcBorders>
            <w:vAlign w:val="center"/>
          </w:tcPr>
          <w:p w14:paraId="21B1EB23">
            <w:pPr>
              <w:keepNext w:val="0"/>
              <w:keepLines w:val="0"/>
              <w:widowControl/>
              <w:suppressLineNumbers w:val="0"/>
              <w:jc w:val="left"/>
              <w:textAlignment w:val="center"/>
            </w:pPr>
            <w:r>
              <w:rPr>
                <w:rFonts w:hint="eastAsia"/>
              </w:rPr>
              <w:t>【SAAS】V1.03_KuaiBuddy（202607）</w:t>
            </w:r>
          </w:p>
        </w:tc>
        <w:tc>
          <w:tcPr>
            <w:tcW w:w="2190" w:type="dxa"/>
            <w:tcBorders>
              <w:left w:val="single" w:color="000000" w:sz="6" w:space="0"/>
              <w:bottom w:val="single" w:color="000000" w:sz="6" w:space="0"/>
              <w:right w:val="single" w:color="000000" w:sz="6" w:space="0"/>
            </w:tcBorders>
            <w:vAlign w:val="center"/>
          </w:tcPr>
          <w:p w14:paraId="4F3FBFD9">
            <w:pPr>
              <w:keepNext w:val="0"/>
              <w:keepLines w:val="0"/>
              <w:widowControl/>
              <w:suppressLineNumbers w:val="0"/>
              <w:jc w:val="right"/>
              <w:textAlignment w:val="center"/>
            </w:pPr>
            <w:r>
              <w:rPr>
                <w:rFonts w:hint="eastAsia"/>
              </w:rPr>
              <w:t>57</w:t>
            </w:r>
          </w:p>
        </w:tc>
        <w:tc>
          <w:tcPr>
            <w:tcW w:w="2685" w:type="dxa"/>
            <w:tcBorders>
              <w:left w:val="single" w:color="000000" w:sz="6" w:space="0"/>
              <w:bottom w:val="single" w:color="000000" w:sz="6" w:space="0"/>
              <w:right w:val="single" w:color="000000" w:sz="6" w:space="0"/>
            </w:tcBorders>
            <w:vAlign w:val="center"/>
          </w:tcPr>
          <w:p w14:paraId="121B6A1A">
            <w:pPr>
              <w:keepNext w:val="0"/>
              <w:keepLines w:val="0"/>
              <w:widowControl/>
              <w:suppressLineNumbers w:val="0"/>
              <w:jc w:val="right"/>
              <w:textAlignment w:val="center"/>
            </w:pPr>
            <w:r>
              <w:rPr>
                <w:rFonts w:hint="eastAsia"/>
              </w:rPr>
              <w:t>55</w:t>
            </w:r>
          </w:p>
        </w:tc>
      </w:tr>
      <w:tr w14:paraId="15616BC9">
        <w:trPr>
          <w:trHeight w:val="522" w:hRule="atLeast"/>
        </w:trPr>
        <w:tc>
          <w:tcPr>
            <w:tcW w:w="4050" w:type="dxa"/>
            <w:tcBorders>
              <w:left w:val="single" w:color="000000" w:sz="6" w:space="0"/>
              <w:bottom w:val="single" w:color="000000" w:sz="6" w:space="0"/>
              <w:right w:val="single" w:color="000000" w:sz="6" w:space="0"/>
            </w:tcBorders>
            <w:vAlign w:val="center"/>
          </w:tcPr>
          <w:p w14:paraId="25A92CA4">
            <w:pPr>
              <w:keepNext w:val="0"/>
              <w:keepLines w:val="0"/>
              <w:widowControl/>
              <w:suppressLineNumbers w:val="0"/>
              <w:jc w:val="left"/>
              <w:textAlignment w:val="center"/>
            </w:pPr>
            <w:r>
              <w:rPr>
                <w:rFonts w:hint="eastAsia"/>
              </w:rPr>
              <w:t>【SAAS】V1.01_KuaiBuddy（202606）</w:t>
            </w:r>
          </w:p>
        </w:tc>
        <w:tc>
          <w:tcPr>
            <w:tcW w:w="2190" w:type="dxa"/>
            <w:tcBorders>
              <w:left w:val="single" w:color="000000" w:sz="6" w:space="0"/>
              <w:bottom w:val="single" w:color="000000" w:sz="6" w:space="0"/>
              <w:right w:val="single" w:color="000000" w:sz="6" w:space="0"/>
            </w:tcBorders>
            <w:vAlign w:val="center"/>
          </w:tcPr>
          <w:p w14:paraId="245C6A8B">
            <w:pPr>
              <w:keepNext w:val="0"/>
              <w:keepLines w:val="0"/>
              <w:widowControl/>
              <w:suppressLineNumbers w:val="0"/>
              <w:jc w:val="right"/>
              <w:textAlignment w:val="center"/>
            </w:pPr>
            <w:r>
              <w:rPr>
                <w:rFonts w:hint="eastAsia"/>
              </w:rPr>
              <w:t>9</w:t>
            </w:r>
          </w:p>
        </w:tc>
        <w:tc>
          <w:tcPr>
            <w:tcW w:w="2685" w:type="dxa"/>
            <w:tcBorders>
              <w:left w:val="single" w:color="000000" w:sz="6" w:space="0"/>
              <w:bottom w:val="single" w:color="000000" w:sz="6" w:space="0"/>
              <w:right w:val="single" w:color="000000" w:sz="6" w:space="0"/>
            </w:tcBorders>
            <w:vAlign w:val="center"/>
          </w:tcPr>
          <w:p w14:paraId="616BC96C">
            <w:pPr>
              <w:keepNext w:val="0"/>
              <w:keepLines w:val="0"/>
              <w:widowControl/>
              <w:suppressLineNumbers w:val="0"/>
              <w:jc w:val="right"/>
              <w:textAlignment w:val="center"/>
            </w:pPr>
            <w:r>
              <w:rPr>
                <w:rFonts w:hint="eastAsia"/>
              </w:rPr>
              <w:t>9</w:t>
            </w:r>
          </w:p>
        </w:tc>
      </w:tr>
    </w:tbl>
    <w:p w14:paraId="49EC1DFF"/>
    <w:p w14:paraId="16418E2D">
      <w:pPr>
        <w:numPr>
          <w:ilvl w:val="0"/>
          <w:numId w:val="0"/>
        </w:numPr>
        <w:ind w:leftChars="0"/>
      </w:pPr>
    </w:p>
    <w:p w14:paraId="55E32B02">
      <w:pPr>
        <w:numPr>
          <w:ilvl w:val="0"/>
          <w:numId w:val="0"/>
        </w:numPr>
        <w:ind w:leftChars="0"/>
        <w:rPr>
          <w:b/>
          <w:bCs/>
          <w:sz w:val="24"/>
          <w:szCs w:val="24"/>
        </w:rPr>
      </w:pPr>
      <w:r>
        <w:rPr>
          <w:rFonts w:hint="default"/>
          <w:b/>
          <w:bCs/>
          <w:sz w:val="24"/>
          <w:szCs w:val="24"/>
          <w:lang w:val="en-US"/>
        </w:rPr>
        <w:t>7</w:t>
      </w:r>
      <w:r>
        <w:rPr>
          <w:b/>
          <w:bCs/>
          <w:sz w:val="24"/>
          <w:szCs w:val="24"/>
        </w:rPr>
        <w:t>月份产品/研发Bug情况</w:t>
      </w:r>
    </w:p>
    <w:p w14:paraId="26C87911">
      <w:pPr>
        <w:numPr>
          <w:ilvl w:val="0"/>
          <w:numId w:val="0"/>
        </w:numPr>
        <w:ind w:leftChars="0"/>
      </w:pP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295"/>
        <w:gridCol w:w="2010"/>
        <w:gridCol w:w="2445"/>
        <w:gridCol w:w="2220"/>
      </w:tblGrid>
      <w:tr w14:paraId="2D589723">
        <w:trPr>
          <w:trHeight w:val="712" w:hRule="atLeast"/>
        </w:trPr>
        <w:tc>
          <w:tcPr>
            <w:tcW w:w="2295"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549A5AA1">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责任人</w:t>
            </w:r>
          </w:p>
        </w:tc>
        <w:tc>
          <w:tcPr>
            <w:tcW w:w="2010"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73C53350">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BUG总数</w:t>
            </w:r>
          </w:p>
        </w:tc>
        <w:tc>
          <w:tcPr>
            <w:tcW w:w="2445"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4E8CDDDA">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有效BUG数</w:t>
            </w:r>
          </w:p>
        </w:tc>
        <w:tc>
          <w:tcPr>
            <w:tcW w:w="2220" w:type="dxa"/>
            <w:tcBorders>
              <w:top w:val="single" w:color="000000" w:sz="6" w:space="0"/>
              <w:left w:val="single" w:color="000000" w:sz="6" w:space="0"/>
              <w:bottom w:val="single" w:color="000000" w:sz="6" w:space="0"/>
              <w:right w:val="single" w:color="000000" w:sz="6" w:space="0"/>
            </w:tcBorders>
            <w:shd w:val="clear" w:color="auto" w:fill="9DC3E6"/>
            <w:vAlign w:val="center"/>
          </w:tcPr>
          <w:p w14:paraId="14011286">
            <w:pPr>
              <w:keepNext w:val="0"/>
              <w:keepLines w:val="0"/>
              <w:widowControl/>
              <w:suppressLineNumbers w:val="0"/>
              <w:spacing w:before="0" w:beforeAutospacing="0" w:after="0" w:afterAutospacing="0"/>
              <w:ind w:left="0" w:right="0"/>
              <w:jc w:val="both"/>
              <w:rPr>
                <w:rFonts w:ascii="PingFang SC" w:hAnsi="PingFang SC" w:eastAsia="PingFang SC" w:cs="PingFang SC"/>
                <w:b/>
                <w:bCs/>
                <w:i w:val="0"/>
                <w:iCs w:val="0"/>
                <w:caps w:val="0"/>
                <w:color w:val="auto"/>
                <w:spacing w:val="8"/>
                <w:sz w:val="21"/>
                <w:szCs w:val="21"/>
              </w:rPr>
            </w:pPr>
            <w:r>
              <w:rPr>
                <w:rFonts w:ascii="PingFang SC" w:hAnsi="PingFang SC" w:eastAsia="PingFang SC" w:cs="PingFang SC"/>
                <w:b/>
                <w:bCs/>
                <w:i w:val="0"/>
                <w:iCs w:val="0"/>
                <w:caps w:val="0"/>
                <w:color w:val="auto"/>
                <w:spacing w:val="8"/>
                <w:sz w:val="21"/>
                <w:szCs w:val="21"/>
              </w:rPr>
              <w:t>重新激活数量</w:t>
            </w:r>
          </w:p>
        </w:tc>
      </w:tr>
      <w:tr w14:paraId="3CBA588E">
        <w:trPr>
          <w:trHeight w:val="516" w:hRule="atLeast"/>
        </w:trPr>
        <w:tc>
          <w:tcPr>
            <w:tcW w:w="2295" w:type="dxa"/>
            <w:tcBorders>
              <w:left w:val="single" w:color="000000" w:sz="6" w:space="0"/>
              <w:bottom w:val="single" w:color="000000" w:sz="6" w:space="0"/>
              <w:right w:val="single" w:color="000000" w:sz="6" w:space="0"/>
            </w:tcBorders>
            <w:vAlign w:val="top"/>
          </w:tcPr>
          <w:p w14:paraId="3206B552">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郑骁敏</w:t>
            </w:r>
          </w:p>
        </w:tc>
        <w:tc>
          <w:tcPr>
            <w:tcW w:w="2010" w:type="dxa"/>
            <w:tcBorders>
              <w:left w:val="single" w:color="000000" w:sz="6" w:space="0"/>
              <w:bottom w:val="single" w:color="000000" w:sz="6" w:space="0"/>
              <w:right w:val="single" w:color="000000" w:sz="6" w:space="0"/>
            </w:tcBorders>
            <w:vAlign w:val="top"/>
          </w:tcPr>
          <w:p w14:paraId="1FAA57E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94</w:t>
            </w:r>
          </w:p>
        </w:tc>
        <w:tc>
          <w:tcPr>
            <w:tcW w:w="2445" w:type="dxa"/>
            <w:tcBorders>
              <w:left w:val="single" w:color="000000" w:sz="6" w:space="0"/>
              <w:bottom w:val="single" w:color="000000" w:sz="6" w:space="0"/>
              <w:right w:val="single" w:color="000000" w:sz="6" w:space="0"/>
            </w:tcBorders>
            <w:vAlign w:val="top"/>
          </w:tcPr>
          <w:p w14:paraId="0F17CA98">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94</w:t>
            </w:r>
          </w:p>
        </w:tc>
        <w:tc>
          <w:tcPr>
            <w:tcW w:w="2220" w:type="dxa"/>
            <w:tcBorders>
              <w:left w:val="single" w:color="000000" w:sz="6" w:space="0"/>
              <w:bottom w:val="single" w:color="000000" w:sz="6" w:space="0"/>
              <w:right w:val="single" w:color="000000" w:sz="6" w:space="0"/>
            </w:tcBorders>
            <w:vAlign w:val="top"/>
          </w:tcPr>
          <w:p w14:paraId="45818A29">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2A03B24E">
        <w:trPr>
          <w:trHeight w:val="516" w:hRule="atLeast"/>
        </w:trPr>
        <w:tc>
          <w:tcPr>
            <w:tcW w:w="2295" w:type="dxa"/>
            <w:tcBorders>
              <w:left w:val="single" w:color="000000" w:sz="6" w:space="0"/>
              <w:bottom w:val="single" w:color="000000" w:sz="6" w:space="0"/>
              <w:right w:val="single" w:color="000000" w:sz="6" w:space="0"/>
            </w:tcBorders>
            <w:vAlign w:val="top"/>
          </w:tcPr>
          <w:p w14:paraId="19DE5B3C">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第三方</w:t>
            </w:r>
          </w:p>
        </w:tc>
        <w:tc>
          <w:tcPr>
            <w:tcW w:w="2010" w:type="dxa"/>
            <w:tcBorders>
              <w:left w:val="single" w:color="000000" w:sz="6" w:space="0"/>
              <w:bottom w:val="single" w:color="000000" w:sz="6" w:space="0"/>
              <w:right w:val="single" w:color="000000" w:sz="6" w:space="0"/>
            </w:tcBorders>
            <w:vAlign w:val="top"/>
          </w:tcPr>
          <w:p w14:paraId="611DD778">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78</w:t>
            </w:r>
          </w:p>
        </w:tc>
        <w:tc>
          <w:tcPr>
            <w:tcW w:w="2445" w:type="dxa"/>
            <w:tcBorders>
              <w:left w:val="single" w:color="000000" w:sz="6" w:space="0"/>
              <w:bottom w:val="single" w:color="000000" w:sz="6" w:space="0"/>
              <w:right w:val="single" w:color="000000" w:sz="6" w:space="0"/>
            </w:tcBorders>
            <w:vAlign w:val="top"/>
          </w:tcPr>
          <w:p w14:paraId="59D89506">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77</w:t>
            </w:r>
          </w:p>
        </w:tc>
        <w:tc>
          <w:tcPr>
            <w:tcW w:w="2220" w:type="dxa"/>
            <w:tcBorders>
              <w:left w:val="single" w:color="000000" w:sz="6" w:space="0"/>
              <w:bottom w:val="single" w:color="000000" w:sz="6" w:space="0"/>
              <w:right w:val="single" w:color="000000" w:sz="6" w:space="0"/>
            </w:tcBorders>
            <w:vAlign w:val="top"/>
          </w:tcPr>
          <w:p w14:paraId="669E14F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06898D1D">
        <w:trPr>
          <w:trHeight w:val="516" w:hRule="atLeast"/>
        </w:trPr>
        <w:tc>
          <w:tcPr>
            <w:tcW w:w="2295" w:type="dxa"/>
            <w:tcBorders>
              <w:left w:val="single" w:color="000000" w:sz="6" w:space="0"/>
              <w:bottom w:val="single" w:color="000000" w:sz="6" w:space="0"/>
              <w:right w:val="single" w:color="000000" w:sz="6" w:space="0"/>
            </w:tcBorders>
            <w:vAlign w:val="top"/>
          </w:tcPr>
          <w:p w14:paraId="3F6C1D09">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黄景霖</w:t>
            </w:r>
          </w:p>
        </w:tc>
        <w:tc>
          <w:tcPr>
            <w:tcW w:w="2010" w:type="dxa"/>
            <w:tcBorders>
              <w:left w:val="single" w:color="000000" w:sz="6" w:space="0"/>
              <w:bottom w:val="single" w:color="000000" w:sz="6" w:space="0"/>
              <w:right w:val="single" w:color="000000" w:sz="6" w:space="0"/>
            </w:tcBorders>
            <w:vAlign w:val="top"/>
          </w:tcPr>
          <w:p w14:paraId="1616CCE7">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77</w:t>
            </w:r>
          </w:p>
        </w:tc>
        <w:tc>
          <w:tcPr>
            <w:tcW w:w="2445" w:type="dxa"/>
            <w:tcBorders>
              <w:left w:val="single" w:color="000000" w:sz="6" w:space="0"/>
              <w:bottom w:val="single" w:color="000000" w:sz="6" w:space="0"/>
              <w:right w:val="single" w:color="000000" w:sz="6" w:space="0"/>
            </w:tcBorders>
            <w:vAlign w:val="top"/>
          </w:tcPr>
          <w:p w14:paraId="12199F0D">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72</w:t>
            </w:r>
          </w:p>
        </w:tc>
        <w:tc>
          <w:tcPr>
            <w:tcW w:w="2220" w:type="dxa"/>
            <w:tcBorders>
              <w:left w:val="single" w:color="000000" w:sz="6" w:space="0"/>
              <w:bottom w:val="single" w:color="000000" w:sz="6" w:space="0"/>
              <w:right w:val="single" w:color="000000" w:sz="6" w:space="0"/>
            </w:tcBorders>
            <w:vAlign w:val="top"/>
          </w:tcPr>
          <w:p w14:paraId="071F0F8F">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w:t>
            </w:r>
          </w:p>
        </w:tc>
      </w:tr>
      <w:tr w14:paraId="64BA5D2F">
        <w:trPr>
          <w:trHeight w:val="516" w:hRule="atLeast"/>
        </w:trPr>
        <w:tc>
          <w:tcPr>
            <w:tcW w:w="2295" w:type="dxa"/>
            <w:tcBorders>
              <w:left w:val="single" w:color="000000" w:sz="6" w:space="0"/>
              <w:bottom w:val="single" w:color="000000" w:sz="6" w:space="0"/>
              <w:right w:val="single" w:color="000000" w:sz="6" w:space="0"/>
            </w:tcBorders>
            <w:vAlign w:val="top"/>
          </w:tcPr>
          <w:p w14:paraId="2117F365">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古祥云</w:t>
            </w:r>
          </w:p>
        </w:tc>
        <w:tc>
          <w:tcPr>
            <w:tcW w:w="2010" w:type="dxa"/>
            <w:tcBorders>
              <w:left w:val="single" w:color="000000" w:sz="6" w:space="0"/>
              <w:bottom w:val="single" w:color="000000" w:sz="6" w:space="0"/>
              <w:right w:val="single" w:color="000000" w:sz="6" w:space="0"/>
            </w:tcBorders>
            <w:vAlign w:val="top"/>
          </w:tcPr>
          <w:p w14:paraId="4D3119A1">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52</w:t>
            </w:r>
          </w:p>
        </w:tc>
        <w:tc>
          <w:tcPr>
            <w:tcW w:w="2445" w:type="dxa"/>
            <w:tcBorders>
              <w:left w:val="single" w:color="000000" w:sz="6" w:space="0"/>
              <w:bottom w:val="single" w:color="000000" w:sz="6" w:space="0"/>
              <w:right w:val="single" w:color="000000" w:sz="6" w:space="0"/>
            </w:tcBorders>
            <w:vAlign w:val="top"/>
          </w:tcPr>
          <w:p w14:paraId="72D0F9DF">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50</w:t>
            </w:r>
          </w:p>
        </w:tc>
        <w:tc>
          <w:tcPr>
            <w:tcW w:w="2220" w:type="dxa"/>
            <w:tcBorders>
              <w:left w:val="single" w:color="000000" w:sz="6" w:space="0"/>
              <w:bottom w:val="single" w:color="000000" w:sz="6" w:space="0"/>
              <w:right w:val="single" w:color="000000" w:sz="6" w:space="0"/>
            </w:tcBorders>
            <w:vAlign w:val="top"/>
          </w:tcPr>
          <w:p w14:paraId="25CD89CB">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1</w:t>
            </w:r>
          </w:p>
        </w:tc>
      </w:tr>
      <w:tr w14:paraId="369C8B82">
        <w:trPr>
          <w:trHeight w:val="516" w:hRule="atLeast"/>
        </w:trPr>
        <w:tc>
          <w:tcPr>
            <w:tcW w:w="2295" w:type="dxa"/>
            <w:tcBorders>
              <w:left w:val="single" w:color="000000" w:sz="6" w:space="0"/>
              <w:bottom w:val="single" w:color="000000" w:sz="6" w:space="0"/>
              <w:right w:val="single" w:color="000000" w:sz="6" w:space="0"/>
            </w:tcBorders>
            <w:vAlign w:val="top"/>
          </w:tcPr>
          <w:p w14:paraId="29B1A4F3">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徐志明</w:t>
            </w:r>
          </w:p>
        </w:tc>
        <w:tc>
          <w:tcPr>
            <w:tcW w:w="2010" w:type="dxa"/>
            <w:tcBorders>
              <w:left w:val="single" w:color="000000" w:sz="6" w:space="0"/>
              <w:bottom w:val="single" w:color="000000" w:sz="6" w:space="0"/>
              <w:right w:val="single" w:color="000000" w:sz="6" w:space="0"/>
            </w:tcBorders>
            <w:vAlign w:val="top"/>
          </w:tcPr>
          <w:p w14:paraId="1A13D1FD">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49</w:t>
            </w:r>
          </w:p>
        </w:tc>
        <w:tc>
          <w:tcPr>
            <w:tcW w:w="2445" w:type="dxa"/>
            <w:tcBorders>
              <w:left w:val="single" w:color="000000" w:sz="6" w:space="0"/>
              <w:bottom w:val="single" w:color="000000" w:sz="6" w:space="0"/>
              <w:right w:val="single" w:color="000000" w:sz="6" w:space="0"/>
            </w:tcBorders>
            <w:vAlign w:val="top"/>
          </w:tcPr>
          <w:p w14:paraId="62E85FCE">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48</w:t>
            </w:r>
          </w:p>
        </w:tc>
        <w:tc>
          <w:tcPr>
            <w:tcW w:w="2220" w:type="dxa"/>
            <w:tcBorders>
              <w:left w:val="single" w:color="000000" w:sz="6" w:space="0"/>
              <w:bottom w:val="single" w:color="000000" w:sz="6" w:space="0"/>
              <w:right w:val="single" w:color="000000" w:sz="6" w:space="0"/>
            </w:tcBorders>
            <w:vAlign w:val="top"/>
          </w:tcPr>
          <w:p w14:paraId="0948DBF7">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57DCF124">
        <w:trPr>
          <w:trHeight w:val="516" w:hRule="atLeast"/>
        </w:trPr>
        <w:tc>
          <w:tcPr>
            <w:tcW w:w="2295" w:type="dxa"/>
            <w:tcBorders>
              <w:left w:val="single" w:color="000000" w:sz="6" w:space="0"/>
              <w:bottom w:val="single" w:color="000000" w:sz="6" w:space="0"/>
              <w:right w:val="single" w:color="000000" w:sz="6" w:space="0"/>
            </w:tcBorders>
            <w:vAlign w:val="top"/>
          </w:tcPr>
          <w:p w14:paraId="4670827B">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林淑娟</w:t>
            </w:r>
          </w:p>
        </w:tc>
        <w:tc>
          <w:tcPr>
            <w:tcW w:w="2010" w:type="dxa"/>
            <w:tcBorders>
              <w:left w:val="single" w:color="000000" w:sz="6" w:space="0"/>
              <w:bottom w:val="single" w:color="000000" w:sz="6" w:space="0"/>
              <w:right w:val="single" w:color="000000" w:sz="6" w:space="0"/>
            </w:tcBorders>
            <w:vAlign w:val="top"/>
          </w:tcPr>
          <w:p w14:paraId="775571A1">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20</w:t>
            </w:r>
          </w:p>
        </w:tc>
        <w:tc>
          <w:tcPr>
            <w:tcW w:w="2445" w:type="dxa"/>
            <w:tcBorders>
              <w:left w:val="single" w:color="000000" w:sz="6" w:space="0"/>
              <w:bottom w:val="single" w:color="000000" w:sz="6" w:space="0"/>
              <w:right w:val="single" w:color="000000" w:sz="6" w:space="0"/>
            </w:tcBorders>
            <w:vAlign w:val="top"/>
          </w:tcPr>
          <w:p w14:paraId="09599FDA">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20</w:t>
            </w:r>
          </w:p>
        </w:tc>
        <w:tc>
          <w:tcPr>
            <w:tcW w:w="2220" w:type="dxa"/>
            <w:tcBorders>
              <w:left w:val="single" w:color="000000" w:sz="6" w:space="0"/>
              <w:bottom w:val="single" w:color="000000" w:sz="6" w:space="0"/>
              <w:right w:val="single" w:color="000000" w:sz="6" w:space="0"/>
            </w:tcBorders>
            <w:vAlign w:val="top"/>
          </w:tcPr>
          <w:p w14:paraId="6B3D6DF6">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67A083B9">
        <w:trPr>
          <w:trHeight w:val="516" w:hRule="atLeast"/>
        </w:trPr>
        <w:tc>
          <w:tcPr>
            <w:tcW w:w="2295" w:type="dxa"/>
            <w:tcBorders>
              <w:left w:val="single" w:color="000000" w:sz="6" w:space="0"/>
              <w:bottom w:val="single" w:color="000000" w:sz="6" w:space="0"/>
              <w:right w:val="single" w:color="000000" w:sz="6" w:space="0"/>
            </w:tcBorders>
            <w:vAlign w:val="top"/>
          </w:tcPr>
          <w:p w14:paraId="4095324F">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郑毅涛</w:t>
            </w:r>
          </w:p>
        </w:tc>
        <w:tc>
          <w:tcPr>
            <w:tcW w:w="2010" w:type="dxa"/>
            <w:tcBorders>
              <w:left w:val="single" w:color="000000" w:sz="6" w:space="0"/>
              <w:bottom w:val="single" w:color="000000" w:sz="6" w:space="0"/>
              <w:right w:val="single" w:color="000000" w:sz="6" w:space="0"/>
            </w:tcBorders>
            <w:vAlign w:val="top"/>
          </w:tcPr>
          <w:p w14:paraId="4B2B5BA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9</w:t>
            </w:r>
          </w:p>
        </w:tc>
        <w:tc>
          <w:tcPr>
            <w:tcW w:w="2445" w:type="dxa"/>
            <w:tcBorders>
              <w:left w:val="single" w:color="000000" w:sz="6" w:space="0"/>
              <w:bottom w:val="single" w:color="000000" w:sz="6" w:space="0"/>
              <w:right w:val="single" w:color="000000" w:sz="6" w:space="0"/>
            </w:tcBorders>
            <w:vAlign w:val="top"/>
          </w:tcPr>
          <w:p w14:paraId="4245A5A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8</w:t>
            </w:r>
          </w:p>
        </w:tc>
        <w:tc>
          <w:tcPr>
            <w:tcW w:w="2220" w:type="dxa"/>
            <w:tcBorders>
              <w:left w:val="single" w:color="000000" w:sz="6" w:space="0"/>
              <w:bottom w:val="single" w:color="000000" w:sz="6" w:space="0"/>
              <w:right w:val="single" w:color="000000" w:sz="6" w:space="0"/>
            </w:tcBorders>
            <w:vAlign w:val="top"/>
          </w:tcPr>
          <w:p w14:paraId="0971AEA2">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2D0ADB71">
        <w:trPr>
          <w:trHeight w:val="516" w:hRule="atLeast"/>
        </w:trPr>
        <w:tc>
          <w:tcPr>
            <w:tcW w:w="2295" w:type="dxa"/>
            <w:tcBorders>
              <w:left w:val="single" w:color="000000" w:sz="6" w:space="0"/>
              <w:bottom w:val="single" w:color="000000" w:sz="6" w:space="0"/>
              <w:right w:val="single" w:color="000000" w:sz="6" w:space="0"/>
            </w:tcBorders>
            <w:vAlign w:val="top"/>
          </w:tcPr>
          <w:p w14:paraId="7950A95E">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蔡俊杰</w:t>
            </w:r>
          </w:p>
        </w:tc>
        <w:tc>
          <w:tcPr>
            <w:tcW w:w="2010" w:type="dxa"/>
            <w:tcBorders>
              <w:left w:val="single" w:color="000000" w:sz="6" w:space="0"/>
              <w:bottom w:val="single" w:color="000000" w:sz="6" w:space="0"/>
              <w:right w:val="single" w:color="000000" w:sz="6" w:space="0"/>
            </w:tcBorders>
            <w:vAlign w:val="top"/>
          </w:tcPr>
          <w:p w14:paraId="3E25C00F">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7</w:t>
            </w:r>
          </w:p>
        </w:tc>
        <w:tc>
          <w:tcPr>
            <w:tcW w:w="2445" w:type="dxa"/>
            <w:tcBorders>
              <w:left w:val="single" w:color="000000" w:sz="6" w:space="0"/>
              <w:bottom w:val="single" w:color="000000" w:sz="6" w:space="0"/>
              <w:right w:val="single" w:color="000000" w:sz="6" w:space="0"/>
            </w:tcBorders>
            <w:vAlign w:val="top"/>
          </w:tcPr>
          <w:p w14:paraId="1EA7B5AB">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7</w:t>
            </w:r>
          </w:p>
        </w:tc>
        <w:tc>
          <w:tcPr>
            <w:tcW w:w="2220" w:type="dxa"/>
            <w:tcBorders>
              <w:left w:val="single" w:color="000000" w:sz="6" w:space="0"/>
              <w:bottom w:val="single" w:color="000000" w:sz="6" w:space="0"/>
              <w:right w:val="single" w:color="000000" w:sz="6" w:space="0"/>
            </w:tcBorders>
            <w:vAlign w:val="top"/>
          </w:tcPr>
          <w:p w14:paraId="5D1FFBC8">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337F0E07">
        <w:trPr>
          <w:trHeight w:val="516" w:hRule="atLeast"/>
        </w:trPr>
        <w:tc>
          <w:tcPr>
            <w:tcW w:w="2295" w:type="dxa"/>
            <w:tcBorders>
              <w:left w:val="single" w:color="000000" w:sz="6" w:space="0"/>
              <w:bottom w:val="single" w:color="000000" w:sz="6" w:space="0"/>
              <w:right w:val="single" w:color="000000" w:sz="6" w:space="0"/>
            </w:tcBorders>
            <w:vAlign w:val="top"/>
          </w:tcPr>
          <w:p w14:paraId="7730B944">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陈佳伟</w:t>
            </w:r>
          </w:p>
        </w:tc>
        <w:tc>
          <w:tcPr>
            <w:tcW w:w="2010" w:type="dxa"/>
            <w:tcBorders>
              <w:left w:val="single" w:color="000000" w:sz="6" w:space="0"/>
              <w:bottom w:val="single" w:color="000000" w:sz="6" w:space="0"/>
              <w:right w:val="single" w:color="000000" w:sz="6" w:space="0"/>
            </w:tcBorders>
            <w:vAlign w:val="top"/>
          </w:tcPr>
          <w:p w14:paraId="5ACF9C5C">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7</w:t>
            </w:r>
          </w:p>
        </w:tc>
        <w:tc>
          <w:tcPr>
            <w:tcW w:w="2445" w:type="dxa"/>
            <w:tcBorders>
              <w:left w:val="single" w:color="000000" w:sz="6" w:space="0"/>
              <w:bottom w:val="single" w:color="000000" w:sz="6" w:space="0"/>
              <w:right w:val="single" w:color="000000" w:sz="6" w:space="0"/>
            </w:tcBorders>
            <w:vAlign w:val="top"/>
          </w:tcPr>
          <w:p w14:paraId="4E3D3F13">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5</w:t>
            </w:r>
          </w:p>
        </w:tc>
        <w:tc>
          <w:tcPr>
            <w:tcW w:w="2220" w:type="dxa"/>
            <w:tcBorders>
              <w:left w:val="single" w:color="000000" w:sz="6" w:space="0"/>
              <w:bottom w:val="single" w:color="000000" w:sz="6" w:space="0"/>
              <w:right w:val="single" w:color="000000" w:sz="6" w:space="0"/>
            </w:tcBorders>
            <w:vAlign w:val="top"/>
          </w:tcPr>
          <w:p w14:paraId="15879EAE">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326F4CE6">
        <w:trPr>
          <w:trHeight w:val="516" w:hRule="atLeast"/>
        </w:trPr>
        <w:tc>
          <w:tcPr>
            <w:tcW w:w="2295" w:type="dxa"/>
            <w:tcBorders>
              <w:left w:val="single" w:color="000000" w:sz="6" w:space="0"/>
              <w:bottom w:val="single" w:color="000000" w:sz="6" w:space="0"/>
              <w:right w:val="single" w:color="000000" w:sz="6" w:space="0"/>
            </w:tcBorders>
            <w:vAlign w:val="top"/>
          </w:tcPr>
          <w:p w14:paraId="55B13711">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吕伟达</w:t>
            </w:r>
          </w:p>
        </w:tc>
        <w:tc>
          <w:tcPr>
            <w:tcW w:w="2010" w:type="dxa"/>
            <w:tcBorders>
              <w:left w:val="single" w:color="000000" w:sz="6" w:space="0"/>
              <w:bottom w:val="single" w:color="000000" w:sz="6" w:space="0"/>
              <w:right w:val="single" w:color="000000" w:sz="6" w:space="0"/>
            </w:tcBorders>
            <w:vAlign w:val="top"/>
          </w:tcPr>
          <w:p w14:paraId="3C4BB246">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5</w:t>
            </w:r>
          </w:p>
        </w:tc>
        <w:tc>
          <w:tcPr>
            <w:tcW w:w="2445" w:type="dxa"/>
            <w:tcBorders>
              <w:left w:val="single" w:color="000000" w:sz="6" w:space="0"/>
              <w:bottom w:val="single" w:color="000000" w:sz="6" w:space="0"/>
              <w:right w:val="single" w:color="000000" w:sz="6" w:space="0"/>
            </w:tcBorders>
            <w:vAlign w:val="top"/>
          </w:tcPr>
          <w:p w14:paraId="1AF53FA1">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5</w:t>
            </w:r>
          </w:p>
        </w:tc>
        <w:tc>
          <w:tcPr>
            <w:tcW w:w="2220" w:type="dxa"/>
            <w:tcBorders>
              <w:left w:val="single" w:color="000000" w:sz="6" w:space="0"/>
              <w:bottom w:val="single" w:color="000000" w:sz="6" w:space="0"/>
              <w:right w:val="single" w:color="000000" w:sz="6" w:space="0"/>
            </w:tcBorders>
            <w:vAlign w:val="top"/>
          </w:tcPr>
          <w:p w14:paraId="5E930D6A">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4F7DCAFC">
        <w:trPr>
          <w:trHeight w:val="516" w:hRule="atLeast"/>
        </w:trPr>
        <w:tc>
          <w:tcPr>
            <w:tcW w:w="2295" w:type="dxa"/>
            <w:tcBorders>
              <w:left w:val="single" w:color="000000" w:sz="6" w:space="0"/>
              <w:bottom w:val="single" w:color="000000" w:sz="6" w:space="0"/>
              <w:right w:val="single" w:color="000000" w:sz="6" w:space="0"/>
            </w:tcBorders>
            <w:vAlign w:val="top"/>
          </w:tcPr>
          <w:p w14:paraId="26AAB409">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蓝汉通</w:t>
            </w:r>
          </w:p>
        </w:tc>
        <w:tc>
          <w:tcPr>
            <w:tcW w:w="2010" w:type="dxa"/>
            <w:tcBorders>
              <w:left w:val="single" w:color="000000" w:sz="6" w:space="0"/>
              <w:bottom w:val="single" w:color="000000" w:sz="6" w:space="0"/>
              <w:right w:val="single" w:color="000000" w:sz="6" w:space="0"/>
            </w:tcBorders>
            <w:vAlign w:val="top"/>
          </w:tcPr>
          <w:p w14:paraId="5EE9EA2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5</w:t>
            </w:r>
          </w:p>
        </w:tc>
        <w:tc>
          <w:tcPr>
            <w:tcW w:w="2445" w:type="dxa"/>
            <w:tcBorders>
              <w:left w:val="single" w:color="000000" w:sz="6" w:space="0"/>
              <w:bottom w:val="single" w:color="000000" w:sz="6" w:space="0"/>
              <w:right w:val="single" w:color="000000" w:sz="6" w:space="0"/>
            </w:tcBorders>
            <w:vAlign w:val="top"/>
          </w:tcPr>
          <w:p w14:paraId="0F6DB42C">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4</w:t>
            </w:r>
          </w:p>
        </w:tc>
        <w:tc>
          <w:tcPr>
            <w:tcW w:w="2220" w:type="dxa"/>
            <w:tcBorders>
              <w:left w:val="single" w:color="000000" w:sz="6" w:space="0"/>
              <w:bottom w:val="single" w:color="000000" w:sz="6" w:space="0"/>
              <w:right w:val="single" w:color="000000" w:sz="6" w:space="0"/>
            </w:tcBorders>
            <w:vAlign w:val="top"/>
          </w:tcPr>
          <w:p w14:paraId="470E4AC4">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3E7A6C31">
        <w:trPr>
          <w:trHeight w:val="516" w:hRule="atLeast"/>
        </w:trPr>
        <w:tc>
          <w:tcPr>
            <w:tcW w:w="2295" w:type="dxa"/>
            <w:tcBorders>
              <w:left w:val="single" w:color="000000" w:sz="6" w:space="0"/>
              <w:bottom w:val="single" w:color="000000" w:sz="6" w:space="0"/>
              <w:right w:val="single" w:color="000000" w:sz="6" w:space="0"/>
            </w:tcBorders>
            <w:vAlign w:val="top"/>
          </w:tcPr>
          <w:p w14:paraId="129B19B0">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李晨树</w:t>
            </w:r>
          </w:p>
        </w:tc>
        <w:tc>
          <w:tcPr>
            <w:tcW w:w="2010" w:type="dxa"/>
            <w:tcBorders>
              <w:left w:val="single" w:color="000000" w:sz="6" w:space="0"/>
              <w:bottom w:val="single" w:color="000000" w:sz="6" w:space="0"/>
              <w:right w:val="single" w:color="000000" w:sz="6" w:space="0"/>
            </w:tcBorders>
            <w:vAlign w:val="top"/>
          </w:tcPr>
          <w:p w14:paraId="14C06441">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4</w:t>
            </w:r>
          </w:p>
        </w:tc>
        <w:tc>
          <w:tcPr>
            <w:tcW w:w="2445" w:type="dxa"/>
            <w:tcBorders>
              <w:left w:val="single" w:color="000000" w:sz="6" w:space="0"/>
              <w:bottom w:val="single" w:color="000000" w:sz="6" w:space="0"/>
              <w:right w:val="single" w:color="000000" w:sz="6" w:space="0"/>
            </w:tcBorders>
            <w:vAlign w:val="top"/>
          </w:tcPr>
          <w:p w14:paraId="7F5800A2">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4</w:t>
            </w:r>
          </w:p>
        </w:tc>
        <w:tc>
          <w:tcPr>
            <w:tcW w:w="2220" w:type="dxa"/>
            <w:tcBorders>
              <w:left w:val="single" w:color="000000" w:sz="6" w:space="0"/>
              <w:bottom w:val="single" w:color="000000" w:sz="6" w:space="0"/>
              <w:right w:val="single" w:color="000000" w:sz="6" w:space="0"/>
            </w:tcBorders>
            <w:vAlign w:val="top"/>
          </w:tcPr>
          <w:p w14:paraId="31651F3C">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584E2B02">
        <w:trPr>
          <w:trHeight w:val="516" w:hRule="atLeast"/>
        </w:trPr>
        <w:tc>
          <w:tcPr>
            <w:tcW w:w="2295" w:type="dxa"/>
            <w:tcBorders>
              <w:left w:val="single" w:color="000000" w:sz="6" w:space="0"/>
              <w:bottom w:val="single" w:color="000000" w:sz="6" w:space="0"/>
              <w:right w:val="single" w:color="000000" w:sz="6" w:space="0"/>
            </w:tcBorders>
            <w:vAlign w:val="top"/>
          </w:tcPr>
          <w:p w14:paraId="0E57DA8B">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宋斌</w:t>
            </w:r>
          </w:p>
        </w:tc>
        <w:tc>
          <w:tcPr>
            <w:tcW w:w="2010" w:type="dxa"/>
            <w:tcBorders>
              <w:left w:val="single" w:color="000000" w:sz="6" w:space="0"/>
              <w:bottom w:val="single" w:color="000000" w:sz="6" w:space="0"/>
              <w:right w:val="single" w:color="000000" w:sz="6" w:space="0"/>
            </w:tcBorders>
            <w:vAlign w:val="top"/>
          </w:tcPr>
          <w:p w14:paraId="1A62925F">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4</w:t>
            </w:r>
          </w:p>
        </w:tc>
        <w:tc>
          <w:tcPr>
            <w:tcW w:w="2445" w:type="dxa"/>
            <w:tcBorders>
              <w:left w:val="single" w:color="000000" w:sz="6" w:space="0"/>
              <w:bottom w:val="single" w:color="000000" w:sz="6" w:space="0"/>
              <w:right w:val="single" w:color="000000" w:sz="6" w:space="0"/>
            </w:tcBorders>
            <w:vAlign w:val="top"/>
          </w:tcPr>
          <w:p w14:paraId="5659E0F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4</w:t>
            </w:r>
          </w:p>
        </w:tc>
        <w:tc>
          <w:tcPr>
            <w:tcW w:w="2220" w:type="dxa"/>
            <w:tcBorders>
              <w:left w:val="single" w:color="000000" w:sz="6" w:space="0"/>
              <w:bottom w:val="single" w:color="000000" w:sz="6" w:space="0"/>
              <w:right w:val="single" w:color="000000" w:sz="6" w:space="0"/>
            </w:tcBorders>
            <w:vAlign w:val="top"/>
          </w:tcPr>
          <w:p w14:paraId="60F97BA8">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60FEF2BB">
        <w:trPr>
          <w:trHeight w:val="516" w:hRule="atLeast"/>
        </w:trPr>
        <w:tc>
          <w:tcPr>
            <w:tcW w:w="2295" w:type="dxa"/>
            <w:tcBorders>
              <w:left w:val="single" w:color="000000" w:sz="6" w:space="0"/>
              <w:bottom w:val="single" w:color="000000" w:sz="6" w:space="0"/>
              <w:right w:val="single" w:color="000000" w:sz="6" w:space="0"/>
            </w:tcBorders>
            <w:vAlign w:val="top"/>
          </w:tcPr>
          <w:p w14:paraId="5AC07B3D">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杨嘉辉</w:t>
            </w:r>
          </w:p>
        </w:tc>
        <w:tc>
          <w:tcPr>
            <w:tcW w:w="2010" w:type="dxa"/>
            <w:tcBorders>
              <w:left w:val="single" w:color="000000" w:sz="6" w:space="0"/>
              <w:bottom w:val="single" w:color="000000" w:sz="6" w:space="0"/>
              <w:right w:val="single" w:color="000000" w:sz="6" w:space="0"/>
            </w:tcBorders>
            <w:vAlign w:val="top"/>
          </w:tcPr>
          <w:p w14:paraId="3774F4F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3</w:t>
            </w:r>
          </w:p>
        </w:tc>
        <w:tc>
          <w:tcPr>
            <w:tcW w:w="2445" w:type="dxa"/>
            <w:tcBorders>
              <w:left w:val="single" w:color="000000" w:sz="6" w:space="0"/>
              <w:bottom w:val="single" w:color="000000" w:sz="6" w:space="0"/>
              <w:right w:val="single" w:color="000000" w:sz="6" w:space="0"/>
            </w:tcBorders>
            <w:vAlign w:val="top"/>
          </w:tcPr>
          <w:p w14:paraId="14D1C05B">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3</w:t>
            </w:r>
          </w:p>
        </w:tc>
        <w:tc>
          <w:tcPr>
            <w:tcW w:w="2220" w:type="dxa"/>
            <w:tcBorders>
              <w:left w:val="single" w:color="000000" w:sz="6" w:space="0"/>
              <w:bottom w:val="single" w:color="000000" w:sz="6" w:space="0"/>
              <w:right w:val="single" w:color="000000" w:sz="6" w:space="0"/>
            </w:tcBorders>
            <w:vAlign w:val="top"/>
          </w:tcPr>
          <w:p w14:paraId="1AC24054">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032DA74C">
        <w:trPr>
          <w:trHeight w:val="516" w:hRule="atLeast"/>
        </w:trPr>
        <w:tc>
          <w:tcPr>
            <w:tcW w:w="2295" w:type="dxa"/>
            <w:tcBorders>
              <w:left w:val="single" w:color="000000" w:sz="6" w:space="0"/>
              <w:bottom w:val="single" w:color="000000" w:sz="6" w:space="0"/>
              <w:right w:val="single" w:color="000000" w:sz="6" w:space="0"/>
            </w:tcBorders>
            <w:vAlign w:val="top"/>
          </w:tcPr>
          <w:p w14:paraId="76EF50AD">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黄友福</w:t>
            </w:r>
          </w:p>
        </w:tc>
        <w:tc>
          <w:tcPr>
            <w:tcW w:w="2010" w:type="dxa"/>
            <w:tcBorders>
              <w:left w:val="single" w:color="000000" w:sz="6" w:space="0"/>
              <w:bottom w:val="single" w:color="000000" w:sz="6" w:space="0"/>
              <w:right w:val="single" w:color="000000" w:sz="6" w:space="0"/>
            </w:tcBorders>
            <w:vAlign w:val="top"/>
          </w:tcPr>
          <w:p w14:paraId="22334EA1">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3</w:t>
            </w:r>
          </w:p>
        </w:tc>
        <w:tc>
          <w:tcPr>
            <w:tcW w:w="2445" w:type="dxa"/>
            <w:tcBorders>
              <w:left w:val="single" w:color="000000" w:sz="6" w:space="0"/>
              <w:bottom w:val="single" w:color="000000" w:sz="6" w:space="0"/>
              <w:right w:val="single" w:color="000000" w:sz="6" w:space="0"/>
            </w:tcBorders>
            <w:vAlign w:val="top"/>
          </w:tcPr>
          <w:p w14:paraId="3F2EBD61">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3</w:t>
            </w:r>
          </w:p>
        </w:tc>
        <w:tc>
          <w:tcPr>
            <w:tcW w:w="2220" w:type="dxa"/>
            <w:tcBorders>
              <w:left w:val="single" w:color="000000" w:sz="6" w:space="0"/>
              <w:bottom w:val="single" w:color="000000" w:sz="6" w:space="0"/>
              <w:right w:val="single" w:color="000000" w:sz="6" w:space="0"/>
            </w:tcBorders>
            <w:vAlign w:val="top"/>
          </w:tcPr>
          <w:p w14:paraId="273F00FA">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5C13532E">
        <w:trPr>
          <w:trHeight w:val="516" w:hRule="atLeast"/>
        </w:trPr>
        <w:tc>
          <w:tcPr>
            <w:tcW w:w="2295" w:type="dxa"/>
            <w:tcBorders>
              <w:left w:val="single" w:color="000000" w:sz="6" w:space="0"/>
              <w:bottom w:val="single" w:color="000000" w:sz="6" w:space="0"/>
              <w:right w:val="single" w:color="000000" w:sz="6" w:space="0"/>
            </w:tcBorders>
            <w:vAlign w:val="top"/>
          </w:tcPr>
          <w:p w14:paraId="341EC4E6">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孙剑和</w:t>
            </w:r>
          </w:p>
        </w:tc>
        <w:tc>
          <w:tcPr>
            <w:tcW w:w="2010" w:type="dxa"/>
            <w:tcBorders>
              <w:left w:val="single" w:color="000000" w:sz="6" w:space="0"/>
              <w:bottom w:val="single" w:color="000000" w:sz="6" w:space="0"/>
              <w:right w:val="single" w:color="000000" w:sz="6" w:space="0"/>
            </w:tcBorders>
            <w:vAlign w:val="top"/>
          </w:tcPr>
          <w:p w14:paraId="3804C0BA">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3</w:t>
            </w:r>
          </w:p>
        </w:tc>
        <w:tc>
          <w:tcPr>
            <w:tcW w:w="2445" w:type="dxa"/>
            <w:tcBorders>
              <w:left w:val="single" w:color="000000" w:sz="6" w:space="0"/>
              <w:bottom w:val="single" w:color="000000" w:sz="6" w:space="0"/>
              <w:right w:val="single" w:color="000000" w:sz="6" w:space="0"/>
            </w:tcBorders>
            <w:vAlign w:val="top"/>
          </w:tcPr>
          <w:p w14:paraId="7F76125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3</w:t>
            </w:r>
          </w:p>
        </w:tc>
        <w:tc>
          <w:tcPr>
            <w:tcW w:w="2220" w:type="dxa"/>
            <w:tcBorders>
              <w:left w:val="single" w:color="000000" w:sz="6" w:space="0"/>
              <w:bottom w:val="single" w:color="000000" w:sz="6" w:space="0"/>
              <w:right w:val="single" w:color="000000" w:sz="6" w:space="0"/>
            </w:tcBorders>
            <w:vAlign w:val="top"/>
          </w:tcPr>
          <w:p w14:paraId="0F96B5B3">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64F23B1F">
        <w:trPr>
          <w:trHeight w:val="516" w:hRule="atLeast"/>
        </w:trPr>
        <w:tc>
          <w:tcPr>
            <w:tcW w:w="2295" w:type="dxa"/>
            <w:tcBorders>
              <w:left w:val="single" w:color="000000" w:sz="6" w:space="0"/>
              <w:bottom w:val="single" w:color="000000" w:sz="6" w:space="0"/>
              <w:right w:val="single" w:color="000000" w:sz="6" w:space="0"/>
            </w:tcBorders>
            <w:vAlign w:val="top"/>
          </w:tcPr>
          <w:p w14:paraId="7DD6CA2A">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谢衍</w:t>
            </w:r>
          </w:p>
        </w:tc>
        <w:tc>
          <w:tcPr>
            <w:tcW w:w="2010" w:type="dxa"/>
            <w:tcBorders>
              <w:left w:val="single" w:color="000000" w:sz="6" w:space="0"/>
              <w:bottom w:val="single" w:color="000000" w:sz="6" w:space="0"/>
              <w:right w:val="single" w:color="000000" w:sz="6" w:space="0"/>
            </w:tcBorders>
            <w:vAlign w:val="top"/>
          </w:tcPr>
          <w:p w14:paraId="1ABF80CC">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3</w:t>
            </w:r>
          </w:p>
        </w:tc>
        <w:tc>
          <w:tcPr>
            <w:tcW w:w="2445" w:type="dxa"/>
            <w:tcBorders>
              <w:left w:val="single" w:color="000000" w:sz="6" w:space="0"/>
              <w:bottom w:val="single" w:color="000000" w:sz="6" w:space="0"/>
              <w:right w:val="single" w:color="000000" w:sz="6" w:space="0"/>
            </w:tcBorders>
            <w:vAlign w:val="top"/>
          </w:tcPr>
          <w:p w14:paraId="0A22E81D">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w:t>
            </w:r>
          </w:p>
        </w:tc>
        <w:tc>
          <w:tcPr>
            <w:tcW w:w="2220" w:type="dxa"/>
            <w:tcBorders>
              <w:left w:val="single" w:color="000000" w:sz="6" w:space="0"/>
              <w:bottom w:val="single" w:color="000000" w:sz="6" w:space="0"/>
              <w:right w:val="single" w:color="000000" w:sz="6" w:space="0"/>
            </w:tcBorders>
            <w:vAlign w:val="top"/>
          </w:tcPr>
          <w:p w14:paraId="0F02DC53">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6B587D7A">
        <w:trPr>
          <w:trHeight w:val="516" w:hRule="atLeast"/>
        </w:trPr>
        <w:tc>
          <w:tcPr>
            <w:tcW w:w="2295" w:type="dxa"/>
            <w:tcBorders>
              <w:left w:val="single" w:color="000000" w:sz="6" w:space="0"/>
              <w:bottom w:val="single" w:color="000000" w:sz="6" w:space="0"/>
              <w:right w:val="single" w:color="000000" w:sz="6" w:space="0"/>
            </w:tcBorders>
            <w:vAlign w:val="top"/>
          </w:tcPr>
          <w:p w14:paraId="0C5B6295">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吴载辉</w:t>
            </w:r>
          </w:p>
        </w:tc>
        <w:tc>
          <w:tcPr>
            <w:tcW w:w="2010" w:type="dxa"/>
            <w:tcBorders>
              <w:left w:val="single" w:color="000000" w:sz="6" w:space="0"/>
              <w:bottom w:val="single" w:color="000000" w:sz="6" w:space="0"/>
              <w:right w:val="single" w:color="000000" w:sz="6" w:space="0"/>
            </w:tcBorders>
            <w:vAlign w:val="top"/>
          </w:tcPr>
          <w:p w14:paraId="1163DEA5">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w:t>
            </w:r>
          </w:p>
        </w:tc>
        <w:tc>
          <w:tcPr>
            <w:tcW w:w="2445" w:type="dxa"/>
            <w:tcBorders>
              <w:left w:val="single" w:color="000000" w:sz="6" w:space="0"/>
              <w:bottom w:val="single" w:color="000000" w:sz="6" w:space="0"/>
              <w:right w:val="single" w:color="000000" w:sz="6" w:space="0"/>
            </w:tcBorders>
            <w:vAlign w:val="top"/>
          </w:tcPr>
          <w:p w14:paraId="5D82D97C">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w:t>
            </w:r>
          </w:p>
        </w:tc>
        <w:tc>
          <w:tcPr>
            <w:tcW w:w="2220" w:type="dxa"/>
            <w:tcBorders>
              <w:left w:val="single" w:color="000000" w:sz="6" w:space="0"/>
              <w:bottom w:val="single" w:color="000000" w:sz="6" w:space="0"/>
              <w:right w:val="single" w:color="000000" w:sz="6" w:space="0"/>
            </w:tcBorders>
            <w:vAlign w:val="top"/>
          </w:tcPr>
          <w:p w14:paraId="5019D982">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4B512198">
        <w:trPr>
          <w:trHeight w:val="516" w:hRule="atLeast"/>
        </w:trPr>
        <w:tc>
          <w:tcPr>
            <w:tcW w:w="2295" w:type="dxa"/>
            <w:tcBorders>
              <w:left w:val="single" w:color="000000" w:sz="6" w:space="0"/>
              <w:bottom w:val="single" w:color="000000" w:sz="6" w:space="0"/>
              <w:right w:val="single" w:color="000000" w:sz="6" w:space="0"/>
            </w:tcBorders>
            <w:vAlign w:val="top"/>
          </w:tcPr>
          <w:p w14:paraId="03658FAB">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何健</w:t>
            </w:r>
          </w:p>
        </w:tc>
        <w:tc>
          <w:tcPr>
            <w:tcW w:w="2010" w:type="dxa"/>
            <w:tcBorders>
              <w:left w:val="single" w:color="000000" w:sz="6" w:space="0"/>
              <w:bottom w:val="single" w:color="000000" w:sz="6" w:space="0"/>
              <w:right w:val="single" w:color="000000" w:sz="6" w:space="0"/>
            </w:tcBorders>
            <w:vAlign w:val="top"/>
          </w:tcPr>
          <w:p w14:paraId="065930E0">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w:t>
            </w:r>
          </w:p>
        </w:tc>
        <w:tc>
          <w:tcPr>
            <w:tcW w:w="2445" w:type="dxa"/>
            <w:tcBorders>
              <w:left w:val="single" w:color="000000" w:sz="6" w:space="0"/>
              <w:bottom w:val="single" w:color="000000" w:sz="6" w:space="0"/>
              <w:right w:val="single" w:color="000000" w:sz="6" w:space="0"/>
            </w:tcBorders>
            <w:vAlign w:val="top"/>
          </w:tcPr>
          <w:p w14:paraId="2CADFF75">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2</w:t>
            </w:r>
          </w:p>
        </w:tc>
        <w:tc>
          <w:tcPr>
            <w:tcW w:w="2220" w:type="dxa"/>
            <w:tcBorders>
              <w:left w:val="single" w:color="000000" w:sz="6" w:space="0"/>
              <w:bottom w:val="single" w:color="000000" w:sz="6" w:space="0"/>
              <w:right w:val="single" w:color="000000" w:sz="6" w:space="0"/>
            </w:tcBorders>
            <w:vAlign w:val="top"/>
          </w:tcPr>
          <w:p w14:paraId="6E2ECD96">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6092BB1D">
        <w:trPr>
          <w:trHeight w:val="516" w:hRule="atLeast"/>
        </w:trPr>
        <w:tc>
          <w:tcPr>
            <w:tcW w:w="2295" w:type="dxa"/>
            <w:tcBorders>
              <w:left w:val="single" w:color="000000" w:sz="6" w:space="0"/>
              <w:bottom w:val="single" w:color="000000" w:sz="6" w:space="0"/>
              <w:right w:val="single" w:color="000000" w:sz="6" w:space="0"/>
            </w:tcBorders>
            <w:vAlign w:val="top"/>
          </w:tcPr>
          <w:p w14:paraId="36535238">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黄文茹</w:t>
            </w:r>
          </w:p>
        </w:tc>
        <w:tc>
          <w:tcPr>
            <w:tcW w:w="2010" w:type="dxa"/>
            <w:tcBorders>
              <w:left w:val="single" w:color="000000" w:sz="6" w:space="0"/>
              <w:bottom w:val="single" w:color="000000" w:sz="6" w:space="0"/>
              <w:right w:val="single" w:color="000000" w:sz="6" w:space="0"/>
            </w:tcBorders>
            <w:vAlign w:val="top"/>
          </w:tcPr>
          <w:p w14:paraId="23A18B84">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1</w:t>
            </w:r>
          </w:p>
        </w:tc>
        <w:tc>
          <w:tcPr>
            <w:tcW w:w="2445" w:type="dxa"/>
            <w:tcBorders>
              <w:left w:val="single" w:color="000000" w:sz="6" w:space="0"/>
              <w:bottom w:val="single" w:color="000000" w:sz="6" w:space="0"/>
              <w:right w:val="single" w:color="000000" w:sz="6" w:space="0"/>
            </w:tcBorders>
            <w:vAlign w:val="top"/>
          </w:tcPr>
          <w:p w14:paraId="0D857658">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1</w:t>
            </w:r>
          </w:p>
        </w:tc>
        <w:tc>
          <w:tcPr>
            <w:tcW w:w="2220" w:type="dxa"/>
            <w:tcBorders>
              <w:left w:val="single" w:color="000000" w:sz="6" w:space="0"/>
              <w:bottom w:val="single" w:color="000000" w:sz="6" w:space="0"/>
              <w:right w:val="single" w:color="000000" w:sz="6" w:space="0"/>
            </w:tcBorders>
            <w:vAlign w:val="top"/>
          </w:tcPr>
          <w:p w14:paraId="4812DADA">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31F13B39">
        <w:trPr>
          <w:trHeight w:val="516" w:hRule="atLeast"/>
        </w:trPr>
        <w:tc>
          <w:tcPr>
            <w:tcW w:w="2295" w:type="dxa"/>
            <w:tcBorders>
              <w:left w:val="single" w:color="000000" w:sz="6" w:space="0"/>
              <w:bottom w:val="single" w:color="000000" w:sz="6" w:space="0"/>
              <w:right w:val="single" w:color="000000" w:sz="6" w:space="0"/>
            </w:tcBorders>
            <w:vAlign w:val="top"/>
          </w:tcPr>
          <w:p w14:paraId="707D5839">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林阿秋</w:t>
            </w:r>
          </w:p>
        </w:tc>
        <w:tc>
          <w:tcPr>
            <w:tcW w:w="2010" w:type="dxa"/>
            <w:tcBorders>
              <w:left w:val="single" w:color="000000" w:sz="6" w:space="0"/>
              <w:bottom w:val="single" w:color="000000" w:sz="6" w:space="0"/>
              <w:right w:val="single" w:color="000000" w:sz="6" w:space="0"/>
            </w:tcBorders>
            <w:vAlign w:val="top"/>
          </w:tcPr>
          <w:p w14:paraId="37D9E614">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1</w:t>
            </w:r>
          </w:p>
        </w:tc>
        <w:tc>
          <w:tcPr>
            <w:tcW w:w="2445" w:type="dxa"/>
            <w:tcBorders>
              <w:left w:val="single" w:color="000000" w:sz="6" w:space="0"/>
              <w:bottom w:val="single" w:color="000000" w:sz="6" w:space="0"/>
              <w:right w:val="single" w:color="000000" w:sz="6" w:space="0"/>
            </w:tcBorders>
            <w:vAlign w:val="top"/>
          </w:tcPr>
          <w:p w14:paraId="239B2256">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1</w:t>
            </w:r>
          </w:p>
        </w:tc>
        <w:tc>
          <w:tcPr>
            <w:tcW w:w="2220" w:type="dxa"/>
            <w:tcBorders>
              <w:left w:val="single" w:color="000000" w:sz="6" w:space="0"/>
              <w:bottom w:val="single" w:color="000000" w:sz="6" w:space="0"/>
              <w:right w:val="single" w:color="000000" w:sz="6" w:space="0"/>
            </w:tcBorders>
            <w:vAlign w:val="top"/>
          </w:tcPr>
          <w:p w14:paraId="3A33BCCF">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r w14:paraId="035F8688">
        <w:trPr>
          <w:trHeight w:val="516" w:hRule="atLeast"/>
        </w:trPr>
        <w:tc>
          <w:tcPr>
            <w:tcW w:w="2295" w:type="dxa"/>
            <w:tcBorders>
              <w:left w:val="single" w:color="000000" w:sz="6" w:space="0"/>
              <w:bottom w:val="single" w:color="000000" w:sz="6" w:space="0"/>
              <w:right w:val="single" w:color="000000" w:sz="6" w:space="0"/>
            </w:tcBorders>
            <w:vAlign w:val="top"/>
          </w:tcPr>
          <w:p w14:paraId="18501FCE">
            <w:pPr>
              <w:keepNext w:val="0"/>
              <w:keepLines w:val="0"/>
              <w:widowControl/>
              <w:suppressLineNumbers w:val="0"/>
              <w:spacing w:before="0" w:beforeAutospacing="0" w:after="0" w:afterAutospacing="0" w:line="33" w:lineRule="atLeast"/>
              <w:ind w:left="0" w:leftChars="0" w:right="0" w:rightChars="0"/>
              <w:jc w:val="left"/>
              <w:textAlignment w:val="top"/>
              <w:rPr>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李威</w:t>
            </w:r>
          </w:p>
        </w:tc>
        <w:tc>
          <w:tcPr>
            <w:tcW w:w="2010" w:type="dxa"/>
            <w:tcBorders>
              <w:left w:val="single" w:color="000000" w:sz="6" w:space="0"/>
              <w:bottom w:val="single" w:color="000000" w:sz="6" w:space="0"/>
              <w:right w:val="single" w:color="000000" w:sz="6" w:space="0"/>
            </w:tcBorders>
            <w:vAlign w:val="top"/>
          </w:tcPr>
          <w:p w14:paraId="5D056157">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1</w:t>
            </w:r>
          </w:p>
        </w:tc>
        <w:tc>
          <w:tcPr>
            <w:tcW w:w="2445" w:type="dxa"/>
            <w:tcBorders>
              <w:left w:val="single" w:color="000000" w:sz="6" w:space="0"/>
              <w:bottom w:val="single" w:color="000000" w:sz="6" w:space="0"/>
              <w:right w:val="single" w:color="000000" w:sz="6" w:space="0"/>
            </w:tcBorders>
            <w:vAlign w:val="top"/>
          </w:tcPr>
          <w:p w14:paraId="63E81B28">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1</w:t>
            </w:r>
          </w:p>
        </w:tc>
        <w:tc>
          <w:tcPr>
            <w:tcW w:w="2220" w:type="dxa"/>
            <w:tcBorders>
              <w:left w:val="single" w:color="000000" w:sz="6" w:space="0"/>
              <w:bottom w:val="single" w:color="000000" w:sz="6" w:space="0"/>
              <w:right w:val="single" w:color="000000" w:sz="6" w:space="0"/>
            </w:tcBorders>
            <w:vAlign w:val="top"/>
          </w:tcPr>
          <w:p w14:paraId="2D17D6CA">
            <w:pPr>
              <w:keepNext w:val="0"/>
              <w:keepLines w:val="0"/>
              <w:widowControl/>
              <w:suppressLineNumbers w:val="0"/>
              <w:spacing w:before="0" w:beforeAutospacing="0" w:after="0" w:afterAutospacing="0" w:line="33" w:lineRule="atLeast"/>
              <w:ind w:left="0" w:leftChars="0" w:right="0" w:rightChars="0"/>
              <w:jc w:val="right"/>
              <w:textAlignment w:val="top"/>
              <w:rPr>
                <w:sz w:val="21"/>
                <w:szCs w:val="21"/>
              </w:rPr>
            </w:pPr>
            <w:r>
              <w:rPr>
                <w:rFonts w:hint="default" w:ascii="DIN Alternate" w:hAnsi="DIN Alternate" w:eastAsia="DIN Alternate" w:cs="DIN Alternate"/>
                <w:i w:val="0"/>
                <w:iCs w:val="0"/>
                <w:caps w:val="0"/>
                <w:color w:val="16283C"/>
                <w:spacing w:val="0"/>
                <w:kern w:val="0"/>
                <w:sz w:val="21"/>
                <w:szCs w:val="21"/>
                <w:lang w:val="en-US" w:eastAsia="zh-CN" w:bidi="ar"/>
              </w:rPr>
              <w:t>0</w:t>
            </w:r>
          </w:p>
        </w:tc>
      </w:tr>
    </w:tbl>
    <w:p w14:paraId="3949317C"/>
    <w:p w14:paraId="0FEB5CC5">
      <w:pPr>
        <w:numPr>
          <w:ilvl w:val="0"/>
          <w:numId w:val="0"/>
        </w:numPr>
        <w:ind w:leftChars="0"/>
        <w:rPr>
          <w:rFonts w:hint="default"/>
          <w:sz w:val="21"/>
          <w:szCs w:val="21"/>
          <w:lang w:val="en-US"/>
        </w:rPr>
      </w:pPr>
    </w:p>
    <w:p w14:paraId="06A15550">
      <w:pPr>
        <w:numPr>
          <w:ilvl w:val="0"/>
          <w:numId w:val="0"/>
        </w:numPr>
        <w:ind w:leftChars="0"/>
        <w:rPr>
          <w:b/>
          <w:bCs/>
          <w:sz w:val="24"/>
          <w:szCs w:val="24"/>
        </w:rPr>
      </w:pPr>
      <w:r>
        <w:rPr>
          <w:rFonts w:hint="default"/>
          <w:b/>
          <w:bCs/>
          <w:sz w:val="24"/>
          <w:szCs w:val="24"/>
          <w:lang w:val="en-US"/>
        </w:rPr>
        <w:t>7</w:t>
      </w:r>
      <w:r>
        <w:rPr>
          <w:b/>
          <w:bCs/>
          <w:sz w:val="24"/>
          <w:szCs w:val="24"/>
        </w:rPr>
        <w:t>月份算法版本</w:t>
      </w:r>
    </w:p>
    <w:p w14:paraId="7A9DBEE1">
      <w:pPr>
        <w:numPr>
          <w:ilvl w:val="0"/>
          <w:numId w:val="0"/>
        </w:numPr>
        <w:ind w:leftChars="0"/>
        <w:rPr>
          <w:sz w:val="21"/>
          <w:szCs w:val="21"/>
        </w:rPr>
      </w:pPr>
    </w:p>
    <w:tbl>
      <w:tblPr>
        <w:tblStyle w:val="7"/>
        <w:tblW w:w="148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92"/>
        <w:gridCol w:w="2099"/>
        <w:gridCol w:w="8089"/>
      </w:tblGrid>
      <w:tr w14:paraId="3136E31D">
        <w:trPr>
          <w:tblHeader/>
        </w:trPr>
        <w:tc>
          <w:tcPr>
            <w:tcW w:w="4686"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263951B8">
            <w:pPr>
              <w:keepNext w:val="0"/>
              <w:keepLines w:val="0"/>
              <w:widowControl/>
              <w:suppressLineNumbers w:val="0"/>
              <w:spacing w:before="0" w:beforeAutospacing="0" w:after="0" w:afterAutospacing="0"/>
              <w:ind w:left="0" w:right="0"/>
              <w:jc w:val="left"/>
              <w:rPr>
                <w:rFonts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算法模块</w:t>
            </w:r>
          </w:p>
        </w:tc>
        <w:tc>
          <w:tcPr>
            <w:tcW w:w="2100"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0874F8C2">
            <w:pPr>
              <w:keepNext w:val="0"/>
              <w:keepLines w:val="0"/>
              <w:widowControl/>
              <w:suppressLineNumbers w:val="0"/>
              <w:spacing w:before="0" w:beforeAutospacing="0" w:after="0" w:afterAutospacing="0"/>
              <w:ind w:left="0" w:right="0"/>
              <w:jc w:val="right"/>
              <w:rPr>
                <w:rFonts w:ascii="DIN Alternate" w:hAnsi="DIN Alternate" w:eastAsia="DIN Alternate" w:cs="DIN Alternate"/>
                <w:b/>
                <w:bCs/>
                <w:i w:val="0"/>
                <w:iCs w:val="0"/>
                <w:caps w:val="0"/>
                <w:color w:val="auto"/>
                <w:spacing w:val="8"/>
                <w:sz w:val="21"/>
                <w:szCs w:val="21"/>
              </w:rPr>
            </w:pPr>
            <w:r>
              <w:rPr>
                <w:rFonts w:hint="default" w:ascii="DIN Alternate" w:hAnsi="DIN Alternate" w:eastAsia="DIN Alternate" w:cs="DIN Alternate"/>
                <w:b/>
                <w:bCs/>
                <w:i w:val="0"/>
                <w:iCs w:val="0"/>
                <w:caps w:val="0"/>
                <w:color w:val="auto"/>
                <w:spacing w:val="8"/>
                <w:kern w:val="0"/>
                <w:sz w:val="21"/>
                <w:szCs w:val="21"/>
                <w:lang w:val="en-US" w:eastAsia="zh-CN" w:bidi="ar"/>
              </w:rPr>
              <w:t>迭代次数</w:t>
            </w:r>
          </w:p>
        </w:tc>
        <w:tc>
          <w:tcPr>
            <w:tcW w:w="8094"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30D88145">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主要方向</w:t>
            </w:r>
          </w:p>
        </w:tc>
      </w:tr>
      <w:tr w14:paraId="111E0165">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BAAC2A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kristonai-medical-chatgpt（医疗对话 GPT）</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FD50B34">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22</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2834187">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多机器人上下文拼接、各科室大模型路由、话术策略调整</w:t>
            </w:r>
          </w:p>
        </w:tc>
      </w:tr>
      <w:tr w14:paraId="5670D82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2F4F597">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kicp-ner-micro-address（地址识别）</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CB362AF">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19</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6A76AF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台湾／修水识别、高德 Key 分配、省市区覆盖、环境变量扩展</w:t>
            </w:r>
          </w:p>
        </w:tc>
      </w:tr>
      <w:tr w14:paraId="3A66E7F7">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F3016B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kicp-intent-entity（意图实体）</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38C47B0">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12</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881D54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车型／微信／行业关键词过滤、儿科地址服务、进化论逻辑</w:t>
            </w:r>
          </w:p>
        </w:tc>
      </w:tr>
      <w:tr w14:paraId="0C026EFE">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2433ADC">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hanchaogpt-front（汉超前端）</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A2C510B">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3</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0C6DDD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网信办大模型备案前端 TTS 功能</w:t>
            </w:r>
          </w:p>
        </w:tc>
      </w:tr>
      <w:tr w14:paraId="10C1E403">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8CDD02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kicp-ner-unified-system（通用 NER）</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4C9DB76">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2</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53DF6D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精神科等量表微信过滤（gad-7／phq-9 等）</w:t>
            </w:r>
          </w:p>
        </w:tc>
      </w:tr>
      <w:tr w14:paraId="696B6FB2">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EB6310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dialog-tagging-manager（对话标签）</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A2DA5F8">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1</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3EB822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compId 兜底获取（对话标签工作流未收到公司 ID）</w:t>
            </w:r>
          </w:p>
        </w:tc>
      </w:tr>
      <w:tr w14:paraId="2B87E30F">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CF2210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kicp-ner-micro-common（通用 NER）</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6C25079">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1</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01D035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去掉 1—6 岁年龄识别</w:t>
            </w:r>
          </w:p>
        </w:tc>
      </w:tr>
      <w:tr w14:paraId="29C622DD">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517BC6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smartcard（智能名片）</w:t>
            </w:r>
          </w:p>
        </w:tc>
        <w:tc>
          <w:tcPr>
            <w:tcW w:w="210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A6E27FD">
            <w:pPr>
              <w:keepNext w:val="0"/>
              <w:keepLines w:val="0"/>
              <w:widowControl/>
              <w:suppressLineNumbers w:val="0"/>
              <w:spacing w:before="0" w:beforeAutospacing="0" w:after="0" w:afterAutospacing="0" w:line="33" w:lineRule="atLeast"/>
              <w:ind w:left="0" w:right="0"/>
              <w:jc w:val="right"/>
              <w:textAlignment w:val="top"/>
              <w:rPr>
                <w:rFonts w:hint="default" w:ascii="DIN Alternate" w:hAnsi="DIN Alternate" w:eastAsia="DIN Alternate" w:cs="DIN Alternate"/>
                <w:b w:val="0"/>
                <w:bCs w:val="0"/>
                <w:i w:val="0"/>
                <w:iCs w:val="0"/>
                <w:caps w:val="0"/>
                <w:color w:val="16283C"/>
                <w:spacing w:val="0"/>
                <w:sz w:val="21"/>
                <w:szCs w:val="21"/>
              </w:rPr>
            </w:pPr>
            <w:r>
              <w:rPr>
                <w:rFonts w:hint="default" w:ascii="DIN Alternate" w:hAnsi="DIN Alternate" w:eastAsia="DIN Alternate" w:cs="DIN Alternate"/>
                <w:b w:val="0"/>
                <w:bCs w:val="0"/>
                <w:i w:val="0"/>
                <w:iCs w:val="0"/>
                <w:caps w:val="0"/>
                <w:color w:val="16283C"/>
                <w:spacing w:val="0"/>
                <w:kern w:val="0"/>
                <w:sz w:val="21"/>
                <w:szCs w:val="21"/>
                <w:lang w:val="en-US" w:eastAsia="zh-CN" w:bidi="ar"/>
              </w:rPr>
              <w:t>1</w:t>
            </w:r>
          </w:p>
        </w:tc>
        <w:tc>
          <w:tcPr>
            <w:tcW w:w="8094"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949A91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val="0"/>
                <w:bCs w:val="0"/>
                <w:i w:val="0"/>
                <w:iCs w:val="0"/>
                <w:caps w:val="0"/>
                <w:color w:val="16283C"/>
                <w:spacing w:val="0"/>
                <w:sz w:val="21"/>
                <w:szCs w:val="21"/>
              </w:rPr>
            </w:pPr>
            <w:r>
              <w:rPr>
                <w:rFonts w:hint="eastAsia" w:ascii="PingFang SC" w:hAnsi="PingFang SC" w:eastAsia="PingFang SC" w:cs="PingFang SC"/>
                <w:b w:val="0"/>
                <w:bCs w:val="0"/>
                <w:i w:val="0"/>
                <w:iCs w:val="0"/>
                <w:caps w:val="0"/>
                <w:color w:val="16283C"/>
                <w:spacing w:val="0"/>
                <w:kern w:val="0"/>
                <w:sz w:val="21"/>
                <w:szCs w:val="21"/>
                <w:lang w:val="en-US" w:eastAsia="zh-CN" w:bidi="ar"/>
              </w:rPr>
              <w:t>车型识别微信过滤</w:t>
            </w:r>
          </w:p>
        </w:tc>
      </w:tr>
    </w:tbl>
    <w:p w14:paraId="76190342">
      <w:pPr>
        <w:rPr>
          <w:sz w:val="21"/>
          <w:szCs w:val="21"/>
        </w:rPr>
      </w:pPr>
    </w:p>
    <w:tbl>
      <w:tblPr>
        <w:tblStyle w:val="7"/>
        <w:tblW w:w="148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93"/>
        <w:gridCol w:w="5908"/>
        <w:gridCol w:w="8079"/>
      </w:tblGrid>
      <w:tr w14:paraId="7B067F7B">
        <w:trPr>
          <w:tblHeader/>
        </w:trPr>
        <w:tc>
          <w:tcPr>
            <w:tcW w:w="908"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52619A73">
            <w:pPr>
              <w:keepNext w:val="0"/>
              <w:keepLines w:val="0"/>
              <w:widowControl/>
              <w:suppressLineNumbers w:val="0"/>
              <w:spacing w:before="0" w:beforeAutospacing="0" w:after="0" w:afterAutospacing="0"/>
              <w:ind w:left="0" w:right="0"/>
              <w:jc w:val="center"/>
              <w:rPr>
                <w:rFonts w:ascii="PingFang SC" w:hAnsi="PingFang SC" w:eastAsia="PingFang SC" w:cs="PingFang SC"/>
                <w:b/>
                <w:bCs/>
                <w:i w:val="0"/>
                <w:iCs w:val="0"/>
                <w:caps w:val="0"/>
                <w:color w:val="auto"/>
                <w:spacing w:val="8"/>
                <w:sz w:val="21"/>
                <w:szCs w:val="21"/>
              </w:rPr>
            </w:pPr>
            <w:bookmarkStart w:id="5" w:name="mey6cg15ryy7po348t"/>
            <w:r>
              <w:rPr>
                <w:rFonts w:hint="eastAsia" w:ascii="PingFang SC" w:hAnsi="PingFang SC" w:eastAsia="PingFang SC" w:cs="PingFang SC"/>
                <w:b/>
                <w:bCs/>
                <w:i w:val="0"/>
                <w:iCs w:val="0"/>
                <w:caps w:val="0"/>
                <w:color w:val="auto"/>
                <w:spacing w:val="8"/>
                <w:kern w:val="0"/>
                <w:sz w:val="21"/>
                <w:szCs w:val="21"/>
                <w:lang w:val="en-US" w:eastAsia="zh-CN" w:bidi="ar"/>
              </w:rPr>
              <w:t>日期</w:t>
            </w:r>
          </w:p>
        </w:tc>
        <w:tc>
          <w:tcPr>
            <w:tcW w:w="5364"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0A6611F0">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模块 / 版本</w:t>
            </w:r>
          </w:p>
        </w:tc>
        <w:tc>
          <w:tcPr>
            <w:tcW w:w="8608"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6C36041">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核心更新</w:t>
            </w:r>
          </w:p>
        </w:tc>
      </w:tr>
      <w:tr w14:paraId="0F741753">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CBD6718">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1EB8F1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kicp-intent-entity 1.2.8.69</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FFB7A3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过滤词增加 fuxingM；过滤 LATTICE</w:t>
            </w:r>
          </w:p>
        </w:tc>
      </w:tr>
      <w:tr w14:paraId="6100C6C8">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09C6D47">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4DA33F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kicp-ner-micro-address（环境变量）</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472E62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YONGHE_ID 追加 12814；ROBOT_ID_NO_UNIT 追加 12814</w:t>
            </w:r>
          </w:p>
        </w:tc>
      </w:tr>
      <w:tr w14:paraId="3D831D94">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C36D0CD">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985AC6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kristonai-medical-chatgpt 3.1.0.70</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527C4C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Robot12828／12826 query 拼接上下文</w:t>
            </w:r>
          </w:p>
        </w:tc>
      </w:tr>
      <w:tr w14:paraId="0CFEBEF6">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996A729">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59CCFF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kicp-intent-entity 1.2.8.73</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49A259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m5-m9 的 2023-2026 车型过滤；车型过滤 model-y</w:t>
            </w:r>
          </w:p>
        </w:tc>
      </w:tr>
      <w:tr w14:paraId="563BFCAD">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4A2BC82">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D77C43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 1.0.2.17</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836624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标准地址表增台湾；NO_POI_ADDRS 追加"思明"；地址匹配信任校验</w:t>
            </w:r>
          </w:p>
        </w:tc>
      </w:tr>
      <w:tr w14:paraId="3642AAF9">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9B876D1">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D37C76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 1.0.2.19</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A4DE18D">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云南云龙／修水多地址冲突处理；地址后缀单位处理；NO_POI_ADDRS 追加"修水"</w:t>
            </w:r>
          </w:p>
        </w:tc>
      </w:tr>
      <w:tr w14:paraId="5F5C8396">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9AB5C6E">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BA02D0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kicp-ner-micro-address（环境变量）</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29FC04C">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ROBOT_ID_USE_GAODE 扩展一批 robot id</w:t>
            </w:r>
          </w:p>
        </w:tc>
      </w:tr>
      <w:tr w14:paraId="69DA011D">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C886855">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7.11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E5ADC0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kristonai-medical-chatgpt 3.1.0.75</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06D86CD">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增加抖音植发机器人 id 12911</w:t>
            </w:r>
          </w:p>
        </w:tc>
      </w:tr>
      <w:tr w14:paraId="7FC7183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A297848">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7.15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C99CE3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hanchaogpt-front 0.0.0.2</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162DBD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网信办验证项目的前端服务</w:t>
            </w:r>
          </w:p>
        </w:tc>
      </w:tr>
      <w:tr w14:paraId="3BB19F7E">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8B82154">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7.16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0872E77">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kristonai-medical-chatgpt 3.1.0.77</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E2F8299">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长沙中科-高德 Robot13018 首句不走 GPT</w:t>
            </w:r>
          </w:p>
        </w:tc>
      </w:tr>
      <w:tr w14:paraId="02198071">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8C10EEC">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7.17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805FC1C">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kicp-ner-unified-system 1.0.4.23</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9FAC90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精神科量表微信不识别（gad-7／phq-9／sds 等）</w:t>
            </w:r>
          </w:p>
        </w:tc>
      </w:tr>
      <w:tr w14:paraId="11F9CEAF">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2829CD9">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7.21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BB67F2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 1.0.2.28</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14900C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更新三棵树覆盖表；行唐／无极三级地址标准地址匹配</w:t>
            </w:r>
          </w:p>
        </w:tc>
      </w:tr>
      <w:tr w14:paraId="35DBBF8B">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26A91BD">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7.22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F912A9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kristonai-medical-chatgpt 3.1.0.82</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203D6E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13077／13084 等 query 拼接；dialogrecord 增加 refMessage 字段</w:t>
            </w:r>
          </w:p>
        </w:tc>
      </w:tr>
      <w:tr w14:paraId="61317DDF">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7E85300">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7.24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6062DC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 1.0.2.31；hanchaogpt-front 0.0.0.5</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65DC179">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超视力光学省市区覆盖；优化高德 api-key 分配；汉超前端访客消息 TTS 按钮</w:t>
            </w:r>
          </w:p>
        </w:tc>
      </w:tr>
      <w:tr w14:paraId="440F7023">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C47C21D">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7.25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474ADC9">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kicp-intent-entity 1.2.8.84</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718BC3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weixin 完全匹配；6 位微信过滤；儿科调用地址服务；进化论逻辑</w:t>
            </w:r>
          </w:p>
        </w:tc>
      </w:tr>
      <w:tr w14:paraId="6A6C22BD">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8CF8CB1">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7.28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C3B7B5D">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 1.0.2.32</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0F557D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修水／台湾识别；GAODE_API_KEY_RATIO 调整</w:t>
            </w:r>
          </w:p>
        </w:tc>
      </w:tr>
      <w:tr w14:paraId="24CF7E71">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3B54705">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7.29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23A88B7">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kicp-intent-entity 1.2.8.85</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ACA23D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汽修行业过滤 xe2017-2026；全匹配过滤 m288dw</w:t>
            </w:r>
          </w:p>
        </w:tc>
      </w:tr>
      <w:tr w14:paraId="0B5988D7">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181CCD7">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7.31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251E9C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kicp-ner-micro-address 1.0.2.34；smartcard 1.1.4.22</w:t>
            </w:r>
          </w:p>
        </w:tc>
        <w:tc>
          <w:tcPr>
            <w:tcW w:w="860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73A1A2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超视力光学覆盖逻辑；智能名片车型微信过滤</w:t>
            </w:r>
          </w:p>
        </w:tc>
      </w:tr>
    </w:tbl>
    <w:p w14:paraId="00584974">
      <w:pPr>
        <w:pStyle w:val="5"/>
        <w:jc w:val="left"/>
        <w:rPr>
          <w:b/>
          <w:sz w:val="26"/>
        </w:rPr>
      </w:pPr>
    </w:p>
    <w:p w14:paraId="3233E67E">
      <w:pPr>
        <w:pStyle w:val="5"/>
        <w:jc w:val="left"/>
      </w:pPr>
      <w:r>
        <w:rPr>
          <w:b/>
          <w:sz w:val="26"/>
        </w:rPr>
        <w:t>2.1.1 团队人员（含经理、主管、组长）成长能力分析及能力提升策略</w:t>
      </w:r>
      <w:bookmarkEnd w:id="5"/>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62"/>
        <w:gridCol w:w="2866"/>
        <w:gridCol w:w="2336"/>
        <w:gridCol w:w="2148"/>
        <w:gridCol w:w="2241"/>
        <w:gridCol w:w="2229"/>
        <w:gridCol w:w="2279"/>
      </w:tblGrid>
      <w:tr w14:paraId="3B8A05E5">
        <w:trPr>
          <w:trHeight w:val="90" w:hRule="atLeast"/>
        </w:trPr>
        <w:tc>
          <w:tcPr>
            <w:tcW w:w="862"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4EBE193A">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组员/经理</w:t>
            </w:r>
          </w:p>
        </w:tc>
        <w:tc>
          <w:tcPr>
            <w:tcW w:w="2866"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0B1B718A">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优缺点分析</w:t>
            </w:r>
          </w:p>
        </w:tc>
        <w:tc>
          <w:tcPr>
            <w:tcW w:w="2336"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1E9A998C">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心态(对困难/对客户/对产品/对业务等)</w:t>
            </w:r>
          </w:p>
        </w:tc>
        <w:tc>
          <w:tcPr>
            <w:tcW w:w="2148"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1706AC8A">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技能（团队管理/客户/业务/产品/服务维度等）</w:t>
            </w:r>
          </w:p>
        </w:tc>
        <w:tc>
          <w:tcPr>
            <w:tcW w:w="2241"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3C9ECB0D">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拜访量或工作量（绩效纬度）</w:t>
            </w:r>
          </w:p>
        </w:tc>
        <w:tc>
          <w:tcPr>
            <w:tcW w:w="2229"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1A2158D8">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本月绩效完成成果</w:t>
            </w:r>
          </w:p>
        </w:tc>
        <w:tc>
          <w:tcPr>
            <w:tcW w:w="2279"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3693844B">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本月团队成长目标（培训/辅导/措施）</w:t>
            </w:r>
          </w:p>
        </w:tc>
      </w:tr>
      <w:tr w14:paraId="15CDC264">
        <w:trPr>
          <w:trHeight w:val="2190" w:hRule="atLeast"/>
        </w:trPr>
        <w:tc>
          <w:tcPr>
            <w:tcW w:w="862" w:type="dxa"/>
            <w:tcBorders>
              <w:top w:val="single" w:color="000000" w:sz="6" w:space="0"/>
              <w:left w:val="single" w:color="000000" w:sz="6" w:space="0"/>
              <w:bottom w:val="single" w:color="000000" w:sz="6" w:space="0"/>
              <w:right w:val="single" w:color="000000" w:sz="6" w:space="0"/>
            </w:tcBorders>
            <w:vAlign w:val="top"/>
          </w:tcPr>
          <w:p w14:paraId="487206C2">
            <w:pPr>
              <w:rPr>
                <w:sz w:val="21"/>
                <w:szCs w:val="21"/>
              </w:rPr>
            </w:pPr>
            <w:r>
              <w:rPr>
                <w:color w:val="000000"/>
                <w:sz w:val="21"/>
                <w:szCs w:val="21"/>
              </w:rPr>
              <w:t>杜跃斌</w:t>
            </w:r>
          </w:p>
        </w:tc>
        <w:tc>
          <w:tcPr>
            <w:tcW w:w="2866" w:type="dxa"/>
            <w:tcBorders>
              <w:top w:val="single" w:color="000000" w:sz="6" w:space="0"/>
              <w:left w:val="single" w:color="000000" w:sz="6" w:space="0"/>
              <w:bottom w:val="single" w:color="000000" w:sz="6" w:space="0"/>
              <w:right w:val="single" w:color="000000" w:sz="6" w:space="0"/>
            </w:tcBorders>
            <w:vAlign w:val="top"/>
          </w:tcPr>
          <w:p w14:paraId="73753131">
            <w:pPr>
              <w:rPr>
                <w:sz w:val="21"/>
                <w:szCs w:val="21"/>
              </w:rPr>
            </w:pPr>
            <w:r>
              <w:rPr>
                <w:color w:val="000000"/>
                <w:sz w:val="21"/>
                <w:szCs w:val="21"/>
              </w:rPr>
              <w:t>【优点】</w:t>
            </w:r>
          </w:p>
          <w:p w14:paraId="088036AE">
            <w:pPr>
              <w:rPr>
                <w:sz w:val="21"/>
                <w:szCs w:val="21"/>
              </w:rPr>
            </w:pPr>
            <w:r>
              <w:rPr>
                <w:color w:val="000000"/>
                <w:sz w:val="21"/>
                <w:szCs w:val="21"/>
              </w:rPr>
              <w:t>1、能够进行性能测试的脚本开发和场景的分析；</w:t>
            </w:r>
          </w:p>
          <w:p w14:paraId="49C68E24">
            <w:pPr>
              <w:rPr>
                <w:sz w:val="21"/>
                <w:szCs w:val="21"/>
              </w:rPr>
            </w:pPr>
            <w:r>
              <w:rPr>
                <w:color w:val="000000"/>
                <w:sz w:val="21"/>
                <w:szCs w:val="21"/>
              </w:rPr>
              <w:t>2、积极主动监测线上服务器，挂载异常也会第一时间确认；</w:t>
            </w:r>
          </w:p>
          <w:p w14:paraId="1E1A3FC6">
            <w:pPr>
              <w:rPr>
                <w:sz w:val="21"/>
                <w:szCs w:val="21"/>
              </w:rPr>
            </w:pPr>
            <w:r>
              <w:rPr>
                <w:color w:val="000000"/>
                <w:sz w:val="21"/>
                <w:szCs w:val="21"/>
              </w:rPr>
              <w:t>3、沟通能力较好</w:t>
            </w:r>
          </w:p>
          <w:p w14:paraId="08A02A29">
            <w:pPr>
              <w:rPr>
                <w:sz w:val="21"/>
                <w:szCs w:val="21"/>
              </w:rPr>
            </w:pPr>
            <w:r>
              <w:rPr>
                <w:color w:val="000000"/>
                <w:sz w:val="21"/>
                <w:szCs w:val="21"/>
              </w:rPr>
              <w:t>4、价值观优秀</w:t>
            </w:r>
          </w:p>
          <w:p w14:paraId="7C322354">
            <w:pPr>
              <w:rPr>
                <w:sz w:val="21"/>
                <w:szCs w:val="21"/>
              </w:rPr>
            </w:pPr>
            <w:r>
              <w:rPr>
                <w:color w:val="000000"/>
                <w:sz w:val="21"/>
                <w:szCs w:val="21"/>
              </w:rPr>
              <w:t>【缺点】</w:t>
            </w:r>
          </w:p>
          <w:p w14:paraId="2DF5C244">
            <w:pPr>
              <w:rPr>
                <w:sz w:val="21"/>
                <w:szCs w:val="21"/>
              </w:rPr>
            </w:pPr>
            <w:r>
              <w:rPr>
                <w:color w:val="000000"/>
                <w:sz w:val="21"/>
                <w:szCs w:val="21"/>
              </w:rPr>
              <w:t>缺乏性能测试全局思维</w:t>
            </w:r>
          </w:p>
        </w:tc>
        <w:tc>
          <w:tcPr>
            <w:tcW w:w="2336" w:type="dxa"/>
            <w:tcBorders>
              <w:top w:val="single" w:color="000000" w:sz="6" w:space="0"/>
              <w:left w:val="single" w:color="000000" w:sz="6" w:space="0"/>
              <w:bottom w:val="single" w:color="000000" w:sz="6" w:space="0"/>
              <w:right w:val="single" w:color="000000" w:sz="6" w:space="0"/>
            </w:tcBorders>
            <w:vAlign w:val="top"/>
          </w:tcPr>
          <w:p w14:paraId="4C11074E">
            <w:pPr>
              <w:rPr>
                <w:sz w:val="21"/>
                <w:szCs w:val="21"/>
              </w:rPr>
            </w:pPr>
            <w:r>
              <w:rPr>
                <w:color w:val="000000"/>
                <w:sz w:val="21"/>
                <w:szCs w:val="21"/>
              </w:rPr>
              <w:t>整体心态比较好，面对性能测试各种故障都会积极与经理沟通并进行一起分析，主动发起复盘会议</w:t>
            </w:r>
          </w:p>
        </w:tc>
        <w:tc>
          <w:tcPr>
            <w:tcW w:w="2148" w:type="dxa"/>
            <w:tcBorders>
              <w:top w:val="single" w:color="000000" w:sz="6" w:space="0"/>
              <w:left w:val="single" w:color="000000" w:sz="6" w:space="0"/>
              <w:bottom w:val="single" w:color="000000" w:sz="6" w:space="0"/>
              <w:right w:val="single" w:color="000000" w:sz="6" w:space="0"/>
            </w:tcBorders>
            <w:vAlign w:val="top"/>
          </w:tcPr>
          <w:p w14:paraId="27B9DF69">
            <w:pPr>
              <w:rPr>
                <w:sz w:val="21"/>
                <w:szCs w:val="21"/>
              </w:rPr>
            </w:pPr>
            <w:r>
              <w:rPr>
                <w:color w:val="000000"/>
                <w:sz w:val="21"/>
                <w:szCs w:val="21"/>
              </w:rPr>
              <w:t>对数据库、运维监控、性能脚本的开发较好</w:t>
            </w:r>
          </w:p>
        </w:tc>
        <w:tc>
          <w:tcPr>
            <w:tcW w:w="2241" w:type="dxa"/>
            <w:tcBorders>
              <w:top w:val="single" w:color="000000" w:sz="6" w:space="0"/>
              <w:left w:val="single" w:color="000000" w:sz="6" w:space="0"/>
              <w:bottom w:val="single" w:color="000000" w:sz="6" w:space="0"/>
              <w:right w:val="single" w:color="000000" w:sz="6" w:space="0"/>
            </w:tcBorders>
            <w:vAlign w:val="top"/>
          </w:tcPr>
          <w:p w14:paraId="5F81F053">
            <w:pPr>
              <w:rPr>
                <w:sz w:val="21"/>
                <w:szCs w:val="21"/>
              </w:rPr>
            </w:pPr>
            <w:r>
              <w:rPr>
                <w:rFonts w:hint="eastAsia"/>
                <w:sz w:val="21"/>
                <w:szCs w:val="21"/>
              </w:rPr>
              <w:t>本月以项目交付为主，参与KICP、在线客服、KuaiBuddy、千锤OS、SCRM及云客等项目，覆盖性能回归、线上问题排查、版本验证、自动化建设、模型评测等工作；完成V10.12至V10.14版本验证，并推进多项目自动化脚本与数据归档建设。</w:t>
            </w:r>
          </w:p>
        </w:tc>
        <w:tc>
          <w:tcPr>
            <w:tcW w:w="2229" w:type="dxa"/>
            <w:tcBorders>
              <w:top w:val="single" w:color="000000" w:sz="6" w:space="0"/>
              <w:left w:val="single" w:color="000000" w:sz="6" w:space="0"/>
              <w:bottom w:val="single" w:color="000000" w:sz="6" w:space="0"/>
              <w:right w:val="single" w:color="000000" w:sz="6" w:space="0"/>
            </w:tcBorders>
            <w:vAlign w:val="top"/>
          </w:tcPr>
          <w:p w14:paraId="69CF41C7">
            <w:pPr>
              <w:rPr>
                <w:rFonts w:hint="default"/>
                <w:color w:val="000000"/>
                <w:sz w:val="21"/>
                <w:szCs w:val="21"/>
                <w:lang w:val="en-US" w:eastAsia="zh-CN"/>
              </w:rPr>
            </w:pPr>
            <w:r>
              <w:rPr>
                <w:rFonts w:hint="default"/>
                <w:color w:val="000000"/>
                <w:sz w:val="21"/>
                <w:szCs w:val="21"/>
                <w:lang w:val="en-US" w:eastAsia="zh-CN"/>
              </w:rPr>
              <w:t>1、完成KICP性能优化和线上稳定性问题验证，降低CPU异常、服务阻塞及消息不回复风险。</w:t>
            </w:r>
          </w:p>
          <w:p w14:paraId="17FE488D">
            <w:pPr>
              <w:rPr>
                <w:rFonts w:hint="default"/>
                <w:color w:val="000000"/>
                <w:sz w:val="21"/>
                <w:szCs w:val="21"/>
                <w:lang w:val="en-US" w:eastAsia="zh-CN"/>
              </w:rPr>
            </w:pPr>
            <w:r>
              <w:rPr>
                <w:rFonts w:hint="default"/>
                <w:color w:val="000000"/>
                <w:sz w:val="21"/>
                <w:szCs w:val="21"/>
                <w:lang w:val="en-US" w:eastAsia="zh-CN"/>
              </w:rPr>
              <w:t>2、保障KuaiBuddy多个版本稳定交付，提前识别功能、安全和性能问题。</w:t>
            </w:r>
          </w:p>
          <w:p w14:paraId="7E3D3A15">
            <w:pPr>
              <w:rPr>
                <w:rFonts w:hint="default"/>
                <w:color w:val="000000"/>
                <w:sz w:val="21"/>
                <w:szCs w:val="21"/>
                <w:lang w:val="en-US" w:eastAsia="zh-CN"/>
              </w:rPr>
            </w:pPr>
            <w:r>
              <w:rPr>
                <w:rFonts w:hint="default"/>
                <w:color w:val="000000"/>
                <w:sz w:val="21"/>
                <w:szCs w:val="21"/>
                <w:lang w:val="en-US" w:eastAsia="zh-CN"/>
              </w:rPr>
              <w:t>3、完成KuaiBuddy自动化框架及Jenkins接入建设，提升回归效率。</w:t>
            </w:r>
          </w:p>
          <w:p w14:paraId="258DCE7C">
            <w:pPr>
              <w:rPr>
                <w:rFonts w:hint="default"/>
                <w:color w:val="000000"/>
                <w:sz w:val="21"/>
                <w:szCs w:val="21"/>
                <w:lang w:val="en-US" w:eastAsia="zh-CN"/>
              </w:rPr>
            </w:pPr>
            <w:r>
              <w:rPr>
                <w:rFonts w:hint="default"/>
                <w:color w:val="000000"/>
                <w:sz w:val="21"/>
                <w:szCs w:val="21"/>
                <w:lang w:val="en-US" w:eastAsia="zh-CN"/>
              </w:rPr>
              <w:t>4、实现性能数据自动收集归档，并完成Qwen3.6模型评测，为资源及模型选型提供依据。</w:t>
            </w:r>
          </w:p>
          <w:p w14:paraId="312233E3">
            <w:pPr>
              <w:rPr>
                <w:sz w:val="21"/>
                <w:szCs w:val="21"/>
              </w:rPr>
            </w:pPr>
            <w:r>
              <w:rPr>
                <w:rFonts w:hint="default"/>
                <w:color w:val="000000"/>
                <w:sz w:val="21"/>
                <w:szCs w:val="21"/>
                <w:lang w:val="en-US" w:eastAsia="zh-CN"/>
              </w:rPr>
              <w:t>5、支撑SCRM、云客相关迭代版本需求验证，保障数据准确性和业务链路稳定。</w:t>
            </w:r>
          </w:p>
        </w:tc>
        <w:tc>
          <w:tcPr>
            <w:tcW w:w="2279" w:type="dxa"/>
            <w:tcBorders>
              <w:top w:val="single" w:color="000000" w:sz="6" w:space="0"/>
              <w:left w:val="single" w:color="000000" w:sz="6" w:space="0"/>
              <w:bottom w:val="single" w:color="000000" w:sz="6" w:space="0"/>
              <w:right w:val="single" w:color="000000" w:sz="6" w:space="0"/>
            </w:tcBorders>
            <w:vAlign w:val="top"/>
          </w:tcPr>
          <w:p w14:paraId="24F84C95">
            <w:pPr>
              <w:rPr>
                <w:rFonts w:hint="default"/>
                <w:color w:val="000000"/>
                <w:sz w:val="21"/>
                <w:szCs w:val="21"/>
                <w:lang w:val="en-US" w:eastAsia="zh-CN"/>
              </w:rPr>
            </w:pPr>
            <w:r>
              <w:rPr>
                <w:rFonts w:hint="default"/>
                <w:color w:val="000000"/>
                <w:sz w:val="21"/>
                <w:szCs w:val="21"/>
                <w:lang w:val="en-US" w:eastAsia="zh-CN"/>
              </w:rPr>
              <w:t>1、沉淀性能基线、故障排查清单和自动化测试规范，提高经验复用效率。</w:t>
            </w:r>
          </w:p>
          <w:p w14:paraId="7CDC8B46">
            <w:pPr>
              <w:rPr>
                <w:sz w:val="21"/>
                <w:szCs w:val="21"/>
              </w:rPr>
            </w:pPr>
            <w:r>
              <w:rPr>
                <w:rFonts w:hint="default"/>
                <w:color w:val="000000"/>
                <w:sz w:val="21"/>
                <w:szCs w:val="21"/>
                <w:lang w:val="en-US" w:eastAsia="zh-CN"/>
              </w:rPr>
              <w:t>2、完善kuaibuddy自动化报告、日志及失败截图标准，提升脚本维护和问题定位效率。</w:t>
            </w:r>
          </w:p>
        </w:tc>
      </w:tr>
      <w:tr w14:paraId="41A3365A">
        <w:trPr>
          <w:trHeight w:val="4317" w:hRule="atLeast"/>
        </w:trPr>
        <w:tc>
          <w:tcPr>
            <w:tcW w:w="862" w:type="dxa"/>
            <w:tcBorders>
              <w:top w:val="single" w:color="000000" w:sz="6" w:space="0"/>
              <w:left w:val="single" w:color="000000" w:sz="6" w:space="0"/>
              <w:bottom w:val="single" w:color="000000" w:sz="6" w:space="0"/>
              <w:right w:val="single" w:color="000000" w:sz="6" w:space="0"/>
            </w:tcBorders>
            <w:vAlign w:val="top"/>
          </w:tcPr>
          <w:p w14:paraId="57C12B22">
            <w:pPr>
              <w:rPr>
                <w:sz w:val="21"/>
                <w:szCs w:val="21"/>
              </w:rPr>
            </w:pPr>
            <w:r>
              <w:rPr>
                <w:color w:val="000000"/>
                <w:sz w:val="21"/>
                <w:szCs w:val="21"/>
              </w:rPr>
              <w:t>钟志鹏</w:t>
            </w:r>
          </w:p>
        </w:tc>
        <w:tc>
          <w:tcPr>
            <w:tcW w:w="2866" w:type="dxa"/>
            <w:tcBorders>
              <w:top w:val="single" w:color="000000" w:sz="6" w:space="0"/>
              <w:left w:val="single" w:color="000000" w:sz="6" w:space="0"/>
              <w:bottom w:val="single" w:color="000000" w:sz="6" w:space="0"/>
              <w:right w:val="single" w:color="000000" w:sz="6" w:space="0"/>
            </w:tcBorders>
            <w:vAlign w:val="top"/>
          </w:tcPr>
          <w:p w14:paraId="06503E4F">
            <w:pPr>
              <w:rPr>
                <w:sz w:val="21"/>
                <w:szCs w:val="21"/>
              </w:rPr>
            </w:pPr>
            <w:r>
              <w:rPr>
                <w:color w:val="000000"/>
                <w:sz w:val="21"/>
                <w:szCs w:val="21"/>
              </w:rPr>
              <w:t>【优点】</w:t>
            </w:r>
          </w:p>
          <w:p w14:paraId="2E26BA14">
            <w:pPr>
              <w:rPr>
                <w:sz w:val="21"/>
                <w:szCs w:val="21"/>
              </w:rPr>
            </w:pPr>
            <w:r>
              <w:rPr>
                <w:color w:val="000000"/>
                <w:sz w:val="21"/>
                <w:szCs w:val="21"/>
              </w:rPr>
              <w:t>1、python语言功底较好，能独自使用python+pytest框架写接口脚本去测试算法优化调整</w:t>
            </w:r>
          </w:p>
          <w:p w14:paraId="4C8668BD">
            <w:pPr>
              <w:rPr>
                <w:sz w:val="21"/>
                <w:szCs w:val="21"/>
              </w:rPr>
            </w:pPr>
            <w:r>
              <w:rPr>
                <w:color w:val="000000"/>
                <w:sz w:val="21"/>
                <w:szCs w:val="21"/>
              </w:rPr>
              <w:t>2、对各条业务系统逻辑清楚，能快速承接测试算法对接各业务线的需求测试</w:t>
            </w:r>
          </w:p>
          <w:p w14:paraId="7B44A5C5">
            <w:pPr>
              <w:rPr>
                <w:sz w:val="21"/>
                <w:szCs w:val="21"/>
              </w:rPr>
            </w:pPr>
            <w:r>
              <w:rPr>
                <w:color w:val="000000"/>
                <w:sz w:val="21"/>
                <w:szCs w:val="21"/>
              </w:rPr>
              <w:t>【缺点】</w:t>
            </w:r>
          </w:p>
          <w:p w14:paraId="241A4021">
            <w:pPr>
              <w:rPr>
                <w:sz w:val="21"/>
                <w:szCs w:val="21"/>
              </w:rPr>
            </w:pPr>
            <w:r>
              <w:rPr>
                <w:color w:val="000000"/>
                <w:sz w:val="21"/>
                <w:szCs w:val="21"/>
              </w:rPr>
              <w:t>1、（之前测开同学编写的）算法以及现有在线挂载脚本，框架混乱，有些脚本固定跑不过，没有主动想去调整；</w:t>
            </w:r>
          </w:p>
          <w:p w14:paraId="127B0DCE">
            <w:pPr>
              <w:rPr>
                <w:sz w:val="21"/>
                <w:szCs w:val="21"/>
              </w:rPr>
            </w:pPr>
            <w:r>
              <w:rPr>
                <w:color w:val="000000"/>
                <w:sz w:val="21"/>
                <w:szCs w:val="21"/>
              </w:rPr>
              <w:t>2、目前算法的自动化分为三块：Apipost工具、UI-automation、AlgorithmRegression-master，比较零散，没有想去规整</w:t>
            </w:r>
          </w:p>
        </w:tc>
        <w:tc>
          <w:tcPr>
            <w:tcW w:w="2336" w:type="dxa"/>
            <w:tcBorders>
              <w:top w:val="single" w:color="000000" w:sz="6" w:space="0"/>
              <w:left w:val="single" w:color="000000" w:sz="6" w:space="0"/>
              <w:bottom w:val="single" w:color="000000" w:sz="6" w:space="0"/>
              <w:right w:val="single" w:color="000000" w:sz="6" w:space="0"/>
            </w:tcBorders>
            <w:vAlign w:val="top"/>
          </w:tcPr>
          <w:p w14:paraId="01FAE63A">
            <w:pPr>
              <w:rPr>
                <w:rFonts w:hint="eastAsia" w:eastAsiaTheme="minorEastAsia"/>
                <w:sz w:val="21"/>
                <w:szCs w:val="21"/>
                <w:lang w:val="en-US" w:eastAsia="zh-CN"/>
              </w:rPr>
            </w:pPr>
            <w:r>
              <w:rPr>
                <w:color w:val="000000"/>
                <w:sz w:val="21"/>
                <w:szCs w:val="21"/>
              </w:rPr>
              <w:t>能承接日常版本迭代、线上问题处理等本职工作</w:t>
            </w:r>
            <w:r>
              <w:rPr>
                <w:rFonts w:hint="eastAsia"/>
                <w:color w:val="000000"/>
                <w:sz w:val="21"/>
                <w:szCs w:val="21"/>
                <w:lang w:eastAsia="zh-CN"/>
              </w:rPr>
              <w:t>。</w:t>
            </w:r>
          </w:p>
        </w:tc>
        <w:tc>
          <w:tcPr>
            <w:tcW w:w="2148" w:type="dxa"/>
            <w:tcBorders>
              <w:top w:val="single" w:color="000000" w:sz="6" w:space="0"/>
              <w:left w:val="single" w:color="000000" w:sz="6" w:space="0"/>
              <w:bottom w:val="single" w:color="000000" w:sz="6" w:space="0"/>
              <w:right w:val="single" w:color="000000" w:sz="6" w:space="0"/>
            </w:tcBorders>
            <w:vAlign w:val="top"/>
          </w:tcPr>
          <w:p w14:paraId="7AC23951">
            <w:pPr>
              <w:rPr>
                <w:sz w:val="21"/>
                <w:szCs w:val="21"/>
              </w:rPr>
            </w:pPr>
            <w:r>
              <w:rPr>
                <w:color w:val="000000"/>
                <w:sz w:val="21"/>
                <w:szCs w:val="21"/>
              </w:rPr>
              <w:t>能独自承接算法的各种需求迭代测试</w:t>
            </w:r>
          </w:p>
        </w:tc>
        <w:tc>
          <w:tcPr>
            <w:tcW w:w="2241" w:type="dxa"/>
            <w:tcBorders>
              <w:top w:val="single" w:color="000000" w:sz="6" w:space="0"/>
              <w:left w:val="single" w:color="000000" w:sz="6" w:space="0"/>
              <w:bottom w:val="single" w:color="000000" w:sz="6" w:space="0"/>
              <w:right w:val="single" w:color="000000" w:sz="6" w:space="0"/>
            </w:tcBorders>
            <w:vAlign w:val="top"/>
          </w:tcPr>
          <w:p w14:paraId="68DAEE33">
            <w:pPr>
              <w:rPr>
                <w:sz w:val="21"/>
                <w:szCs w:val="21"/>
              </w:rPr>
            </w:pPr>
            <w:r>
              <w:rPr>
                <w:color w:val="000000"/>
                <w:sz w:val="21"/>
                <w:szCs w:val="21"/>
              </w:rPr>
              <w:t>1、算法版本迭代测试；</w:t>
            </w:r>
          </w:p>
          <w:p w14:paraId="30E3AA98">
            <w:pPr>
              <w:rPr>
                <w:sz w:val="21"/>
                <w:szCs w:val="21"/>
              </w:rPr>
            </w:pPr>
            <w:r>
              <w:rPr>
                <w:color w:val="000000"/>
                <w:sz w:val="21"/>
                <w:szCs w:val="21"/>
              </w:rPr>
              <w:t>2、算法线上问题确认和处理；</w:t>
            </w:r>
          </w:p>
          <w:p w14:paraId="4E22EC9D">
            <w:pPr>
              <w:rPr>
                <w:sz w:val="21"/>
                <w:szCs w:val="21"/>
              </w:rPr>
            </w:pPr>
            <w:r>
              <w:rPr>
                <w:color w:val="000000"/>
                <w:sz w:val="21"/>
                <w:szCs w:val="21"/>
              </w:rPr>
              <w:t>3、各业务线版本算法需求迭代测试；</w:t>
            </w:r>
          </w:p>
          <w:p w14:paraId="688FCDD0">
            <w:pPr>
              <w:rPr>
                <w:sz w:val="21"/>
                <w:szCs w:val="21"/>
              </w:rPr>
            </w:pPr>
            <w:r>
              <w:rPr>
                <w:color w:val="000000"/>
                <w:sz w:val="21"/>
                <w:szCs w:val="21"/>
              </w:rPr>
              <w:t>4、在线各版本发版前的自动化回归；</w:t>
            </w:r>
          </w:p>
        </w:tc>
        <w:tc>
          <w:tcPr>
            <w:tcW w:w="2229" w:type="dxa"/>
            <w:tcBorders>
              <w:top w:val="single" w:color="000000" w:sz="6" w:space="0"/>
              <w:left w:val="single" w:color="000000" w:sz="6" w:space="0"/>
              <w:bottom w:val="single" w:color="000000" w:sz="6" w:space="0"/>
              <w:right w:val="single" w:color="000000" w:sz="6" w:space="0"/>
            </w:tcBorders>
            <w:vAlign w:val="top"/>
          </w:tcPr>
          <w:p w14:paraId="7FC268FA">
            <w:pPr>
              <w:rPr>
                <w:sz w:val="21"/>
                <w:szCs w:val="21"/>
              </w:rPr>
            </w:pPr>
            <w:r>
              <w:rPr>
                <w:color w:val="000000"/>
                <w:sz w:val="21"/>
                <w:szCs w:val="21"/>
              </w:rPr>
              <w:t>1、本月上线</w:t>
            </w:r>
            <w:r>
              <w:rPr>
                <w:rFonts w:hint="eastAsia"/>
                <w:color w:val="000000"/>
                <w:sz w:val="21"/>
                <w:szCs w:val="21"/>
                <w:lang w:val="en-US" w:eastAsia="zh-CN"/>
              </w:rPr>
              <w:t>61</w:t>
            </w:r>
            <w:r>
              <w:rPr>
                <w:color w:val="000000"/>
                <w:sz w:val="21"/>
                <w:szCs w:val="21"/>
              </w:rPr>
              <w:t>次算法版本</w:t>
            </w:r>
          </w:p>
          <w:p w14:paraId="609EEA36">
            <w:pPr>
              <w:rPr>
                <w:sz w:val="21"/>
                <w:szCs w:val="21"/>
              </w:rPr>
            </w:pPr>
            <w:r>
              <w:rPr>
                <w:color w:val="000000"/>
                <w:sz w:val="21"/>
                <w:szCs w:val="21"/>
              </w:rPr>
              <w:t>2、在线自动化回归</w:t>
            </w:r>
          </w:p>
          <w:p w14:paraId="4CD7C80E">
            <w:pPr>
              <w:rPr>
                <w:sz w:val="21"/>
                <w:szCs w:val="21"/>
              </w:rPr>
            </w:pPr>
            <w:r>
              <w:rPr>
                <w:color w:val="000000"/>
                <w:sz w:val="21"/>
                <w:szCs w:val="21"/>
              </w:rPr>
              <w:t>3</w:t>
            </w:r>
            <w:r>
              <w:rPr>
                <w:sz w:val="21"/>
                <w:szCs w:val="21"/>
              </w:rPr>
              <w:t>、</w:t>
            </w:r>
            <w:r>
              <w:rPr>
                <w:color w:val="000000"/>
                <w:sz w:val="21"/>
                <w:szCs w:val="21"/>
              </w:rPr>
              <w:t>在线现有自动化交接；</w:t>
            </w:r>
          </w:p>
          <w:p w14:paraId="4A984FA4">
            <w:pPr>
              <w:rPr>
                <w:sz w:val="21"/>
                <w:szCs w:val="21"/>
              </w:rPr>
            </w:pPr>
          </w:p>
        </w:tc>
        <w:tc>
          <w:tcPr>
            <w:tcW w:w="2279" w:type="dxa"/>
            <w:tcBorders>
              <w:top w:val="single" w:color="000000" w:sz="6" w:space="0"/>
              <w:left w:val="single" w:color="000000" w:sz="6" w:space="0"/>
              <w:bottom w:val="single" w:color="000000" w:sz="6" w:space="0"/>
              <w:right w:val="single" w:color="000000" w:sz="6" w:space="0"/>
            </w:tcBorders>
            <w:vAlign w:val="top"/>
          </w:tcPr>
          <w:p w14:paraId="1328CBBE">
            <w:pPr>
              <w:rPr>
                <w:sz w:val="21"/>
                <w:szCs w:val="21"/>
              </w:rPr>
            </w:pPr>
            <w:r>
              <w:rPr>
                <w:color w:val="000000"/>
                <w:sz w:val="21"/>
                <w:szCs w:val="21"/>
              </w:rPr>
              <w:t>1、本月上线</w:t>
            </w:r>
            <w:r>
              <w:rPr>
                <w:rFonts w:hint="eastAsia"/>
                <w:color w:val="000000"/>
                <w:sz w:val="21"/>
                <w:szCs w:val="21"/>
                <w:lang w:val="en-US" w:eastAsia="zh-CN"/>
              </w:rPr>
              <w:t>61</w:t>
            </w:r>
            <w:r>
              <w:rPr>
                <w:color w:val="000000"/>
                <w:sz w:val="21"/>
                <w:szCs w:val="21"/>
              </w:rPr>
              <w:t>次算法版本</w:t>
            </w:r>
          </w:p>
          <w:p w14:paraId="34FF2FF4">
            <w:pPr>
              <w:rPr>
                <w:sz w:val="21"/>
                <w:szCs w:val="21"/>
              </w:rPr>
            </w:pPr>
            <w:r>
              <w:rPr>
                <w:color w:val="000000"/>
                <w:sz w:val="21"/>
                <w:szCs w:val="21"/>
              </w:rPr>
              <w:t>2、在线自动化回归</w:t>
            </w:r>
          </w:p>
          <w:p w14:paraId="5DAE67D6">
            <w:pPr>
              <w:rPr>
                <w:sz w:val="21"/>
                <w:szCs w:val="21"/>
              </w:rPr>
            </w:pPr>
            <w:r>
              <w:rPr>
                <w:color w:val="000000"/>
                <w:sz w:val="21"/>
                <w:szCs w:val="21"/>
              </w:rPr>
              <w:t>3</w:t>
            </w:r>
            <w:r>
              <w:rPr>
                <w:sz w:val="21"/>
                <w:szCs w:val="21"/>
              </w:rPr>
              <w:t>、</w:t>
            </w:r>
            <w:r>
              <w:rPr>
                <w:color w:val="000000"/>
                <w:sz w:val="21"/>
                <w:szCs w:val="21"/>
              </w:rPr>
              <w:t>在线现有自动化交接；</w:t>
            </w:r>
          </w:p>
          <w:p w14:paraId="5B0F4C5F">
            <w:pPr>
              <w:rPr>
                <w:sz w:val="21"/>
                <w:szCs w:val="21"/>
              </w:rPr>
            </w:pPr>
          </w:p>
        </w:tc>
      </w:tr>
      <w:tr w14:paraId="797D0AF7">
        <w:trPr>
          <w:trHeight w:val="3248" w:hRule="atLeast"/>
        </w:trPr>
        <w:tc>
          <w:tcPr>
            <w:tcW w:w="862" w:type="dxa"/>
            <w:tcBorders>
              <w:top w:val="single" w:color="000000" w:sz="6" w:space="0"/>
              <w:left w:val="single" w:color="000000" w:sz="6" w:space="0"/>
              <w:bottom w:val="single" w:color="000000" w:sz="6" w:space="0"/>
              <w:right w:val="single" w:color="000000" w:sz="6" w:space="0"/>
            </w:tcBorders>
            <w:vAlign w:val="top"/>
          </w:tcPr>
          <w:p w14:paraId="20D66E9F">
            <w:pPr>
              <w:rPr>
                <w:sz w:val="21"/>
                <w:szCs w:val="21"/>
              </w:rPr>
            </w:pPr>
            <w:r>
              <w:rPr>
                <w:color w:val="000000"/>
                <w:sz w:val="21"/>
                <w:szCs w:val="21"/>
              </w:rPr>
              <w:t>沙淑琼</w:t>
            </w:r>
          </w:p>
        </w:tc>
        <w:tc>
          <w:tcPr>
            <w:tcW w:w="2866" w:type="dxa"/>
            <w:tcBorders>
              <w:top w:val="single" w:color="000000" w:sz="6" w:space="0"/>
              <w:left w:val="single" w:color="000000" w:sz="6" w:space="0"/>
              <w:bottom w:val="single" w:color="000000" w:sz="6" w:space="0"/>
              <w:right w:val="single" w:color="000000" w:sz="6" w:space="0"/>
            </w:tcBorders>
            <w:vAlign w:val="top"/>
          </w:tcPr>
          <w:p w14:paraId="788929A8">
            <w:pPr>
              <w:rPr>
                <w:sz w:val="21"/>
                <w:szCs w:val="21"/>
              </w:rPr>
            </w:pPr>
            <w:r>
              <w:rPr>
                <w:color w:val="000000"/>
                <w:sz w:val="21"/>
                <w:szCs w:val="21"/>
              </w:rPr>
              <w:t>【优点】</w:t>
            </w:r>
          </w:p>
          <w:p w14:paraId="0AB0ECAE">
            <w:pPr>
              <w:rPr>
                <w:sz w:val="21"/>
                <w:szCs w:val="21"/>
              </w:rPr>
            </w:pPr>
            <w:r>
              <w:rPr>
                <w:color w:val="000000"/>
                <w:sz w:val="21"/>
                <w:szCs w:val="21"/>
              </w:rPr>
              <w:t>1、性格好，做事主动积极；</w:t>
            </w:r>
          </w:p>
          <w:p w14:paraId="0DDB6554">
            <w:pPr>
              <w:rPr>
                <w:sz w:val="21"/>
                <w:szCs w:val="21"/>
              </w:rPr>
            </w:pPr>
            <w:r>
              <w:rPr>
                <w:color w:val="000000"/>
                <w:sz w:val="21"/>
                <w:szCs w:val="21"/>
              </w:rPr>
              <w:t>2、技能学习力好，上手快；</w:t>
            </w:r>
          </w:p>
          <w:p w14:paraId="6799E61D">
            <w:pPr>
              <w:rPr>
                <w:sz w:val="21"/>
                <w:szCs w:val="21"/>
              </w:rPr>
            </w:pPr>
            <w:r>
              <w:rPr>
                <w:color w:val="000000"/>
                <w:sz w:val="21"/>
                <w:szCs w:val="21"/>
              </w:rPr>
              <w:t>3、主动帮助组内薄弱同学的接口测试问题解答</w:t>
            </w:r>
          </w:p>
          <w:p w14:paraId="2CF37AAC">
            <w:pPr>
              <w:rPr>
                <w:sz w:val="21"/>
                <w:szCs w:val="21"/>
              </w:rPr>
            </w:pPr>
            <w:r>
              <w:rPr>
                <w:color w:val="000000"/>
                <w:sz w:val="21"/>
                <w:szCs w:val="21"/>
              </w:rPr>
              <w:t>【缺点】</w:t>
            </w:r>
          </w:p>
          <w:p w14:paraId="4E029E7F">
            <w:pPr>
              <w:rPr>
                <w:sz w:val="21"/>
                <w:szCs w:val="21"/>
              </w:rPr>
            </w:pPr>
            <w:r>
              <w:rPr>
                <w:color w:val="000000"/>
                <w:sz w:val="21"/>
                <w:szCs w:val="21"/>
              </w:rPr>
              <w:t>1、分工合作时对新人工作任务不放心，会进一步测试，从而加重自己的负担</w:t>
            </w:r>
          </w:p>
        </w:tc>
        <w:tc>
          <w:tcPr>
            <w:tcW w:w="2336" w:type="dxa"/>
            <w:tcBorders>
              <w:top w:val="single" w:color="000000" w:sz="6" w:space="0"/>
              <w:left w:val="single" w:color="000000" w:sz="6" w:space="0"/>
              <w:bottom w:val="single" w:color="000000" w:sz="6" w:space="0"/>
              <w:right w:val="single" w:color="000000" w:sz="6" w:space="0"/>
            </w:tcBorders>
            <w:vAlign w:val="top"/>
          </w:tcPr>
          <w:p w14:paraId="7F692C70">
            <w:pPr>
              <w:rPr>
                <w:sz w:val="21"/>
                <w:szCs w:val="21"/>
              </w:rPr>
            </w:pPr>
            <w:r>
              <w:rPr>
                <w:color w:val="000000"/>
                <w:sz w:val="21"/>
                <w:szCs w:val="21"/>
              </w:rPr>
              <w:t>交付和客服会比较喜欢积极进行沟通问题。会积极给予解答，遇到关键问题会主动与经理进行沟通</w:t>
            </w:r>
          </w:p>
        </w:tc>
        <w:tc>
          <w:tcPr>
            <w:tcW w:w="2148" w:type="dxa"/>
            <w:tcBorders>
              <w:top w:val="single" w:color="000000" w:sz="6" w:space="0"/>
              <w:left w:val="single" w:color="000000" w:sz="6" w:space="0"/>
              <w:bottom w:val="single" w:color="000000" w:sz="6" w:space="0"/>
              <w:right w:val="single" w:color="000000" w:sz="6" w:space="0"/>
            </w:tcBorders>
            <w:vAlign w:val="top"/>
          </w:tcPr>
          <w:p w14:paraId="01AF5191">
            <w:pPr>
              <w:rPr>
                <w:sz w:val="21"/>
                <w:szCs w:val="21"/>
              </w:rPr>
            </w:pPr>
            <w:r>
              <w:rPr>
                <w:color w:val="000000"/>
                <w:sz w:val="21"/>
                <w:szCs w:val="21"/>
              </w:rPr>
              <w:t>产出较好，对于业务的细节了解比较仔细，用例覆盖和步骤编写较好</w:t>
            </w:r>
          </w:p>
        </w:tc>
        <w:tc>
          <w:tcPr>
            <w:tcW w:w="2241" w:type="dxa"/>
            <w:tcBorders>
              <w:top w:val="single" w:color="000000" w:sz="6" w:space="0"/>
              <w:left w:val="single" w:color="000000" w:sz="6" w:space="0"/>
              <w:bottom w:val="single" w:color="000000" w:sz="6" w:space="0"/>
              <w:right w:val="single" w:color="000000" w:sz="6" w:space="0"/>
            </w:tcBorders>
            <w:vAlign w:val="top"/>
          </w:tcPr>
          <w:p w14:paraId="2FCA4BF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提测bug数量基础产出bug总数为153个（3个无效）</w:t>
            </w:r>
          </w:p>
          <w:p w14:paraId="0DFBF5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2、用workbuddy编写用例，用例产出bug100%</w:t>
            </w:r>
          </w:p>
          <w:p w14:paraId="34B5FC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3、提前完成V10.13、V10.14每个版本的自动化接口单元测试，回归接口给跃斌，编写3份在线客服业务逻辑文档并上传git</w:t>
            </w:r>
          </w:p>
          <w:p w14:paraId="6198D81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4、在线本月V10.13、10.14、临时需求共11次迭代上线无延期</w:t>
            </w:r>
          </w:p>
          <w:p w14:paraId="7895437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5、本月线上性能问题0个，遗漏率0%</w:t>
            </w:r>
          </w:p>
          <w:p w14:paraId="0ECC482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6、跨部门协助产品、运维、客服、销售业务配合</w:t>
            </w:r>
          </w:p>
          <w:p w14:paraId="51A3D4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7、主动调研ai agent测试，测试Kuaibuddy，提交39个bug</w:t>
            </w:r>
          </w:p>
          <w:p w14:paraId="6A40494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8、本月共测试SaaS的24个需求点，以及协助测试新人名下需求</w:t>
            </w:r>
          </w:p>
          <w:p w14:paraId="4E018CE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9、工时9.5以上，超额完成任务，上半个月都有用Trea自动跑回归脚本</w:t>
            </w:r>
          </w:p>
          <w:p w14:paraId="139607EA">
            <w:pPr>
              <w:rPr>
                <w:sz w:val="21"/>
                <w:szCs w:val="21"/>
              </w:rPr>
            </w:pPr>
          </w:p>
        </w:tc>
        <w:tc>
          <w:tcPr>
            <w:tcW w:w="2229" w:type="dxa"/>
            <w:tcBorders>
              <w:top w:val="single" w:color="000000" w:sz="6" w:space="0"/>
              <w:left w:val="single" w:color="000000" w:sz="6" w:space="0"/>
              <w:bottom w:val="single" w:color="000000" w:sz="6" w:space="0"/>
              <w:right w:val="single" w:color="000000" w:sz="6" w:space="0"/>
            </w:tcBorders>
            <w:vAlign w:val="top"/>
          </w:tcPr>
          <w:p w14:paraId="43E4861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提测bug数量基础产出bug总数为153个（3个无效）</w:t>
            </w:r>
          </w:p>
          <w:p w14:paraId="2E2EE93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2、用workbuddy编写用例，用例产出bug100%</w:t>
            </w:r>
          </w:p>
          <w:p w14:paraId="6D85335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3、提前完成V10.13、V10.14每个版本的自动化接口单元测试，回归接口给跃斌，编写3份在线客服业务逻辑文档并上传git</w:t>
            </w:r>
          </w:p>
          <w:p w14:paraId="034B102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4、在线本月V10.13、10.14、临时需求共11次迭代上线无延期</w:t>
            </w:r>
          </w:p>
          <w:p w14:paraId="51F21F2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5、本月线上性能问题0个，遗漏率0%</w:t>
            </w:r>
          </w:p>
          <w:p w14:paraId="24CABA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6、跨部门协助产品、运维、客服、销售业务配合</w:t>
            </w:r>
          </w:p>
          <w:p w14:paraId="773BBD1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7、主动调研ai agent测试，测试Kuaibuddy，提交39个bug</w:t>
            </w:r>
          </w:p>
          <w:p w14:paraId="4412B45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8、本月共测试SaaS的24个需求点，以及协助测试新人名下需求</w:t>
            </w:r>
          </w:p>
          <w:p w14:paraId="14548B1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9、工时9.5以上，超额完成任务，上半个月都有用Trea自动跑回归脚本</w:t>
            </w:r>
          </w:p>
          <w:p w14:paraId="1BADA5B6">
            <w:pPr>
              <w:rPr>
                <w:sz w:val="21"/>
                <w:szCs w:val="21"/>
              </w:rPr>
            </w:pPr>
          </w:p>
        </w:tc>
        <w:tc>
          <w:tcPr>
            <w:tcW w:w="2279" w:type="dxa"/>
            <w:tcBorders>
              <w:top w:val="single" w:color="000000" w:sz="6" w:space="0"/>
              <w:left w:val="single" w:color="000000" w:sz="6" w:space="0"/>
              <w:bottom w:val="single" w:color="000000" w:sz="6" w:space="0"/>
              <w:right w:val="single" w:color="000000" w:sz="6" w:space="0"/>
            </w:tcBorders>
            <w:vAlign w:val="top"/>
          </w:tcPr>
          <w:p w14:paraId="5C9F47B5">
            <w:pPr>
              <w:rPr>
                <w:sz w:val="21"/>
                <w:szCs w:val="21"/>
              </w:rPr>
            </w:pPr>
            <w:r>
              <w:rPr>
                <w:color w:val="000000"/>
                <w:sz w:val="21"/>
                <w:szCs w:val="21"/>
              </w:rPr>
              <w:t>1、完成在线</w:t>
            </w:r>
            <w:r>
              <w:rPr>
                <w:rFonts w:hint="eastAsia"/>
                <w:color w:val="000000"/>
                <w:sz w:val="21"/>
                <w:szCs w:val="21"/>
                <w:lang w:val="en-US" w:eastAsia="zh-CN"/>
              </w:rPr>
              <w:t>7</w:t>
            </w:r>
            <w:r>
              <w:rPr>
                <w:color w:val="000000"/>
                <w:sz w:val="21"/>
                <w:szCs w:val="21"/>
              </w:rPr>
              <w:t>月份迭代上线；</w:t>
            </w:r>
          </w:p>
          <w:p w14:paraId="5B187CAB">
            <w:pPr>
              <w:rPr>
                <w:color w:val="000000"/>
                <w:sz w:val="21"/>
                <w:szCs w:val="21"/>
              </w:rPr>
            </w:pPr>
            <w:r>
              <w:rPr>
                <w:color w:val="000000"/>
                <w:sz w:val="21"/>
                <w:szCs w:val="21"/>
              </w:rPr>
              <w:t>2、完成在线回归接口自动化100%+版本迭代</w:t>
            </w:r>
          </w:p>
          <w:p w14:paraId="3BA8178D">
            <w:pPr>
              <w:rPr>
                <w:rFonts w:hint="default"/>
                <w:sz w:val="21"/>
                <w:szCs w:val="21"/>
                <w:lang w:val="en-US"/>
              </w:rPr>
            </w:pPr>
            <w:r>
              <w:rPr>
                <w:color w:val="000000"/>
                <w:sz w:val="21"/>
                <w:szCs w:val="21"/>
              </w:rPr>
              <w:t>3、</w:t>
            </w:r>
            <w:r>
              <w:rPr>
                <w:rFonts w:hint="eastAsia"/>
                <w:color w:val="000000"/>
                <w:sz w:val="21"/>
                <w:szCs w:val="21"/>
                <w:lang w:val="en-US" w:eastAsia="zh-CN"/>
              </w:rPr>
              <w:t>线上问题整理规范培训。</w:t>
            </w:r>
          </w:p>
          <w:p w14:paraId="15A1BE0A">
            <w:pPr>
              <w:rPr>
                <w:sz w:val="21"/>
                <w:szCs w:val="21"/>
              </w:rPr>
            </w:pPr>
            <w:r>
              <w:rPr>
                <w:rFonts w:hint="eastAsia"/>
                <w:color w:val="000000"/>
                <w:sz w:val="21"/>
                <w:szCs w:val="21"/>
                <w:lang w:val="en-US" w:eastAsia="zh-CN"/>
              </w:rPr>
              <w:t>4</w:t>
            </w:r>
            <w:r>
              <w:rPr>
                <w:color w:val="000000"/>
                <w:sz w:val="21"/>
                <w:szCs w:val="21"/>
              </w:rPr>
              <w:t>、承接在线现有所有自动化；</w:t>
            </w:r>
          </w:p>
        </w:tc>
      </w:tr>
      <w:tr w14:paraId="697EE543">
        <w:trPr>
          <w:trHeight w:val="2518" w:hRule="atLeast"/>
        </w:trPr>
        <w:tc>
          <w:tcPr>
            <w:tcW w:w="862" w:type="dxa"/>
            <w:tcBorders>
              <w:top w:val="single" w:color="000000" w:sz="6" w:space="0"/>
              <w:left w:val="single" w:color="000000" w:sz="6" w:space="0"/>
              <w:bottom w:val="single" w:color="000000" w:sz="6" w:space="0"/>
              <w:right w:val="single" w:color="000000" w:sz="6" w:space="0"/>
            </w:tcBorders>
            <w:vAlign w:val="top"/>
          </w:tcPr>
          <w:p w14:paraId="3A27D219">
            <w:pPr>
              <w:rPr>
                <w:sz w:val="21"/>
                <w:szCs w:val="21"/>
              </w:rPr>
            </w:pPr>
            <w:r>
              <w:rPr>
                <w:color w:val="000000"/>
                <w:sz w:val="21"/>
                <w:szCs w:val="21"/>
              </w:rPr>
              <w:t>杨建伟</w:t>
            </w:r>
          </w:p>
        </w:tc>
        <w:tc>
          <w:tcPr>
            <w:tcW w:w="2866" w:type="dxa"/>
            <w:tcBorders>
              <w:top w:val="single" w:color="000000" w:sz="6" w:space="0"/>
              <w:left w:val="single" w:color="000000" w:sz="6" w:space="0"/>
              <w:bottom w:val="single" w:color="000000" w:sz="6" w:space="0"/>
              <w:right w:val="single" w:color="000000" w:sz="6" w:space="0"/>
            </w:tcBorders>
            <w:vAlign w:val="top"/>
          </w:tcPr>
          <w:p w14:paraId="3E25FAE5">
            <w:pPr>
              <w:rPr>
                <w:sz w:val="21"/>
                <w:szCs w:val="21"/>
              </w:rPr>
            </w:pPr>
            <w:r>
              <w:rPr>
                <w:color w:val="000000"/>
                <w:sz w:val="21"/>
                <w:szCs w:val="21"/>
              </w:rPr>
              <w:t>【优点】</w:t>
            </w:r>
          </w:p>
          <w:p w14:paraId="741416B8">
            <w:pPr>
              <w:rPr>
                <w:sz w:val="21"/>
                <w:szCs w:val="21"/>
              </w:rPr>
            </w:pPr>
            <w:r>
              <w:rPr>
                <w:color w:val="000000"/>
                <w:sz w:val="21"/>
                <w:szCs w:val="21"/>
              </w:rPr>
              <w:t>1、责任心好，做事积极主动；</w:t>
            </w:r>
          </w:p>
          <w:p w14:paraId="19FDEFA8">
            <w:pPr>
              <w:rPr>
                <w:sz w:val="21"/>
                <w:szCs w:val="21"/>
              </w:rPr>
            </w:pPr>
            <w:r>
              <w:rPr>
                <w:color w:val="000000"/>
                <w:sz w:val="21"/>
                <w:szCs w:val="21"/>
              </w:rPr>
              <w:t>2、技能学习力好，上手快；</w:t>
            </w:r>
          </w:p>
          <w:p w14:paraId="1A4292D6">
            <w:pPr>
              <w:rPr>
                <w:sz w:val="21"/>
                <w:szCs w:val="21"/>
              </w:rPr>
            </w:pPr>
            <w:r>
              <w:rPr>
                <w:color w:val="000000"/>
                <w:sz w:val="21"/>
                <w:szCs w:val="21"/>
              </w:rPr>
              <w:t>3、有接口自动化经验，快速上手</w:t>
            </w:r>
          </w:p>
          <w:p w14:paraId="36F86DC0">
            <w:pPr>
              <w:rPr>
                <w:sz w:val="21"/>
                <w:szCs w:val="21"/>
              </w:rPr>
            </w:pPr>
            <w:r>
              <w:rPr>
                <w:color w:val="000000"/>
                <w:sz w:val="21"/>
                <w:szCs w:val="21"/>
              </w:rPr>
              <w:t>【缺点】</w:t>
            </w:r>
          </w:p>
          <w:p w14:paraId="7D432F55">
            <w:pPr>
              <w:rPr>
                <w:rFonts w:hint="default" w:eastAsiaTheme="minorEastAsia"/>
                <w:sz w:val="21"/>
                <w:szCs w:val="21"/>
                <w:lang w:val="en-US" w:eastAsia="zh-CN"/>
              </w:rPr>
            </w:pPr>
            <w:r>
              <w:rPr>
                <w:rFonts w:hint="eastAsia"/>
                <w:color w:val="000000"/>
                <w:sz w:val="21"/>
                <w:szCs w:val="21"/>
                <w:lang w:val="en-US" w:eastAsia="zh-CN"/>
              </w:rPr>
              <w:t>在借助</w:t>
            </w:r>
            <w:r>
              <w:rPr>
                <w:rFonts w:hint="default"/>
                <w:color w:val="000000"/>
                <w:sz w:val="21"/>
                <w:szCs w:val="21"/>
                <w:lang w:val="en-US" w:eastAsia="zh-CN"/>
              </w:rPr>
              <w:t>AI</w:t>
            </w:r>
            <w:r>
              <w:rPr>
                <w:rFonts w:hint="eastAsia"/>
                <w:color w:val="000000"/>
                <w:sz w:val="21"/>
                <w:szCs w:val="21"/>
                <w:lang w:val="en-US" w:eastAsia="zh-CN"/>
              </w:rPr>
              <w:t>测试方面实践不够，需进一步引导。</w:t>
            </w:r>
          </w:p>
        </w:tc>
        <w:tc>
          <w:tcPr>
            <w:tcW w:w="2336" w:type="dxa"/>
            <w:tcBorders>
              <w:top w:val="single" w:color="000000" w:sz="6" w:space="0"/>
              <w:left w:val="single" w:color="000000" w:sz="6" w:space="0"/>
              <w:bottom w:val="single" w:color="000000" w:sz="6" w:space="0"/>
              <w:right w:val="single" w:color="000000" w:sz="6" w:space="0"/>
            </w:tcBorders>
            <w:vAlign w:val="top"/>
          </w:tcPr>
          <w:p w14:paraId="108A886E">
            <w:pPr>
              <w:rPr>
                <w:sz w:val="21"/>
                <w:szCs w:val="21"/>
              </w:rPr>
            </w:pPr>
            <w:r>
              <w:rPr>
                <w:color w:val="000000"/>
                <w:sz w:val="21"/>
                <w:szCs w:val="21"/>
              </w:rPr>
              <w:t>比较积极主动，不清楚的地方会主动询问，加班加点去学习了解</w:t>
            </w:r>
          </w:p>
        </w:tc>
        <w:tc>
          <w:tcPr>
            <w:tcW w:w="2148" w:type="dxa"/>
            <w:tcBorders>
              <w:top w:val="single" w:color="000000" w:sz="6" w:space="0"/>
              <w:left w:val="single" w:color="000000" w:sz="6" w:space="0"/>
              <w:bottom w:val="single" w:color="000000" w:sz="6" w:space="0"/>
              <w:right w:val="single" w:color="000000" w:sz="6" w:space="0"/>
            </w:tcBorders>
            <w:vAlign w:val="top"/>
          </w:tcPr>
          <w:p w14:paraId="258B32DD">
            <w:pPr>
              <w:rPr>
                <w:sz w:val="21"/>
                <w:szCs w:val="21"/>
              </w:rPr>
            </w:pPr>
            <w:r>
              <w:rPr>
                <w:color w:val="000000"/>
                <w:sz w:val="21"/>
                <w:szCs w:val="21"/>
              </w:rPr>
              <w:t>已经上手承接在线的迭代版本测试工作</w:t>
            </w:r>
          </w:p>
        </w:tc>
        <w:tc>
          <w:tcPr>
            <w:tcW w:w="2241" w:type="dxa"/>
            <w:tcBorders>
              <w:top w:val="single" w:color="000000" w:sz="6" w:space="0"/>
              <w:left w:val="single" w:color="000000" w:sz="6" w:space="0"/>
              <w:bottom w:val="single" w:color="000000" w:sz="6" w:space="0"/>
              <w:right w:val="single" w:color="000000" w:sz="6" w:space="0"/>
            </w:tcBorders>
            <w:vAlign w:val="top"/>
          </w:tcPr>
          <w:p w14:paraId="06FFB767">
            <w:pPr>
              <w:rPr>
                <w:sz w:val="21"/>
                <w:szCs w:val="21"/>
              </w:rPr>
            </w:pPr>
            <w:r>
              <w:rPr>
                <w:color w:val="000000"/>
                <w:sz w:val="21"/>
                <w:szCs w:val="21"/>
              </w:rPr>
              <w:t>1、本月张贴产出有效bug总数达标；</w:t>
            </w:r>
          </w:p>
          <w:p w14:paraId="177FFF29">
            <w:pPr>
              <w:rPr>
                <w:sz w:val="21"/>
                <w:szCs w:val="21"/>
              </w:rPr>
            </w:pPr>
            <w:r>
              <w:rPr>
                <w:color w:val="000000"/>
                <w:sz w:val="21"/>
                <w:szCs w:val="21"/>
              </w:rPr>
              <w:t>2、项目遗漏率达标；</w:t>
            </w:r>
          </w:p>
          <w:p w14:paraId="01FC1132">
            <w:pPr>
              <w:rPr>
                <w:sz w:val="21"/>
                <w:szCs w:val="21"/>
              </w:rPr>
            </w:pPr>
            <w:r>
              <w:rPr>
                <w:color w:val="000000"/>
                <w:sz w:val="21"/>
                <w:szCs w:val="21"/>
              </w:rPr>
              <w:t>3、本月大小版本共8次上线，核心2个大版本测试；</w:t>
            </w:r>
          </w:p>
          <w:p w14:paraId="24B75CC6">
            <w:pPr>
              <w:rPr>
                <w:sz w:val="21"/>
                <w:szCs w:val="21"/>
              </w:rPr>
            </w:pPr>
            <w:r>
              <w:rPr>
                <w:color w:val="000000"/>
                <w:sz w:val="21"/>
                <w:szCs w:val="21"/>
              </w:rPr>
              <w:t>4、回归接口自动化+版本迭代单元接口测试100%</w:t>
            </w:r>
          </w:p>
        </w:tc>
        <w:tc>
          <w:tcPr>
            <w:tcW w:w="2229" w:type="dxa"/>
            <w:tcBorders>
              <w:top w:val="single" w:color="000000" w:sz="6" w:space="0"/>
              <w:left w:val="single" w:color="000000" w:sz="6" w:space="0"/>
              <w:bottom w:val="single" w:color="000000" w:sz="6" w:space="0"/>
              <w:right w:val="single" w:color="000000" w:sz="6" w:space="0"/>
            </w:tcBorders>
            <w:vAlign w:val="top"/>
          </w:tcPr>
          <w:p w14:paraId="6F763865">
            <w:pPr>
              <w:rPr>
                <w:sz w:val="21"/>
                <w:szCs w:val="21"/>
              </w:rPr>
            </w:pPr>
            <w:r>
              <w:rPr>
                <w:color w:val="000000"/>
                <w:sz w:val="21"/>
                <w:szCs w:val="21"/>
              </w:rPr>
              <w:t>1、在线V10.</w:t>
            </w:r>
            <w:r>
              <w:rPr>
                <w:rFonts w:hint="eastAsia"/>
                <w:color w:val="000000"/>
                <w:sz w:val="21"/>
                <w:szCs w:val="21"/>
                <w:lang w:val="en-US" w:eastAsia="zh-CN"/>
              </w:rPr>
              <w:t>13</w:t>
            </w:r>
            <w:r>
              <w:rPr>
                <w:color w:val="000000"/>
                <w:sz w:val="21"/>
                <w:szCs w:val="21"/>
              </w:rPr>
              <w:t>版本、V10.1</w:t>
            </w:r>
            <w:r>
              <w:rPr>
                <w:rFonts w:hint="eastAsia"/>
                <w:color w:val="000000"/>
                <w:sz w:val="21"/>
                <w:szCs w:val="21"/>
                <w:lang w:val="en-US" w:eastAsia="zh-CN"/>
              </w:rPr>
              <w:t>4</w:t>
            </w:r>
            <w:r>
              <w:rPr>
                <w:color w:val="000000"/>
                <w:sz w:val="21"/>
                <w:szCs w:val="21"/>
              </w:rPr>
              <w:t>，按计划测试完成并上线；</w:t>
            </w:r>
          </w:p>
          <w:p w14:paraId="3FEC68FF">
            <w:pPr>
              <w:rPr>
                <w:sz w:val="21"/>
                <w:szCs w:val="21"/>
              </w:rPr>
            </w:pPr>
            <w:r>
              <w:rPr>
                <w:color w:val="000000"/>
                <w:sz w:val="21"/>
                <w:szCs w:val="21"/>
              </w:rPr>
              <w:t>2、大小紧急版本</w:t>
            </w:r>
            <w:r>
              <w:rPr>
                <w:rFonts w:hint="eastAsia"/>
                <w:color w:val="000000"/>
                <w:sz w:val="21"/>
                <w:szCs w:val="21"/>
                <w:lang w:val="en-US" w:eastAsia="zh-CN"/>
              </w:rPr>
              <w:t>11</w:t>
            </w:r>
            <w:r>
              <w:rPr>
                <w:color w:val="000000"/>
                <w:sz w:val="21"/>
                <w:szCs w:val="21"/>
              </w:rPr>
              <w:t>次上线迭代</w:t>
            </w:r>
          </w:p>
          <w:p w14:paraId="54B5704C">
            <w:pPr>
              <w:rPr>
                <w:sz w:val="21"/>
                <w:szCs w:val="21"/>
              </w:rPr>
            </w:pPr>
          </w:p>
        </w:tc>
        <w:tc>
          <w:tcPr>
            <w:tcW w:w="2279" w:type="dxa"/>
            <w:tcBorders>
              <w:top w:val="single" w:color="000000" w:sz="6" w:space="0"/>
              <w:left w:val="single" w:color="000000" w:sz="6" w:space="0"/>
              <w:bottom w:val="single" w:color="000000" w:sz="6" w:space="0"/>
              <w:right w:val="single" w:color="000000" w:sz="6" w:space="0"/>
            </w:tcBorders>
            <w:vAlign w:val="top"/>
          </w:tcPr>
          <w:p w14:paraId="33A9C144">
            <w:pPr>
              <w:rPr>
                <w:sz w:val="21"/>
                <w:szCs w:val="21"/>
              </w:rPr>
            </w:pPr>
            <w:r>
              <w:rPr>
                <w:color w:val="000000"/>
                <w:sz w:val="21"/>
                <w:szCs w:val="21"/>
              </w:rPr>
              <w:t>1、学习了解在线系统；</w:t>
            </w:r>
          </w:p>
          <w:p w14:paraId="0C439FB8">
            <w:pPr>
              <w:rPr>
                <w:sz w:val="21"/>
                <w:szCs w:val="21"/>
              </w:rPr>
            </w:pPr>
            <w:r>
              <w:rPr>
                <w:color w:val="000000"/>
                <w:sz w:val="21"/>
                <w:szCs w:val="21"/>
              </w:rPr>
              <w:t>2、完成在线</w:t>
            </w:r>
            <w:r>
              <w:rPr>
                <w:rFonts w:hint="eastAsia"/>
                <w:color w:val="000000"/>
                <w:sz w:val="21"/>
                <w:szCs w:val="21"/>
                <w:lang w:val="en-US" w:eastAsia="zh-CN"/>
              </w:rPr>
              <w:t>7</w:t>
            </w:r>
            <w:r>
              <w:rPr>
                <w:color w:val="000000"/>
                <w:sz w:val="21"/>
                <w:szCs w:val="21"/>
              </w:rPr>
              <w:t>月份迭代上线；</w:t>
            </w:r>
          </w:p>
          <w:p w14:paraId="1C100638">
            <w:pPr>
              <w:rPr>
                <w:sz w:val="21"/>
                <w:szCs w:val="21"/>
              </w:rPr>
            </w:pPr>
            <w:r>
              <w:rPr>
                <w:color w:val="000000"/>
                <w:sz w:val="21"/>
                <w:szCs w:val="21"/>
              </w:rPr>
              <w:t>3、完成在线回归接口自动化100%+版本迭代单元接口测试100%</w:t>
            </w:r>
          </w:p>
          <w:p w14:paraId="1DEE91CA">
            <w:pPr>
              <w:rPr>
                <w:sz w:val="21"/>
                <w:szCs w:val="21"/>
              </w:rPr>
            </w:pPr>
          </w:p>
        </w:tc>
      </w:tr>
      <w:tr w14:paraId="10762CD1">
        <w:trPr>
          <w:trHeight w:val="5097" w:hRule="atLeast"/>
        </w:trPr>
        <w:tc>
          <w:tcPr>
            <w:tcW w:w="862" w:type="dxa"/>
            <w:tcBorders>
              <w:top w:val="single" w:color="000000" w:sz="6" w:space="0"/>
              <w:left w:val="single" w:color="000000" w:sz="6" w:space="0"/>
              <w:bottom w:val="single" w:color="000000" w:sz="6" w:space="0"/>
              <w:right w:val="single" w:color="000000" w:sz="6" w:space="0"/>
            </w:tcBorders>
            <w:vAlign w:val="top"/>
          </w:tcPr>
          <w:p w14:paraId="65DFF52F">
            <w:pPr>
              <w:rPr>
                <w:sz w:val="21"/>
                <w:szCs w:val="21"/>
              </w:rPr>
            </w:pPr>
            <w:r>
              <w:rPr>
                <w:color w:val="000000"/>
                <w:sz w:val="21"/>
                <w:szCs w:val="21"/>
              </w:rPr>
              <w:t>林瑞卿</w:t>
            </w:r>
          </w:p>
        </w:tc>
        <w:tc>
          <w:tcPr>
            <w:tcW w:w="2866" w:type="dxa"/>
            <w:tcBorders>
              <w:top w:val="single" w:color="000000" w:sz="6" w:space="0"/>
              <w:left w:val="single" w:color="000000" w:sz="6" w:space="0"/>
              <w:bottom w:val="single" w:color="000000" w:sz="6" w:space="0"/>
              <w:right w:val="single" w:color="000000" w:sz="6" w:space="0"/>
            </w:tcBorders>
            <w:vAlign w:val="top"/>
          </w:tcPr>
          <w:p w14:paraId="0A6ACA01">
            <w:pPr>
              <w:rPr>
                <w:sz w:val="21"/>
                <w:szCs w:val="21"/>
              </w:rPr>
            </w:pPr>
            <w:r>
              <w:rPr>
                <w:color w:val="000000"/>
                <w:sz w:val="21"/>
                <w:szCs w:val="21"/>
              </w:rPr>
              <w:t>【优点】</w:t>
            </w:r>
          </w:p>
          <w:p w14:paraId="749952D4">
            <w:pPr>
              <w:rPr>
                <w:sz w:val="21"/>
                <w:szCs w:val="21"/>
              </w:rPr>
            </w:pPr>
            <w:r>
              <w:rPr>
                <w:color w:val="000000"/>
                <w:sz w:val="21"/>
                <w:szCs w:val="21"/>
              </w:rPr>
              <w:t>1、性格活跃，与项目组沟通业务等能够坚守原则，会主动帮助他人；</w:t>
            </w:r>
          </w:p>
          <w:p w14:paraId="5BD17A3D">
            <w:pPr>
              <w:rPr>
                <w:sz w:val="21"/>
                <w:szCs w:val="21"/>
              </w:rPr>
            </w:pPr>
            <w:r>
              <w:rPr>
                <w:color w:val="000000"/>
                <w:sz w:val="21"/>
                <w:szCs w:val="21"/>
              </w:rPr>
              <w:t>2、学习力不错，能主动积极的针对自己薄弱点学习；</w:t>
            </w:r>
          </w:p>
          <w:p w14:paraId="01DC5774">
            <w:pPr>
              <w:rPr>
                <w:sz w:val="21"/>
                <w:szCs w:val="21"/>
              </w:rPr>
            </w:pPr>
            <w:r>
              <w:rPr>
                <w:color w:val="000000"/>
                <w:sz w:val="21"/>
                <w:szCs w:val="21"/>
              </w:rPr>
              <w:t>3、沟通能力较好；</w:t>
            </w:r>
          </w:p>
          <w:p w14:paraId="6DF27845">
            <w:pPr>
              <w:rPr>
                <w:sz w:val="21"/>
                <w:szCs w:val="21"/>
              </w:rPr>
            </w:pPr>
            <w:r>
              <w:rPr>
                <w:color w:val="000000"/>
                <w:sz w:val="21"/>
                <w:szCs w:val="21"/>
              </w:rPr>
              <w:t>4、团队配合度很好</w:t>
            </w:r>
          </w:p>
          <w:p w14:paraId="16D62A11">
            <w:pPr>
              <w:rPr>
                <w:sz w:val="21"/>
                <w:szCs w:val="21"/>
              </w:rPr>
            </w:pPr>
            <w:r>
              <w:rPr>
                <w:color w:val="000000"/>
                <w:sz w:val="21"/>
                <w:szCs w:val="21"/>
              </w:rPr>
              <w:t>【缺点】</w:t>
            </w:r>
          </w:p>
          <w:p w14:paraId="7678C136">
            <w:pPr>
              <w:rPr>
                <w:sz w:val="21"/>
                <w:szCs w:val="21"/>
              </w:rPr>
            </w:pPr>
          </w:p>
        </w:tc>
        <w:tc>
          <w:tcPr>
            <w:tcW w:w="2336" w:type="dxa"/>
            <w:tcBorders>
              <w:top w:val="single" w:color="000000" w:sz="6" w:space="0"/>
              <w:left w:val="single" w:color="000000" w:sz="6" w:space="0"/>
              <w:bottom w:val="single" w:color="000000" w:sz="6" w:space="0"/>
              <w:right w:val="single" w:color="000000" w:sz="6" w:space="0"/>
            </w:tcBorders>
            <w:vAlign w:val="top"/>
          </w:tcPr>
          <w:p w14:paraId="5C91A9FF">
            <w:pPr>
              <w:rPr>
                <w:sz w:val="21"/>
                <w:szCs w:val="21"/>
              </w:rPr>
            </w:pPr>
            <w:r>
              <w:rPr>
                <w:color w:val="000000"/>
                <w:sz w:val="21"/>
                <w:szCs w:val="21"/>
              </w:rPr>
              <w:t>产出和工时一直维持在小组偏上。</w:t>
            </w:r>
          </w:p>
        </w:tc>
        <w:tc>
          <w:tcPr>
            <w:tcW w:w="2148" w:type="dxa"/>
            <w:tcBorders>
              <w:top w:val="single" w:color="000000" w:sz="6" w:space="0"/>
              <w:left w:val="single" w:color="000000" w:sz="6" w:space="0"/>
              <w:bottom w:val="single" w:color="000000" w:sz="6" w:space="0"/>
              <w:right w:val="single" w:color="000000" w:sz="6" w:space="0"/>
            </w:tcBorders>
            <w:vAlign w:val="top"/>
          </w:tcPr>
          <w:p w14:paraId="41D15B43">
            <w:pPr>
              <w:rPr>
                <w:sz w:val="21"/>
                <w:szCs w:val="21"/>
              </w:rPr>
            </w:pPr>
            <w:r>
              <w:rPr>
                <w:color w:val="000000"/>
                <w:sz w:val="21"/>
                <w:szCs w:val="21"/>
              </w:rPr>
              <w:t>产出较好，对于业务的细节了解比较仔细，用例覆盖和步骤编写较好</w:t>
            </w:r>
          </w:p>
        </w:tc>
        <w:tc>
          <w:tcPr>
            <w:tcW w:w="2241" w:type="dxa"/>
            <w:tcBorders>
              <w:top w:val="single" w:color="000000" w:sz="6" w:space="0"/>
              <w:left w:val="single" w:color="000000" w:sz="6" w:space="0"/>
              <w:bottom w:val="single" w:color="000000" w:sz="6" w:space="0"/>
              <w:right w:val="single" w:color="000000" w:sz="6" w:space="0"/>
            </w:tcBorders>
            <w:vAlign w:val="top"/>
          </w:tcPr>
          <w:p w14:paraId="2EC2DAE2">
            <w:pPr>
              <w:rPr>
                <w:sz w:val="21"/>
                <w:szCs w:val="21"/>
              </w:rPr>
            </w:pPr>
            <w:r>
              <w:rPr>
                <w:color w:val="000000"/>
                <w:sz w:val="21"/>
                <w:szCs w:val="21"/>
              </w:rPr>
              <w:t>总体工时部门偏上，整体产出偏上。</w:t>
            </w:r>
          </w:p>
          <w:p w14:paraId="4B69FE84">
            <w:pPr>
              <w:rPr>
                <w:sz w:val="21"/>
                <w:szCs w:val="21"/>
              </w:rPr>
            </w:pPr>
            <w:r>
              <w:rPr>
                <w:color w:val="000000"/>
                <w:sz w:val="21"/>
                <w:szCs w:val="21"/>
              </w:rPr>
              <w:t>1、本月线上问题无本人责任</w:t>
            </w:r>
          </w:p>
          <w:p w14:paraId="62E911EC">
            <w:pPr>
              <w:rPr>
                <w:sz w:val="21"/>
                <w:szCs w:val="21"/>
              </w:rPr>
            </w:pPr>
            <w:r>
              <w:rPr>
                <w:color w:val="000000"/>
                <w:sz w:val="21"/>
                <w:szCs w:val="21"/>
              </w:rPr>
              <w:t>2、项目遗漏率达标</w:t>
            </w:r>
          </w:p>
          <w:p w14:paraId="06F52EC5">
            <w:pPr>
              <w:rPr>
                <w:sz w:val="21"/>
                <w:szCs w:val="21"/>
              </w:rPr>
            </w:pPr>
            <w:r>
              <w:rPr>
                <w:color w:val="000000"/>
                <w:sz w:val="21"/>
                <w:szCs w:val="21"/>
              </w:rPr>
              <w:t>3、版本迭代按计划发版，无延期。</w:t>
            </w:r>
          </w:p>
          <w:p w14:paraId="43B9FEE6">
            <w:pPr>
              <w:rPr>
                <w:sz w:val="21"/>
                <w:szCs w:val="21"/>
              </w:rPr>
            </w:pPr>
            <w:r>
              <w:rPr>
                <w:color w:val="000000"/>
                <w:sz w:val="21"/>
                <w:szCs w:val="21"/>
              </w:rPr>
              <w:t>4、接口回归自动化+单元接口脚本编写达标；</w:t>
            </w:r>
          </w:p>
        </w:tc>
        <w:tc>
          <w:tcPr>
            <w:tcW w:w="2229" w:type="dxa"/>
            <w:tcBorders>
              <w:top w:val="single" w:color="000000" w:sz="6" w:space="0"/>
              <w:left w:val="single" w:color="000000" w:sz="6" w:space="0"/>
              <w:bottom w:val="single" w:color="000000" w:sz="6" w:space="0"/>
              <w:right w:val="single" w:color="000000" w:sz="6" w:space="0"/>
            </w:tcBorders>
            <w:vAlign w:val="top"/>
          </w:tcPr>
          <w:p w14:paraId="24FDADAA">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一、负责项目</w:t>
            </w:r>
            <w:r>
              <w:rPr>
                <w:rFonts w:hint="eastAsia" w:ascii="宋体" w:hAnsi="宋体" w:eastAsia="宋体" w:cs="宋体"/>
                <w:kern w:val="0"/>
                <w:sz w:val="21"/>
                <w:szCs w:val="21"/>
                <w:lang w:val="en-US" w:eastAsia="zh-CN" w:bidi="ar"/>
              </w:rPr>
              <w:t>测试上线</w:t>
            </w:r>
          </w:p>
          <w:p w14:paraId="600C5B1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1、scrmv6.11（20260702）2、scrmv6.11（20260703）3、kicpv10.12（20260707）</w:t>
            </w:r>
          </w:p>
          <w:p w14:paraId="6CA13A5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4、scrmv6.12-1（20260709）</w:t>
            </w:r>
          </w:p>
          <w:p w14:paraId="78F3897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5、scrmv6.12正式迭代（20260716）</w:t>
            </w:r>
          </w:p>
          <w:p w14:paraId="39E6350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6、kicpv10.14-抖音剧本（20260721）</w:t>
            </w:r>
          </w:p>
          <w:p w14:paraId="12F049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7、kicpv10.14（20260730）</w:t>
            </w:r>
          </w:p>
          <w:p w14:paraId="5CC63E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8、千锤1期，测试完成</w:t>
            </w:r>
          </w:p>
          <w:p w14:paraId="45EC4D2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二、本月产出情况</w:t>
            </w:r>
          </w:p>
          <w:p w14:paraId="7E0E110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1、bug数：总132，有效130，有效率：98.48%</w:t>
            </w:r>
          </w:p>
          <w:p w14:paraId="3183D28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2、用例转化占比：98.48%</w:t>
            </w:r>
          </w:p>
          <w:p w14:paraId="664ED25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3、补充对话设计不同触发条件对话相关的接口回归脚本</w:t>
            </w:r>
          </w:p>
          <w:p w14:paraId="48D1EB7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4、web_ui自动化测试用例梳理：首页/机器人管理/额度明细</w:t>
            </w:r>
          </w:p>
          <w:p w14:paraId="7F3C8B8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5、整理模板问答知识库文档6份</w:t>
            </w:r>
          </w:p>
          <w:p w14:paraId="71903BC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三、线上质量</w:t>
            </w:r>
          </w:p>
          <w:p w14:paraId="7914A3A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1、kicp项目本月无有效线上bug</w:t>
            </w:r>
          </w:p>
          <w:p w14:paraId="51944CBB">
            <w:pPr>
              <w:rPr>
                <w:sz w:val="21"/>
                <w:szCs w:val="21"/>
              </w:rPr>
            </w:pPr>
          </w:p>
        </w:tc>
        <w:tc>
          <w:tcPr>
            <w:tcW w:w="2279" w:type="dxa"/>
            <w:tcBorders>
              <w:top w:val="single" w:color="000000" w:sz="6" w:space="0"/>
              <w:left w:val="single" w:color="000000" w:sz="6" w:space="0"/>
              <w:bottom w:val="single" w:color="000000" w:sz="6" w:space="0"/>
              <w:right w:val="single" w:color="000000" w:sz="6" w:space="0"/>
            </w:tcBorders>
            <w:vAlign w:val="top"/>
          </w:tcPr>
          <w:p w14:paraId="1FEA4E44">
            <w:pPr>
              <w:rPr>
                <w:sz w:val="21"/>
                <w:szCs w:val="21"/>
              </w:rPr>
            </w:pPr>
            <w:r>
              <w:rPr>
                <w:color w:val="000000"/>
                <w:sz w:val="21"/>
                <w:szCs w:val="21"/>
              </w:rPr>
              <w:t>1、完成在线</w:t>
            </w:r>
            <w:r>
              <w:rPr>
                <w:rFonts w:hint="eastAsia"/>
                <w:color w:val="000000"/>
                <w:sz w:val="21"/>
                <w:szCs w:val="21"/>
                <w:lang w:val="en-US" w:eastAsia="zh-CN"/>
              </w:rPr>
              <w:t>7</w:t>
            </w:r>
            <w:r>
              <w:rPr>
                <w:color w:val="000000"/>
                <w:sz w:val="21"/>
                <w:szCs w:val="21"/>
              </w:rPr>
              <w:t>月份迭代上线；</w:t>
            </w:r>
          </w:p>
          <w:p w14:paraId="4EA8D2D1">
            <w:pPr>
              <w:rPr>
                <w:sz w:val="21"/>
                <w:szCs w:val="21"/>
              </w:rPr>
            </w:pPr>
            <w:r>
              <w:rPr>
                <w:color w:val="000000"/>
                <w:sz w:val="21"/>
                <w:szCs w:val="21"/>
              </w:rPr>
              <w:t>2、完成KICP接口回归脚本覆盖100%；</w:t>
            </w:r>
          </w:p>
          <w:p w14:paraId="5B34F510">
            <w:pPr>
              <w:rPr>
                <w:sz w:val="21"/>
                <w:szCs w:val="21"/>
              </w:rPr>
            </w:pPr>
            <w:r>
              <w:rPr>
                <w:color w:val="000000"/>
                <w:sz w:val="21"/>
                <w:szCs w:val="21"/>
              </w:rPr>
              <w:t>3、完成</w:t>
            </w:r>
            <w:r>
              <w:rPr>
                <w:rFonts w:hint="eastAsia"/>
                <w:color w:val="000000"/>
                <w:sz w:val="21"/>
                <w:szCs w:val="21"/>
                <w:lang w:val="en-US" w:eastAsia="zh-CN"/>
              </w:rPr>
              <w:t>7</w:t>
            </w:r>
            <w:r>
              <w:rPr>
                <w:color w:val="000000"/>
                <w:sz w:val="21"/>
                <w:szCs w:val="21"/>
              </w:rPr>
              <w:t>月份版本迭代单元接口测试100%；</w:t>
            </w:r>
          </w:p>
          <w:p w14:paraId="22D8B48A">
            <w:pPr>
              <w:rPr>
                <w:sz w:val="21"/>
                <w:szCs w:val="21"/>
              </w:rPr>
            </w:pPr>
          </w:p>
        </w:tc>
      </w:tr>
    </w:tbl>
    <w:p w14:paraId="57DC084B">
      <w:pPr>
        <w:rPr>
          <w:b/>
          <w:sz w:val="21"/>
          <w:szCs w:val="21"/>
        </w:rPr>
      </w:pPr>
    </w:p>
    <w:p w14:paraId="6D8C3EFB">
      <w:pPr>
        <w:rPr>
          <w:b/>
          <w:sz w:val="21"/>
          <w:szCs w:val="21"/>
        </w:rPr>
      </w:pPr>
    </w:p>
    <w:p w14:paraId="5250664A">
      <w:pPr>
        <w:rPr>
          <w:sz w:val="21"/>
          <w:szCs w:val="21"/>
        </w:rPr>
      </w:pPr>
      <w:r>
        <w:rPr>
          <w:b/>
          <w:sz w:val="21"/>
          <w:szCs w:val="21"/>
        </w:rPr>
        <w:t>1、部门成员（含经理、主管、组长）存在的问题及改进策略：</w:t>
      </w:r>
    </w:p>
    <w:p w14:paraId="68D9CF97">
      <w:pPr>
        <w:rPr>
          <w:sz w:val="21"/>
          <w:szCs w:val="21"/>
        </w:rPr>
      </w:pPr>
    </w:p>
    <w:p w14:paraId="4D0FCF68">
      <w:pPr>
        <w:spacing w:line="360" w:lineRule="auto"/>
        <w:rPr>
          <w:sz w:val="21"/>
          <w:szCs w:val="21"/>
        </w:rPr>
      </w:pPr>
      <w:r>
        <w:rPr>
          <w:b w:val="0"/>
          <w:color w:val="262626"/>
          <w:sz w:val="21"/>
          <w:szCs w:val="21"/>
        </w:rPr>
        <w:t xml:space="preserve"> </w:t>
      </w:r>
    </w:p>
    <w:p w14:paraId="19C4040A">
      <w:pPr>
        <w:spacing w:line="360" w:lineRule="auto"/>
        <w:rPr>
          <w:sz w:val="21"/>
          <w:szCs w:val="21"/>
        </w:rPr>
      </w:pPr>
      <w:r>
        <w:rPr>
          <w:b/>
          <w:color w:val="262626"/>
          <w:sz w:val="21"/>
          <w:szCs w:val="21"/>
        </w:rPr>
        <w:t>2、上个月团队的沟通与跨部门协作的障碍点有哪些（如：改善的流程/制度机制/沟通语言等），应如何改善才能达成绩效目标？</w:t>
      </w:r>
    </w:p>
    <w:p w14:paraId="68FDCFBF">
      <w:pPr>
        <w:spacing w:line="360" w:lineRule="auto"/>
        <w:rPr>
          <w:sz w:val="21"/>
          <w:szCs w:val="21"/>
        </w:rPr>
      </w:pPr>
      <w:r>
        <w:rPr>
          <w:b/>
          <w:color w:val="191919"/>
          <w:sz w:val="21"/>
          <w:szCs w:val="21"/>
        </w:rPr>
        <w:t>障碍点：</w:t>
      </w:r>
    </w:p>
    <w:p w14:paraId="2CED9AF9">
      <w:pPr>
        <w:numPr>
          <w:ilvl w:val="0"/>
          <w:numId w:val="6"/>
        </w:numPr>
        <w:spacing w:line="360" w:lineRule="auto"/>
        <w:rPr>
          <w:b w:val="0"/>
          <w:bCs w:val="0"/>
          <w:sz w:val="21"/>
          <w:szCs w:val="21"/>
        </w:rPr>
      </w:pPr>
      <w:r>
        <w:rPr>
          <w:rFonts w:hint="eastAsia"/>
          <w:b/>
          <w:bCs/>
          <w:sz w:val="21"/>
          <w:szCs w:val="21"/>
          <w:lang w:val="en-US" w:eastAsia="zh-CN"/>
        </w:rPr>
        <w:t>产品验收标准不够明确：</w:t>
      </w:r>
      <w:r>
        <w:rPr>
          <w:rFonts w:hint="eastAsia"/>
          <w:b w:val="0"/>
          <w:bCs w:val="0"/>
          <w:sz w:val="21"/>
          <w:szCs w:val="21"/>
          <w:lang w:val="en-US" w:eastAsia="zh-CN"/>
        </w:rPr>
        <w:t>部分需求验收在需求阶段未确定，在开发和测试阶段反复确认。应在需求阶段尽早明确验收标准，较少后期开发及测试沟通成本。</w:t>
      </w:r>
    </w:p>
    <w:p w14:paraId="5E67A653">
      <w:pPr>
        <w:numPr>
          <w:ilvl w:val="0"/>
          <w:numId w:val="6"/>
        </w:numPr>
        <w:spacing w:line="360" w:lineRule="auto"/>
        <w:rPr>
          <w:b/>
          <w:bCs/>
          <w:sz w:val="21"/>
          <w:szCs w:val="21"/>
        </w:rPr>
      </w:pPr>
      <w:r>
        <w:rPr>
          <w:rFonts w:hint="eastAsia"/>
          <w:b/>
          <w:bCs/>
          <w:sz w:val="21"/>
          <w:szCs w:val="21"/>
          <w:lang w:val="en-US" w:eastAsia="zh-CN"/>
        </w:rPr>
        <w:t>禅道统计指标口径不一致：</w:t>
      </w:r>
      <w:r>
        <w:rPr>
          <w:rFonts w:hint="eastAsia"/>
          <w:b w:val="0"/>
          <w:bCs w:val="0"/>
          <w:sz w:val="21"/>
          <w:szCs w:val="21"/>
          <w:lang w:val="en-US" w:eastAsia="zh-CN"/>
        </w:rPr>
        <w:t>统计口径不一致导致或者的信息有出入。产品、研发、测试应该统一统计口径。</w:t>
      </w:r>
    </w:p>
    <w:p w14:paraId="5E1B526F">
      <w:pPr>
        <w:numPr>
          <w:ilvl w:val="0"/>
          <w:numId w:val="6"/>
        </w:numPr>
        <w:spacing w:line="360" w:lineRule="auto"/>
        <w:rPr>
          <w:b w:val="0"/>
          <w:bCs w:val="0"/>
          <w:sz w:val="21"/>
          <w:szCs w:val="21"/>
        </w:rPr>
      </w:pPr>
      <w:r>
        <w:rPr>
          <w:rFonts w:hint="eastAsia"/>
          <w:b/>
          <w:bCs/>
          <w:sz w:val="21"/>
          <w:szCs w:val="21"/>
          <w:lang w:val="en-US" w:eastAsia="zh-CN"/>
        </w:rPr>
        <w:t>禅道需求</w:t>
      </w:r>
      <w:r>
        <w:rPr>
          <w:rFonts w:hint="default"/>
          <w:b/>
          <w:bCs/>
          <w:sz w:val="21"/>
          <w:szCs w:val="21"/>
          <w:lang w:val="en-US" w:eastAsia="zh-CN"/>
        </w:rPr>
        <w:t>\</w:t>
      </w:r>
      <w:r>
        <w:rPr>
          <w:rFonts w:hint="eastAsia"/>
          <w:b/>
          <w:bCs/>
          <w:sz w:val="21"/>
          <w:szCs w:val="21"/>
          <w:lang w:val="en-US" w:eastAsia="zh-CN"/>
        </w:rPr>
        <w:t>任务状态更新不及时：</w:t>
      </w:r>
      <w:r>
        <w:rPr>
          <w:rFonts w:hint="eastAsia"/>
          <w:b w:val="0"/>
          <w:bCs w:val="0"/>
          <w:sz w:val="21"/>
          <w:szCs w:val="21"/>
          <w:lang w:val="en-US" w:eastAsia="zh-CN"/>
        </w:rPr>
        <w:t>任务、需求更新不及时，导致跟踪面板不能真实反映真实的进度。（现安排测试人员在跟进项目进度中督促项目成员及时更新）</w:t>
      </w:r>
    </w:p>
    <w:p w14:paraId="68AA19F5">
      <w:pPr>
        <w:spacing w:line="360" w:lineRule="auto"/>
        <w:rPr>
          <w:sz w:val="21"/>
          <w:szCs w:val="21"/>
        </w:rPr>
      </w:pPr>
    </w:p>
    <w:p w14:paraId="214E301D">
      <w:pPr>
        <w:spacing w:line="360" w:lineRule="auto"/>
        <w:rPr>
          <w:sz w:val="21"/>
          <w:szCs w:val="21"/>
        </w:rPr>
      </w:pPr>
    </w:p>
    <w:p w14:paraId="777B6F74">
      <w:pPr>
        <w:spacing w:line="360" w:lineRule="auto"/>
        <w:jc w:val="left"/>
      </w:pPr>
      <w:r>
        <w:rPr>
          <w:b/>
          <w:sz w:val="21"/>
          <w:szCs w:val="21"/>
        </w:rPr>
        <w:t>3、上个月在团队激励上做了哪些工作？激励后产生的效果是否达到目标或产生必要的价值？下个月我将为团队做哪些激励？（若无，可不写）</w:t>
      </w:r>
    </w:p>
    <w:p w14:paraId="1508014C"/>
    <w:p w14:paraId="7B6B20F2">
      <w:r>
        <w:rPr>
          <w:sz w:val="21"/>
        </w:rPr>
        <w:t xml:space="preserve"> </w:t>
      </w:r>
      <w:bookmarkStart w:id="6" w:name="mey6cg1i2bvxm9aj972"/>
      <w:r>
        <w:rPr>
          <w:b/>
          <w:sz w:val="26"/>
        </w:rPr>
        <w:t>2.1.3 </w:t>
      </w:r>
      <w:r>
        <w:rPr>
          <w:b/>
          <w:sz w:val="24"/>
        </w:rPr>
        <w:t>自己</w:t>
      </w:r>
      <w:r>
        <w:rPr>
          <w:b/>
          <w:sz w:val="26"/>
        </w:rPr>
        <w:t>成长能力分析及能力提升策略</w:t>
      </w:r>
      <w:r>
        <w:rPr>
          <w:b/>
          <w:sz w:val="24"/>
        </w:rPr>
        <w:t>（我应为我的成长做些什么规划？）</w:t>
      </w:r>
      <w:bookmarkEnd w:id="6"/>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840"/>
        <w:gridCol w:w="5520"/>
        <w:gridCol w:w="5469"/>
      </w:tblGrid>
      <w:tr w14:paraId="1A3DF5D5">
        <w:trPr>
          <w:trHeight w:val="1023" w:hRule="atLeast"/>
        </w:trPr>
        <w:tc>
          <w:tcPr>
            <w:tcW w:w="384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5339D155">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sz w:val="17"/>
                <w:szCs w:val="17"/>
              </w:rPr>
              <w:t>自己上个月心态/价值观情况</w:t>
            </w:r>
          </w:p>
        </w:tc>
        <w:tc>
          <w:tcPr>
            <w:tcW w:w="552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5B4C1845">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sz w:val="17"/>
                <w:szCs w:val="17"/>
              </w:rPr>
              <w:t>自己上个月硬技能、软实力情况</w:t>
            </w:r>
          </w:p>
          <w:p w14:paraId="651DD7A5">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sz w:val="17"/>
                <w:szCs w:val="17"/>
              </w:rPr>
              <w:t>（团队管理/客户/业务/产品/服务等）</w:t>
            </w:r>
          </w:p>
        </w:tc>
        <w:tc>
          <w:tcPr>
            <w:tcW w:w="5469"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center"/>
          </w:tcPr>
          <w:p w14:paraId="208E7ED3">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sz w:val="17"/>
                <w:szCs w:val="17"/>
              </w:rPr>
              <w:t>自己上个月成长目标情况</w:t>
            </w:r>
          </w:p>
        </w:tc>
      </w:tr>
      <w:tr w14:paraId="5A3DA7FD">
        <w:trPr>
          <w:trHeight w:val="4640" w:hRule="atLeast"/>
        </w:trPr>
        <w:tc>
          <w:tcPr>
            <w:tcW w:w="3840" w:type="dxa"/>
            <w:tcBorders>
              <w:left w:val="single" w:color="000000" w:sz="6" w:space="0"/>
              <w:bottom w:val="single" w:color="000000" w:sz="6" w:space="0"/>
              <w:right w:val="single" w:color="000000" w:sz="6" w:space="0"/>
            </w:tcBorders>
            <w:vAlign w:val="center"/>
          </w:tcPr>
          <w:p w14:paraId="17F2847F">
            <w:r>
              <w:rPr>
                <w:b w:val="0"/>
                <w:sz w:val="21"/>
              </w:rPr>
              <w:t>1、本月各产品线按计划上线</w:t>
            </w:r>
          </w:p>
          <w:p w14:paraId="71ABB11B"/>
          <w:p w14:paraId="5D922CF2"/>
          <w:p w14:paraId="37A4D0D2">
            <w:pPr>
              <w:numPr>
                <w:ilvl w:val="0"/>
                <w:numId w:val="7"/>
              </w:numPr>
              <w:jc w:val="left"/>
              <w:rPr>
                <w:b w:val="0"/>
                <w:sz w:val="21"/>
              </w:rPr>
            </w:pPr>
            <w:r>
              <w:rPr>
                <w:b w:val="0"/>
                <w:sz w:val="21"/>
              </w:rPr>
              <w:t>知识库</w:t>
            </w:r>
            <w:r>
              <w:rPr>
                <w:rFonts w:hint="eastAsia"/>
                <w:b w:val="0"/>
                <w:sz w:val="21"/>
                <w:lang w:val="en-US" w:eastAsia="zh-CN"/>
              </w:rPr>
              <w:t>工具</w:t>
            </w:r>
            <w:r>
              <w:rPr>
                <w:rFonts w:hint="default"/>
                <w:b w:val="0"/>
                <w:sz w:val="21"/>
                <w:lang w:val="en-US" w:eastAsia="zh-CN"/>
              </w:rPr>
              <w:t>AB</w:t>
            </w:r>
            <w:r>
              <w:rPr>
                <w:rFonts w:hint="eastAsia"/>
                <w:b w:val="0"/>
                <w:sz w:val="21"/>
                <w:lang w:val="en-US" w:eastAsia="zh-CN"/>
              </w:rPr>
              <w:t>测试及选型，完成二次开发及部署：</w:t>
            </w:r>
            <w:r>
              <w:rPr>
                <w:rFonts w:hint="eastAsia"/>
                <w:b w:val="0"/>
                <w:sz w:val="21"/>
                <w:lang w:val="en-US" w:eastAsia="zh-CN"/>
              </w:rPr>
              <w:fldChar w:fldCharType="begin"/>
            </w:r>
            <w:r>
              <w:rPr>
                <w:rFonts w:hint="eastAsia"/>
                <w:b w:val="0"/>
                <w:sz w:val="21"/>
                <w:lang w:val="en-US" w:eastAsia="zh-CN"/>
              </w:rPr>
              <w:instrText xml:space="preserve"> HYPERLINK "http://192.168.1.33:3003/" </w:instrText>
            </w:r>
            <w:r>
              <w:rPr>
                <w:rFonts w:hint="eastAsia"/>
                <w:b w:val="0"/>
                <w:sz w:val="21"/>
                <w:lang w:val="en-US" w:eastAsia="zh-CN"/>
              </w:rPr>
              <w:fldChar w:fldCharType="separate"/>
            </w:r>
            <w:r>
              <w:rPr>
                <w:rStyle w:val="11"/>
                <w:rFonts w:hint="eastAsia"/>
                <w:b w:val="0"/>
                <w:sz w:val="21"/>
                <w:lang w:val="en-US" w:eastAsia="zh-CN"/>
              </w:rPr>
              <w:t>http://192.168.1.33:3003/</w:t>
            </w:r>
            <w:r>
              <w:rPr>
                <w:rFonts w:hint="eastAsia"/>
                <w:b w:val="0"/>
                <w:sz w:val="21"/>
                <w:lang w:val="en-US" w:eastAsia="zh-CN"/>
              </w:rPr>
              <w:fldChar w:fldCharType="end"/>
            </w:r>
          </w:p>
          <w:p w14:paraId="243C2498">
            <w:pPr>
              <w:numPr>
                <w:ilvl w:val="0"/>
                <w:numId w:val="0"/>
              </w:numPr>
              <w:rPr>
                <w:b w:val="0"/>
                <w:sz w:val="21"/>
              </w:rPr>
            </w:pPr>
          </w:p>
          <w:p w14:paraId="712A4051">
            <w:pPr>
              <w:numPr>
                <w:ilvl w:val="0"/>
                <w:numId w:val="7"/>
              </w:numPr>
              <w:ind w:left="0" w:leftChars="0" w:firstLine="0" w:firstLineChars="0"/>
              <w:rPr>
                <w:rFonts w:hint="eastAsia"/>
                <w:color w:val="191919"/>
                <w:sz w:val="21"/>
                <w:lang w:val="en-US" w:eastAsia="zh-CN"/>
              </w:rPr>
            </w:pPr>
            <w:r>
              <w:rPr>
                <w:rFonts w:hint="eastAsia"/>
                <w:color w:val="191919"/>
                <w:sz w:val="21"/>
                <w:lang w:val="en-US" w:eastAsia="zh-CN"/>
              </w:rPr>
              <w:t>自动化测试框架整合，集中治理测试结果产物。完成新测试框架部署</w:t>
            </w:r>
          </w:p>
          <w:p w14:paraId="404E7A9B">
            <w:pPr>
              <w:numPr>
                <w:ilvl w:val="0"/>
                <w:numId w:val="0"/>
              </w:numPr>
              <w:ind w:leftChars="0"/>
              <w:rPr>
                <w:rFonts w:hint="default"/>
                <w:color w:val="191919"/>
                <w:sz w:val="21"/>
                <w:lang w:val="en-US" w:eastAsia="zh-CN"/>
              </w:rPr>
            </w:pPr>
            <w:r>
              <w:rPr>
                <w:rFonts w:hint="default"/>
                <w:color w:val="191919"/>
                <w:sz w:val="21"/>
                <w:lang w:val="en-US" w:eastAsia="zh-CN"/>
              </w:rPr>
              <w:fldChar w:fldCharType="begin"/>
            </w:r>
            <w:r>
              <w:rPr>
                <w:rFonts w:hint="default"/>
                <w:color w:val="191919"/>
                <w:sz w:val="21"/>
                <w:lang w:val="en-US" w:eastAsia="zh-CN"/>
              </w:rPr>
              <w:instrText xml:space="preserve"> HYPERLINK "http://192.168.1.33:3003" </w:instrText>
            </w:r>
            <w:r>
              <w:rPr>
                <w:rFonts w:hint="default"/>
                <w:color w:val="191919"/>
                <w:sz w:val="21"/>
                <w:lang w:val="en-US" w:eastAsia="zh-CN"/>
              </w:rPr>
              <w:fldChar w:fldCharType="separate"/>
            </w:r>
            <w:r>
              <w:rPr>
                <w:rStyle w:val="11"/>
                <w:rFonts w:hint="default"/>
                <w:sz w:val="21"/>
                <w:lang w:val="en-US" w:eastAsia="zh-CN"/>
              </w:rPr>
              <w:t>http://192.168.1.33:3003</w:t>
            </w:r>
            <w:r>
              <w:rPr>
                <w:rFonts w:hint="default"/>
                <w:color w:val="191919"/>
                <w:sz w:val="21"/>
                <w:lang w:val="en-US" w:eastAsia="zh-CN"/>
              </w:rPr>
              <w:fldChar w:fldCharType="end"/>
            </w:r>
          </w:p>
          <w:p w14:paraId="71681073">
            <w:pPr>
              <w:numPr>
                <w:ilvl w:val="0"/>
                <w:numId w:val="0"/>
              </w:numPr>
              <w:ind w:leftChars="0"/>
              <w:rPr>
                <w:rFonts w:hint="default"/>
                <w:color w:val="191919"/>
                <w:sz w:val="21"/>
                <w:lang w:val="en-US" w:eastAsia="zh-CN"/>
              </w:rPr>
            </w:pPr>
          </w:p>
          <w:p w14:paraId="5C966E22"/>
          <w:p w14:paraId="55C05DCD">
            <w:pPr>
              <w:rPr>
                <w:rFonts w:hint="default" w:eastAsiaTheme="minorEastAsia"/>
                <w:lang w:val="en-US" w:eastAsia="zh-CN"/>
              </w:rPr>
            </w:pPr>
            <w:r>
              <w:rPr>
                <w:color w:val="191919"/>
                <w:sz w:val="21"/>
              </w:rPr>
              <w:t>4、</w:t>
            </w:r>
            <w:r>
              <w:rPr>
                <w:rFonts w:hint="eastAsia"/>
                <w:color w:val="191919"/>
                <w:sz w:val="21"/>
                <w:lang w:val="en-US" w:eastAsia="zh-CN"/>
              </w:rPr>
              <w:t>加强在线问题登记规范，强调线上问题收集及分析。</w:t>
            </w:r>
          </w:p>
        </w:tc>
        <w:tc>
          <w:tcPr>
            <w:tcW w:w="5520" w:type="dxa"/>
            <w:tcBorders>
              <w:left w:val="single" w:color="000000" w:sz="6" w:space="0"/>
              <w:bottom w:val="single" w:color="000000" w:sz="6" w:space="0"/>
              <w:right w:val="single" w:color="000000" w:sz="6" w:space="0"/>
            </w:tcBorders>
            <w:vAlign w:val="center"/>
          </w:tcPr>
          <w:p w14:paraId="17108527">
            <w:pPr>
              <w:jc w:val="left"/>
              <w:rPr>
                <w:rFonts w:hint="default" w:eastAsiaTheme="minorEastAsia"/>
                <w:lang w:val="en-US" w:eastAsia="zh-CN"/>
              </w:rPr>
            </w:pPr>
            <w:r>
              <w:rPr>
                <w:b w:val="0"/>
                <w:sz w:val="21"/>
              </w:rPr>
              <w:t>1、</w:t>
            </w:r>
            <w:r>
              <w:rPr>
                <w:rFonts w:hint="eastAsia"/>
                <w:color w:val="191919"/>
                <w:sz w:val="21"/>
                <w:lang w:val="en-US" w:eastAsia="zh-CN"/>
              </w:rPr>
              <w:t>跟进各产品线迭代进度及测试情况，保证各产品线迭代按计划完成。</w:t>
            </w:r>
          </w:p>
          <w:p w14:paraId="15B69F2F">
            <w:pPr>
              <w:jc w:val="left"/>
              <w:rPr>
                <w:rFonts w:hint="eastAsia"/>
                <w:color w:val="191919"/>
                <w:sz w:val="21"/>
              </w:rPr>
            </w:pPr>
            <w:r>
              <w:rPr>
                <w:rFonts w:hint="eastAsia"/>
                <w:color w:val="191919"/>
                <w:sz w:val="21"/>
              </w:rPr>
              <w:t xml:space="preserve">2、完成知识库AB测试及工具选型，并完成二次开发及部署: </w:t>
            </w:r>
            <w:r>
              <w:rPr>
                <w:rFonts w:hint="eastAsia"/>
                <w:color w:val="191919"/>
                <w:sz w:val="21"/>
              </w:rPr>
              <w:fldChar w:fldCharType="begin"/>
            </w:r>
            <w:r>
              <w:rPr>
                <w:rFonts w:hint="eastAsia"/>
                <w:color w:val="191919"/>
                <w:sz w:val="21"/>
              </w:rPr>
              <w:instrText xml:space="preserve"> HYPERLINK "http://192.168.1.33:3003" </w:instrText>
            </w:r>
            <w:r>
              <w:rPr>
                <w:rFonts w:hint="eastAsia"/>
                <w:color w:val="191919"/>
                <w:sz w:val="21"/>
              </w:rPr>
              <w:fldChar w:fldCharType="separate"/>
            </w:r>
            <w:r>
              <w:rPr>
                <w:rStyle w:val="11"/>
                <w:rFonts w:hint="eastAsia"/>
                <w:sz w:val="21"/>
              </w:rPr>
              <w:t>http://192.168.1.33:3003</w:t>
            </w:r>
            <w:r>
              <w:rPr>
                <w:rFonts w:hint="eastAsia"/>
                <w:color w:val="191919"/>
                <w:sz w:val="21"/>
              </w:rPr>
              <w:fldChar w:fldCharType="end"/>
            </w:r>
          </w:p>
          <w:p w14:paraId="4CEE89ED">
            <w:pPr>
              <w:jc w:val="left"/>
              <w:rPr>
                <w:rFonts w:hint="eastAsia"/>
                <w:color w:val="191919"/>
                <w:sz w:val="21"/>
              </w:rPr>
            </w:pPr>
          </w:p>
          <w:p w14:paraId="7455A371">
            <w:pPr>
              <w:jc w:val="left"/>
              <w:rPr>
                <w:rFonts w:hint="eastAsia"/>
                <w:color w:val="191919"/>
                <w:sz w:val="21"/>
              </w:rPr>
            </w:pPr>
            <w:r>
              <w:rPr>
                <w:rFonts w:hint="eastAsia"/>
                <w:color w:val="191919"/>
                <w:sz w:val="21"/>
              </w:rPr>
              <w:t xml:space="preserve">    1. 目录维护、markdown 在线编辑（支持在线贴图）</w:t>
            </w:r>
          </w:p>
          <w:p w14:paraId="162071D3">
            <w:pPr>
              <w:jc w:val="left"/>
              <w:rPr>
                <w:rFonts w:hint="eastAsia"/>
                <w:color w:val="191919"/>
                <w:sz w:val="21"/>
              </w:rPr>
            </w:pPr>
            <w:r>
              <w:rPr>
                <w:rFonts w:hint="eastAsia"/>
                <w:color w:val="191919"/>
                <w:sz w:val="21"/>
              </w:rPr>
              <w:t xml:space="preserve">    2. 团队版改造</w:t>
            </w:r>
          </w:p>
          <w:p w14:paraId="31C6CF9D">
            <w:pPr>
              <w:jc w:val="left"/>
              <w:rPr>
                <w:rFonts w:hint="eastAsia"/>
                <w:color w:val="191919"/>
                <w:sz w:val="21"/>
              </w:rPr>
            </w:pPr>
            <w:r>
              <w:rPr>
                <w:rFonts w:hint="eastAsia"/>
                <w:color w:val="191919"/>
                <w:sz w:val="21"/>
              </w:rPr>
              <w:t xml:space="preserve">    3. 引用查阅原文优化（回答可溯源）</w:t>
            </w:r>
          </w:p>
          <w:p w14:paraId="0F1917B2">
            <w:pPr>
              <w:jc w:val="left"/>
              <w:rPr>
                <w:rFonts w:hint="eastAsia"/>
                <w:color w:val="191919"/>
                <w:sz w:val="21"/>
              </w:rPr>
            </w:pPr>
            <w:r>
              <w:rPr>
                <w:rFonts w:hint="eastAsia"/>
                <w:color w:val="191919"/>
                <w:sz w:val="21"/>
              </w:rPr>
              <w:t xml:space="preserve">    4. 权限管理：阅读、MCP 访问均受权限控制</w:t>
            </w:r>
          </w:p>
          <w:p w14:paraId="3FEE61FF">
            <w:pPr>
              <w:jc w:val="left"/>
              <w:rPr>
                <w:rFonts w:hint="eastAsia"/>
                <w:b w:val="0"/>
                <w:sz w:val="21"/>
                <w:lang w:val="en-US" w:eastAsia="zh-CN"/>
              </w:rPr>
            </w:pPr>
            <w:r>
              <w:rPr>
                <w:rFonts w:hint="eastAsia"/>
                <w:color w:val="191919"/>
                <w:sz w:val="21"/>
              </w:rPr>
              <w:t xml:space="preserve">    5. 查询精度优化：query 改写、召回排序优化等</w:t>
            </w:r>
          </w:p>
          <w:p w14:paraId="5F3F6C0B">
            <w:pPr>
              <w:jc w:val="left"/>
              <w:rPr>
                <w:rFonts w:hint="eastAsia"/>
                <w:lang w:val="en-US" w:eastAsia="zh-CN"/>
              </w:rPr>
            </w:pPr>
            <w:r>
              <w:rPr>
                <w:rFonts w:hint="eastAsia"/>
                <w:lang w:val="en-US" w:eastAsia="zh-CN"/>
              </w:rPr>
              <w:t>3. 梳理现有自动化实现情况，部署新测试框架：</w:t>
            </w:r>
          </w:p>
          <w:p w14:paraId="280F6A2C">
            <w:pPr>
              <w:jc w:val="left"/>
              <w:rPr>
                <w:rFonts w:hint="default"/>
                <w:lang w:val="en-US" w:eastAsia="zh-CN"/>
              </w:rPr>
            </w:pPr>
            <w:r>
              <w:rPr>
                <w:rFonts w:hint="default"/>
                <w:lang w:val="en-US" w:eastAsia="zh-CN"/>
              </w:rPr>
              <w:fldChar w:fldCharType="begin"/>
            </w:r>
            <w:r>
              <w:rPr>
                <w:rFonts w:hint="default"/>
                <w:lang w:val="en-US" w:eastAsia="zh-CN"/>
              </w:rPr>
              <w:instrText xml:space="preserve"> HYPERLINK "http://192.168.1.33:3001" </w:instrText>
            </w:r>
            <w:r>
              <w:rPr>
                <w:rFonts w:hint="default"/>
                <w:lang w:val="en-US" w:eastAsia="zh-CN"/>
              </w:rPr>
              <w:fldChar w:fldCharType="separate"/>
            </w:r>
            <w:r>
              <w:rPr>
                <w:rStyle w:val="11"/>
                <w:rFonts w:hint="default"/>
                <w:lang w:val="en-US" w:eastAsia="zh-CN"/>
              </w:rPr>
              <w:t>http://192.168.1.33:300</w:t>
            </w:r>
            <w:r>
              <w:rPr>
                <w:rStyle w:val="11"/>
                <w:rFonts w:hint="eastAsia"/>
                <w:lang w:val="en-US" w:eastAsia="zh-CN"/>
              </w:rPr>
              <w:t>1</w:t>
            </w:r>
            <w:r>
              <w:rPr>
                <w:rFonts w:hint="default"/>
                <w:lang w:val="en-US" w:eastAsia="zh-CN"/>
              </w:rPr>
              <w:fldChar w:fldCharType="end"/>
            </w:r>
            <w:r>
              <w:rPr>
                <w:rFonts w:hint="eastAsia"/>
                <w:lang w:val="en-US" w:eastAsia="zh-CN"/>
              </w:rPr>
              <w:t>，写jmeter迁移到新框架的skill，并验证迁移效果，减少迁移成本。</w:t>
            </w:r>
          </w:p>
          <w:p w14:paraId="06C5669B">
            <w:pPr>
              <w:jc w:val="left"/>
              <w:rPr>
                <w:rFonts w:hint="default"/>
                <w:lang w:val="en-US" w:eastAsia="zh-CN"/>
              </w:rPr>
            </w:pPr>
          </w:p>
          <w:p w14:paraId="3995EAB8">
            <w:pPr>
              <w:numPr>
                <w:ilvl w:val="0"/>
                <w:numId w:val="8"/>
              </w:numPr>
              <w:ind w:leftChars="0"/>
              <w:rPr>
                <w:rFonts w:hint="default" w:eastAsiaTheme="minorEastAsia"/>
                <w:lang w:val="en-US" w:eastAsia="zh-CN"/>
              </w:rPr>
            </w:pPr>
            <w:r>
              <w:rPr>
                <w:rFonts w:hint="eastAsia"/>
                <w:lang w:val="en-US" w:eastAsia="zh-CN"/>
              </w:rPr>
              <w:t>整理了4个线上问题分析案例供在线测试人员参考。</w:t>
            </w:r>
          </w:p>
        </w:tc>
        <w:tc>
          <w:tcPr>
            <w:tcW w:w="5469" w:type="dxa"/>
            <w:tcBorders>
              <w:left w:val="single" w:color="000000" w:sz="6" w:space="0"/>
              <w:bottom w:val="single" w:color="000000" w:sz="6" w:space="0"/>
              <w:right w:val="single" w:color="000000" w:sz="6" w:space="0"/>
            </w:tcBorders>
            <w:vAlign w:val="center"/>
          </w:tcPr>
          <w:p w14:paraId="0B8C7C5C"/>
        </w:tc>
      </w:tr>
      <w:tr w14:paraId="5A593F14">
        <w:trPr>
          <w:trHeight w:val="615" w:hRule="atLeast"/>
        </w:trPr>
        <w:tc>
          <w:tcPr>
            <w:tcW w:w="3840" w:type="dxa"/>
            <w:tcBorders>
              <w:left w:val="single" w:color="000000" w:sz="6" w:space="0"/>
              <w:bottom w:val="single" w:color="000000" w:sz="6" w:space="0"/>
              <w:right w:val="single" w:color="000000" w:sz="6" w:space="0"/>
            </w:tcBorders>
            <w:shd w:val="clear" w:color="auto" w:fill="95B3D7" w:themeFill="accent1" w:themeFillTint="99"/>
            <w:vAlign w:val="center"/>
          </w:tcPr>
          <w:p w14:paraId="4BF94C7B">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sz w:val="17"/>
                <w:szCs w:val="17"/>
              </w:rPr>
              <w:t>自己下个月价值观提升规划</w:t>
            </w:r>
          </w:p>
        </w:tc>
        <w:tc>
          <w:tcPr>
            <w:tcW w:w="5520" w:type="dxa"/>
            <w:tcBorders>
              <w:left w:val="single" w:color="000000" w:sz="6" w:space="0"/>
              <w:bottom w:val="single" w:color="000000" w:sz="6" w:space="0"/>
              <w:right w:val="single" w:color="000000" w:sz="6" w:space="0"/>
            </w:tcBorders>
            <w:shd w:val="clear" w:color="auto" w:fill="95B3D7" w:themeFill="accent1" w:themeFillTint="99"/>
            <w:vAlign w:val="center"/>
          </w:tcPr>
          <w:p w14:paraId="471F42EB">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sz w:val="17"/>
                <w:szCs w:val="17"/>
              </w:rPr>
              <w:t>自己下个月硬技能、软实力提升规划</w:t>
            </w:r>
          </w:p>
        </w:tc>
        <w:tc>
          <w:tcPr>
            <w:tcW w:w="5469" w:type="dxa"/>
            <w:tcBorders>
              <w:left w:val="single" w:color="000000" w:sz="6" w:space="0"/>
              <w:bottom w:val="single" w:color="000000" w:sz="6" w:space="0"/>
              <w:right w:val="single" w:color="000000" w:sz="6" w:space="0"/>
            </w:tcBorders>
            <w:shd w:val="clear" w:color="auto" w:fill="95B3D7" w:themeFill="accent1" w:themeFillTint="99"/>
            <w:vAlign w:val="center"/>
          </w:tcPr>
          <w:p w14:paraId="2134A6B3">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sz w:val="17"/>
                <w:szCs w:val="17"/>
              </w:rPr>
              <w:t>自己下个月成长目标规划</w:t>
            </w:r>
          </w:p>
        </w:tc>
      </w:tr>
      <w:tr w14:paraId="65F2C5A7">
        <w:trPr>
          <w:trHeight w:val="2280" w:hRule="atLeast"/>
        </w:trPr>
        <w:tc>
          <w:tcPr>
            <w:tcW w:w="3840" w:type="dxa"/>
            <w:tcBorders>
              <w:left w:val="single" w:color="000000" w:sz="6" w:space="0"/>
              <w:bottom w:val="single" w:color="000000" w:sz="6" w:space="0"/>
              <w:right w:val="single" w:color="000000" w:sz="6" w:space="0"/>
            </w:tcBorders>
            <w:vAlign w:val="center"/>
          </w:tcPr>
          <w:p w14:paraId="78E1E5B0">
            <w:pPr>
              <w:jc w:val="both"/>
              <w:rPr>
                <w:rFonts w:hint="eastAsia"/>
                <w:color w:val="191919"/>
                <w:sz w:val="21"/>
                <w:szCs w:val="21"/>
                <w:lang w:val="en-US" w:eastAsia="zh-CN"/>
              </w:rPr>
            </w:pPr>
            <w:r>
              <w:rPr>
                <w:sz w:val="21"/>
                <w:szCs w:val="21"/>
              </w:rPr>
              <w:t>1、</w:t>
            </w:r>
            <w:r>
              <w:rPr>
                <w:rFonts w:hint="eastAsia"/>
                <w:sz w:val="21"/>
                <w:szCs w:val="21"/>
                <w:lang w:val="en-US" w:eastAsia="zh-CN"/>
              </w:rPr>
              <w:t>8</w:t>
            </w:r>
            <w:r>
              <w:rPr>
                <w:color w:val="191919"/>
                <w:sz w:val="21"/>
                <w:szCs w:val="21"/>
              </w:rPr>
              <w:t>月份各产品线版本迭代</w:t>
            </w:r>
            <w:r>
              <w:rPr>
                <w:rFonts w:hint="eastAsia"/>
                <w:color w:val="191919"/>
                <w:sz w:val="21"/>
                <w:szCs w:val="21"/>
                <w:lang w:val="en-US" w:eastAsia="zh-CN"/>
              </w:rPr>
              <w:t>顺序完成发布。</w:t>
            </w:r>
          </w:p>
          <w:p w14:paraId="15209BB8">
            <w:pPr>
              <w:jc w:val="both"/>
              <w:rPr>
                <w:rFonts w:hint="eastAsia"/>
                <w:color w:val="191919"/>
                <w:sz w:val="21"/>
                <w:szCs w:val="21"/>
                <w:lang w:val="en-US" w:eastAsia="zh-CN"/>
              </w:rPr>
            </w:pPr>
          </w:p>
          <w:p w14:paraId="11D368BA">
            <w:pPr>
              <w:numPr>
                <w:ilvl w:val="0"/>
                <w:numId w:val="9"/>
              </w:numPr>
              <w:jc w:val="both"/>
              <w:rPr>
                <w:rFonts w:hint="default"/>
                <w:color w:val="191919"/>
                <w:sz w:val="21"/>
                <w:szCs w:val="21"/>
                <w:lang w:val="en-US" w:eastAsia="zh-CN"/>
              </w:rPr>
            </w:pPr>
            <w:r>
              <w:rPr>
                <w:rFonts w:hint="eastAsia"/>
                <w:color w:val="191919"/>
                <w:sz w:val="21"/>
                <w:szCs w:val="21"/>
                <w:lang w:val="en-US" w:eastAsia="zh-CN"/>
              </w:rPr>
              <w:t>指导在线测试人员完成在线营销相关项目文档落库知识库并做好效果验证并做相应的优化。</w:t>
            </w:r>
          </w:p>
          <w:p w14:paraId="5FAB4F33">
            <w:pPr>
              <w:numPr>
                <w:ilvl w:val="0"/>
                <w:numId w:val="0"/>
              </w:numPr>
              <w:jc w:val="both"/>
              <w:rPr>
                <w:rFonts w:hint="default"/>
                <w:color w:val="191919"/>
                <w:sz w:val="21"/>
                <w:szCs w:val="21"/>
                <w:lang w:val="en-US" w:eastAsia="zh-CN"/>
              </w:rPr>
            </w:pPr>
          </w:p>
          <w:p w14:paraId="3A88E390">
            <w:pPr>
              <w:numPr>
                <w:ilvl w:val="0"/>
                <w:numId w:val="9"/>
              </w:numPr>
              <w:jc w:val="both"/>
              <w:rPr>
                <w:rFonts w:hint="default"/>
                <w:color w:val="191919"/>
                <w:sz w:val="21"/>
                <w:szCs w:val="21"/>
                <w:lang w:val="en-US" w:eastAsia="zh-CN"/>
              </w:rPr>
            </w:pPr>
            <w:r>
              <w:rPr>
                <w:rFonts w:hint="eastAsia"/>
                <w:color w:val="191919"/>
                <w:sz w:val="21"/>
                <w:szCs w:val="21"/>
                <w:lang w:val="en-US" w:eastAsia="zh-CN"/>
              </w:rPr>
              <w:t>完成新框架整理和改造，适配现有业务系统自动化要求。</w:t>
            </w:r>
          </w:p>
        </w:tc>
        <w:tc>
          <w:tcPr>
            <w:tcW w:w="5520" w:type="dxa"/>
            <w:tcBorders>
              <w:left w:val="single" w:color="000000" w:sz="6" w:space="0"/>
              <w:bottom w:val="single" w:color="000000" w:sz="6" w:space="0"/>
              <w:right w:val="single" w:color="000000" w:sz="6" w:space="0"/>
            </w:tcBorders>
            <w:vAlign w:val="center"/>
          </w:tcPr>
          <w:p w14:paraId="5D7E191E">
            <w:pPr>
              <w:jc w:val="both"/>
              <w:rPr>
                <w:rFonts w:hint="eastAsia"/>
                <w:sz w:val="21"/>
                <w:szCs w:val="21"/>
                <w:lang w:val="en-US" w:eastAsia="zh-CN"/>
              </w:rPr>
            </w:pPr>
            <w:r>
              <w:rPr>
                <w:rFonts w:hint="eastAsia"/>
                <w:sz w:val="21"/>
                <w:szCs w:val="21"/>
                <w:lang w:val="en-US" w:eastAsia="zh-CN"/>
              </w:rPr>
              <w:t>1、8月份各产品线版本迭代顺序完成发布。</w:t>
            </w:r>
          </w:p>
          <w:p w14:paraId="139E6B77">
            <w:pPr>
              <w:jc w:val="both"/>
              <w:rPr>
                <w:rFonts w:hint="eastAsia"/>
                <w:sz w:val="21"/>
                <w:szCs w:val="21"/>
                <w:lang w:val="en-US" w:eastAsia="zh-CN"/>
              </w:rPr>
            </w:pPr>
          </w:p>
          <w:p w14:paraId="7C349F6D">
            <w:pPr>
              <w:numPr>
                <w:ilvl w:val="0"/>
                <w:numId w:val="10"/>
              </w:numPr>
              <w:jc w:val="both"/>
              <w:rPr>
                <w:rFonts w:hint="eastAsia"/>
                <w:sz w:val="21"/>
                <w:szCs w:val="21"/>
                <w:lang w:val="en-US" w:eastAsia="zh-CN"/>
              </w:rPr>
            </w:pPr>
            <w:r>
              <w:rPr>
                <w:rFonts w:hint="eastAsia"/>
                <w:sz w:val="21"/>
                <w:szCs w:val="21"/>
                <w:lang w:val="en-US" w:eastAsia="zh-CN"/>
              </w:rPr>
              <w:t>指导在线测试人员完成在线营销相关项目文档落库知识库并做好效果验证并做相应的优化。</w:t>
            </w:r>
          </w:p>
          <w:p w14:paraId="47E74E27">
            <w:pPr>
              <w:numPr>
                <w:ilvl w:val="0"/>
                <w:numId w:val="0"/>
              </w:numPr>
              <w:jc w:val="both"/>
              <w:rPr>
                <w:rFonts w:hint="eastAsia"/>
                <w:sz w:val="21"/>
                <w:szCs w:val="21"/>
                <w:lang w:val="en-US" w:eastAsia="zh-CN"/>
              </w:rPr>
            </w:pPr>
          </w:p>
          <w:p w14:paraId="4BE40D32">
            <w:pPr>
              <w:numPr>
                <w:ilvl w:val="0"/>
                <w:numId w:val="0"/>
              </w:numPr>
              <w:jc w:val="both"/>
              <w:rPr>
                <w:sz w:val="21"/>
                <w:szCs w:val="21"/>
              </w:rPr>
            </w:pPr>
            <w:r>
              <w:rPr>
                <w:rFonts w:hint="eastAsia"/>
                <w:sz w:val="21"/>
                <w:szCs w:val="21"/>
                <w:lang w:val="en-US" w:eastAsia="zh-CN"/>
              </w:rPr>
              <w:t>3、完成新框架整理和改造，适配现有业务系统自动化要求</w:t>
            </w:r>
            <w:r>
              <w:rPr>
                <w:rFonts w:hint="eastAsia"/>
                <w:color w:val="191919"/>
                <w:sz w:val="21"/>
                <w:szCs w:val="21"/>
                <w:lang w:val="en-US" w:eastAsia="zh-CN"/>
              </w:rPr>
              <w:t>。</w:t>
            </w:r>
          </w:p>
        </w:tc>
        <w:tc>
          <w:tcPr>
            <w:tcW w:w="5469" w:type="dxa"/>
            <w:tcBorders>
              <w:left w:val="single" w:color="000000" w:sz="6" w:space="0"/>
              <w:bottom w:val="single" w:color="000000" w:sz="6" w:space="0"/>
              <w:right w:val="single" w:color="000000" w:sz="6" w:space="0"/>
            </w:tcBorders>
            <w:vAlign w:val="center"/>
          </w:tcPr>
          <w:p w14:paraId="05037C0E">
            <w:pPr>
              <w:jc w:val="both"/>
              <w:rPr>
                <w:rFonts w:hint="eastAsia"/>
                <w:sz w:val="21"/>
                <w:szCs w:val="21"/>
                <w:lang w:val="en-US" w:eastAsia="zh-CN"/>
              </w:rPr>
            </w:pPr>
            <w:r>
              <w:rPr>
                <w:rFonts w:hint="eastAsia"/>
                <w:sz w:val="21"/>
                <w:szCs w:val="21"/>
                <w:lang w:val="en-US" w:eastAsia="zh-CN"/>
              </w:rPr>
              <w:t>1. 辅助完成各产品线测试风险识别；</w:t>
            </w:r>
          </w:p>
          <w:p w14:paraId="2BBB1AD3">
            <w:pPr>
              <w:jc w:val="both"/>
              <w:rPr>
                <w:rFonts w:hint="eastAsia"/>
                <w:sz w:val="21"/>
                <w:szCs w:val="21"/>
                <w:lang w:val="en-US" w:eastAsia="zh-CN"/>
              </w:rPr>
            </w:pPr>
          </w:p>
          <w:p w14:paraId="68708481">
            <w:pPr>
              <w:numPr>
                <w:ilvl w:val="0"/>
                <w:numId w:val="11"/>
              </w:numPr>
              <w:jc w:val="both"/>
              <w:rPr>
                <w:rFonts w:hint="eastAsia"/>
                <w:sz w:val="21"/>
                <w:szCs w:val="21"/>
                <w:lang w:val="en-US" w:eastAsia="zh-CN"/>
              </w:rPr>
            </w:pPr>
            <w:r>
              <w:rPr>
                <w:rFonts w:hint="eastAsia"/>
                <w:sz w:val="21"/>
                <w:szCs w:val="21"/>
                <w:lang w:val="en-US" w:eastAsia="zh-CN"/>
              </w:rPr>
              <w:t>整理收集agent测试相关知识并做好团队培训</w:t>
            </w:r>
          </w:p>
          <w:p w14:paraId="3AB67FB1">
            <w:pPr>
              <w:numPr>
                <w:ilvl w:val="0"/>
                <w:numId w:val="0"/>
              </w:numPr>
              <w:jc w:val="both"/>
              <w:rPr>
                <w:rFonts w:hint="eastAsia"/>
                <w:sz w:val="21"/>
                <w:szCs w:val="21"/>
                <w:lang w:val="en-US" w:eastAsia="zh-CN"/>
              </w:rPr>
            </w:pPr>
          </w:p>
          <w:p w14:paraId="4E947B5B">
            <w:pPr>
              <w:jc w:val="both"/>
              <w:rPr>
                <w:rFonts w:hint="default"/>
                <w:sz w:val="21"/>
                <w:szCs w:val="21"/>
                <w:lang w:val="en-US" w:eastAsia="zh-CN"/>
              </w:rPr>
            </w:pPr>
            <w:r>
              <w:rPr>
                <w:rFonts w:hint="eastAsia"/>
                <w:sz w:val="21"/>
                <w:szCs w:val="21"/>
                <w:lang w:val="en-US" w:eastAsia="zh-CN"/>
              </w:rPr>
              <w:t>3. 做好在线知识库培训和资料整理说明；</w:t>
            </w:r>
          </w:p>
        </w:tc>
      </w:tr>
    </w:tbl>
    <w:p w14:paraId="42113A8C">
      <w:r>
        <w:rPr>
          <w:b/>
          <w:sz w:val="24"/>
        </w:rPr>
        <w:t xml:space="preserve"> </w:t>
      </w:r>
    </w:p>
    <w:p w14:paraId="2A245AB8">
      <w:r>
        <w:rPr>
          <w:b/>
          <w:sz w:val="28"/>
        </w:rPr>
        <w:t>2.2 策略（市场策略、产品策略、友商策略、服务策略等）</w:t>
      </w:r>
    </w:p>
    <w:p w14:paraId="7A546768">
      <w:pPr>
        <w:keepNext w:val="0"/>
        <w:keepLines w:val="0"/>
        <w:widowControl/>
        <w:suppressLineNumbers w:val="0"/>
        <w:jc w:val="left"/>
      </w:pPr>
      <w:r>
        <w:rPr>
          <w:rStyle w:val="10"/>
          <w:rFonts w:ascii="PingFang SC" w:hAnsi="PingFang SC" w:eastAsia="PingFang SC" w:cs="PingFang SC"/>
          <w:i w:val="0"/>
          <w:iCs w:val="0"/>
          <w:caps w:val="0"/>
          <w:color w:val="16283C"/>
          <w:spacing w:val="0"/>
          <w:kern w:val="0"/>
          <w:sz w:val="21"/>
          <w:szCs w:val="21"/>
          <w:shd w:val="clear" w:fill="FFFFFF"/>
          <w:lang w:val="en-US" w:eastAsia="zh-CN" w:bidi="ar"/>
        </w:rPr>
        <w:t>3 起典型线上事件</w:t>
      </w:r>
      <w:r>
        <w:rPr>
          <w:rFonts w:hint="eastAsia" w:ascii="PingFang SC" w:hAnsi="PingFang SC" w:eastAsia="PingFang SC" w:cs="PingFang SC"/>
          <w:i w:val="0"/>
          <w:iCs w:val="0"/>
          <w:caps w:val="0"/>
          <w:color w:val="16283C"/>
          <w:spacing w:val="0"/>
          <w:kern w:val="0"/>
          <w:sz w:val="21"/>
          <w:szCs w:val="21"/>
          <w:shd w:val="clear" w:fill="FFFFFF"/>
          <w:lang w:val="en-US" w:eastAsia="zh-CN" w:bidi="ar"/>
        </w:rPr>
        <w:t>（来源：问题清单）。三者均发生在"上线 / 变更"环节，且均属</w:t>
      </w:r>
      <w:r>
        <w:rPr>
          <w:rStyle w:val="10"/>
          <w:rFonts w:hint="eastAsia" w:ascii="PingFang SC" w:hAnsi="PingFang SC" w:eastAsia="PingFang SC" w:cs="PingFang SC"/>
          <w:i w:val="0"/>
          <w:iCs w:val="0"/>
          <w:caps w:val="0"/>
          <w:color w:val="16283C"/>
          <w:spacing w:val="0"/>
          <w:kern w:val="0"/>
          <w:sz w:val="21"/>
          <w:szCs w:val="21"/>
          <w:shd w:val="clear" w:fill="FFFFFF"/>
          <w:lang w:val="en-US" w:eastAsia="zh-CN" w:bidi="ar"/>
        </w:rPr>
        <w:t>可预防性事件</w:t>
      </w:r>
    </w:p>
    <w:tbl>
      <w:tblPr>
        <w:tblStyle w:val="7"/>
        <w:tblW w:w="148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505"/>
        <w:gridCol w:w="2158"/>
        <w:gridCol w:w="2306"/>
        <w:gridCol w:w="3110"/>
        <w:gridCol w:w="3044"/>
        <w:gridCol w:w="3771"/>
      </w:tblGrid>
      <w:tr w14:paraId="568CEAF5">
        <w:trPr>
          <w:tblHeader/>
        </w:trPr>
        <w:tc>
          <w:tcPr>
            <w:tcW w:w="505" w:type="dxa"/>
            <w:shd w:val="clear" w:color="auto" w:fill="95B3D7" w:themeFill="accent1" w:themeFillTint="99"/>
            <w:tcMar>
              <w:top w:w="136" w:type="dxa"/>
              <w:left w:w="159" w:type="dxa"/>
              <w:bottom w:w="136" w:type="dxa"/>
              <w:right w:w="159" w:type="dxa"/>
            </w:tcMar>
            <w:vAlign w:val="center"/>
          </w:tcPr>
          <w:p w14:paraId="54763EAD">
            <w:pPr>
              <w:keepNext w:val="0"/>
              <w:keepLines w:val="0"/>
              <w:widowControl/>
              <w:suppressLineNumbers w:val="0"/>
              <w:spacing w:before="0" w:beforeAutospacing="0" w:after="0" w:afterAutospacing="0"/>
              <w:ind w:left="0" w:right="0"/>
              <w:jc w:val="left"/>
              <w:rPr>
                <w:rFonts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kern w:val="0"/>
                <w:sz w:val="17"/>
                <w:szCs w:val="17"/>
                <w:lang w:val="en-US" w:eastAsia="zh-CN" w:bidi="ar"/>
              </w:rPr>
              <w:t>序</w:t>
            </w:r>
          </w:p>
        </w:tc>
        <w:tc>
          <w:tcPr>
            <w:tcW w:w="1843" w:type="dxa"/>
            <w:shd w:val="clear" w:color="auto" w:fill="95B3D7" w:themeFill="accent1" w:themeFillTint="99"/>
            <w:tcMar>
              <w:top w:w="136" w:type="dxa"/>
              <w:left w:w="159" w:type="dxa"/>
              <w:bottom w:w="136" w:type="dxa"/>
              <w:right w:w="159" w:type="dxa"/>
            </w:tcMar>
            <w:vAlign w:val="center"/>
          </w:tcPr>
          <w:p w14:paraId="3796C851">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kern w:val="0"/>
                <w:sz w:val="17"/>
                <w:szCs w:val="17"/>
                <w:lang w:val="en-US" w:eastAsia="zh-CN" w:bidi="ar"/>
              </w:rPr>
              <w:t>业务线</w:t>
            </w:r>
          </w:p>
        </w:tc>
        <w:tc>
          <w:tcPr>
            <w:tcW w:w="2361" w:type="dxa"/>
            <w:shd w:val="clear" w:color="auto" w:fill="95B3D7" w:themeFill="accent1" w:themeFillTint="99"/>
            <w:tcMar>
              <w:top w:w="136" w:type="dxa"/>
              <w:left w:w="159" w:type="dxa"/>
              <w:bottom w:w="136" w:type="dxa"/>
              <w:right w:w="159" w:type="dxa"/>
            </w:tcMar>
            <w:vAlign w:val="center"/>
          </w:tcPr>
          <w:p w14:paraId="0C55289F">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kern w:val="0"/>
                <w:sz w:val="17"/>
                <w:szCs w:val="17"/>
                <w:lang w:val="en-US" w:eastAsia="zh-CN" w:bidi="ar"/>
              </w:rPr>
              <w:t>问题概述</w:t>
            </w:r>
          </w:p>
        </w:tc>
        <w:tc>
          <w:tcPr>
            <w:tcW w:w="3164" w:type="dxa"/>
            <w:shd w:val="clear" w:color="auto" w:fill="95B3D7" w:themeFill="accent1" w:themeFillTint="99"/>
            <w:tcMar>
              <w:top w:w="136" w:type="dxa"/>
              <w:left w:w="159" w:type="dxa"/>
              <w:bottom w:w="136" w:type="dxa"/>
              <w:right w:w="159" w:type="dxa"/>
            </w:tcMar>
            <w:vAlign w:val="center"/>
          </w:tcPr>
          <w:p w14:paraId="7B4085C6">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kern w:val="0"/>
                <w:sz w:val="17"/>
                <w:szCs w:val="17"/>
                <w:lang w:val="en-US" w:eastAsia="zh-CN" w:bidi="ar"/>
              </w:rPr>
              <w:t>根因</w:t>
            </w:r>
          </w:p>
        </w:tc>
        <w:tc>
          <w:tcPr>
            <w:tcW w:w="3128" w:type="dxa"/>
            <w:shd w:val="clear" w:color="auto" w:fill="95B3D7" w:themeFill="accent1" w:themeFillTint="99"/>
            <w:tcMar>
              <w:top w:w="136" w:type="dxa"/>
              <w:left w:w="159" w:type="dxa"/>
              <w:bottom w:w="136" w:type="dxa"/>
              <w:right w:w="159" w:type="dxa"/>
            </w:tcMar>
            <w:vAlign w:val="center"/>
          </w:tcPr>
          <w:p w14:paraId="5B89FFB5">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kern w:val="0"/>
                <w:sz w:val="17"/>
                <w:szCs w:val="17"/>
                <w:lang w:val="en-US" w:eastAsia="zh-CN" w:bidi="ar"/>
              </w:rPr>
              <w:t>处理与结果</w:t>
            </w:r>
          </w:p>
        </w:tc>
        <w:tc>
          <w:tcPr>
            <w:tcW w:w="3893" w:type="dxa"/>
            <w:shd w:val="clear" w:color="auto" w:fill="95B3D7" w:themeFill="accent1" w:themeFillTint="99"/>
            <w:tcMar>
              <w:top w:w="136" w:type="dxa"/>
              <w:left w:w="159" w:type="dxa"/>
              <w:bottom w:w="136" w:type="dxa"/>
              <w:right w:w="159" w:type="dxa"/>
            </w:tcMar>
            <w:vAlign w:val="center"/>
          </w:tcPr>
          <w:p w14:paraId="465C2D4F">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17"/>
                <w:szCs w:val="17"/>
              </w:rPr>
            </w:pPr>
            <w:r>
              <w:rPr>
                <w:rFonts w:hint="eastAsia" w:ascii="PingFang SC" w:hAnsi="PingFang SC" w:eastAsia="PingFang SC" w:cs="PingFang SC"/>
                <w:b/>
                <w:bCs/>
                <w:i w:val="0"/>
                <w:iCs w:val="0"/>
                <w:caps w:val="0"/>
                <w:color w:val="auto"/>
                <w:spacing w:val="8"/>
                <w:kern w:val="0"/>
                <w:sz w:val="17"/>
                <w:szCs w:val="17"/>
                <w:lang w:val="en-US" w:eastAsia="zh-CN" w:bidi="ar"/>
              </w:rPr>
              <w:t>经验 / 改进</w:t>
            </w:r>
          </w:p>
        </w:tc>
      </w:tr>
      <w:tr w14:paraId="3B4193E0">
        <w:tc>
          <w:tcPr>
            <w:tcW w:w="0" w:type="auto"/>
            <w:shd w:val="clear" w:color="auto" w:fill="FFFFFF"/>
            <w:tcMar>
              <w:top w:w="136" w:type="dxa"/>
              <w:left w:w="159" w:type="dxa"/>
              <w:bottom w:w="136" w:type="dxa"/>
              <w:right w:w="159" w:type="dxa"/>
            </w:tcMar>
            <w:vAlign w:val="top"/>
          </w:tcPr>
          <w:p w14:paraId="5AA2C985">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18"/>
                <w:szCs w:val="18"/>
              </w:rPr>
            </w:pPr>
            <w:r>
              <w:rPr>
                <w:rFonts w:hint="eastAsia" w:ascii="PingFang SC" w:hAnsi="PingFang SC" w:eastAsia="PingFang SC" w:cs="PingFang SC"/>
                <w:i w:val="0"/>
                <w:iCs w:val="0"/>
                <w:caps w:val="0"/>
                <w:color w:val="16283C"/>
                <w:spacing w:val="0"/>
                <w:kern w:val="0"/>
                <w:sz w:val="18"/>
                <w:szCs w:val="18"/>
                <w:lang w:val="en-US" w:eastAsia="zh-CN" w:bidi="ar"/>
              </w:rPr>
              <w:t>1</w:t>
            </w:r>
          </w:p>
        </w:tc>
        <w:tc>
          <w:tcPr>
            <w:tcW w:w="0" w:type="auto"/>
            <w:shd w:val="clear" w:color="auto" w:fill="FFFFFF"/>
            <w:tcMar>
              <w:top w:w="136" w:type="dxa"/>
              <w:left w:w="159" w:type="dxa"/>
              <w:bottom w:w="136" w:type="dxa"/>
              <w:right w:w="159" w:type="dxa"/>
            </w:tcMar>
            <w:vAlign w:val="top"/>
          </w:tcPr>
          <w:p w14:paraId="7F221C84">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在线客服</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6B7F94"/>
                <w:spacing w:val="0"/>
                <w:kern w:val="0"/>
                <w:sz w:val="21"/>
                <w:szCs w:val="21"/>
                <w:lang w:val="en-US" w:eastAsia="zh-CN" w:bidi="ar"/>
              </w:rPr>
              <w:t>（美团开店宝）</w:t>
            </w:r>
          </w:p>
        </w:tc>
        <w:tc>
          <w:tcPr>
            <w:tcW w:w="2361" w:type="dxa"/>
            <w:shd w:val="clear" w:color="auto" w:fill="FFFFFF"/>
            <w:tcMar>
              <w:top w:w="136" w:type="dxa"/>
              <w:left w:w="159" w:type="dxa"/>
              <w:bottom w:w="136" w:type="dxa"/>
              <w:right w:w="159" w:type="dxa"/>
            </w:tcMar>
            <w:vAlign w:val="top"/>
          </w:tcPr>
          <w:p w14:paraId="5BBBFF9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爱尔眼科青岛医院等客户使用美团经营宝时</w:t>
            </w:r>
            <w:r>
              <w:rPr>
                <w:rStyle w:val="10"/>
                <w:rFonts w:hint="eastAsia" w:ascii="PingFang SC" w:hAnsi="PingFang SC" w:eastAsia="PingFang SC" w:cs="PingFang SC"/>
                <w:i w:val="0"/>
                <w:iCs w:val="0"/>
                <w:caps w:val="0"/>
                <w:color w:val="16283C"/>
                <w:spacing w:val="0"/>
                <w:kern w:val="0"/>
                <w:sz w:val="21"/>
                <w:szCs w:val="21"/>
                <w:lang w:val="en-US" w:eastAsia="zh-CN" w:bidi="ar"/>
              </w:rPr>
              <w:t>消息发送持续失败</w:t>
            </w:r>
            <w:r>
              <w:rPr>
                <w:rFonts w:hint="eastAsia" w:ascii="PingFang SC" w:hAnsi="PingFang SC" w:eastAsia="PingFang SC" w:cs="PingFang SC"/>
                <w:i w:val="0"/>
                <w:iCs w:val="0"/>
                <w:caps w:val="0"/>
                <w:color w:val="16283C"/>
                <w:spacing w:val="0"/>
                <w:kern w:val="0"/>
                <w:sz w:val="21"/>
                <w:szCs w:val="21"/>
                <w:lang w:val="en-US" w:eastAsia="zh-CN" w:bidi="ar"/>
              </w:rPr>
              <w:t>（"美团开店宝异常"），此前授权正常，重新授权仍失败</w:t>
            </w:r>
          </w:p>
        </w:tc>
        <w:tc>
          <w:tcPr>
            <w:tcW w:w="3164" w:type="dxa"/>
            <w:shd w:val="clear" w:color="auto" w:fill="FFFFFF"/>
            <w:tcMar>
              <w:top w:w="136" w:type="dxa"/>
              <w:left w:w="159" w:type="dxa"/>
              <w:bottom w:w="136" w:type="dxa"/>
              <w:right w:w="159" w:type="dxa"/>
            </w:tcMar>
            <w:vAlign w:val="top"/>
          </w:tcPr>
          <w:p w14:paraId="2AA5669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美团开放平台"美团开店宝"授权页换成新界面；我方 KstMtAssisltUi（分支 beta）已适配新界面，但</w:t>
            </w:r>
            <w:r>
              <w:rPr>
                <w:rStyle w:val="10"/>
                <w:rFonts w:hint="eastAsia" w:ascii="PingFang SC" w:hAnsi="PingFang SC" w:eastAsia="PingFang SC" w:cs="PingFang SC"/>
                <w:i w:val="0"/>
                <w:iCs w:val="0"/>
                <w:caps w:val="0"/>
                <w:color w:val="16283C"/>
                <w:spacing w:val="0"/>
                <w:kern w:val="0"/>
                <w:sz w:val="21"/>
                <w:szCs w:val="21"/>
                <w:lang w:val="en-US" w:eastAsia="zh-CN" w:bidi="ar"/>
              </w:rPr>
              <w:t>仅更新 1 台灰度服务器</w:t>
            </w:r>
            <w:r>
              <w:rPr>
                <w:rFonts w:hint="eastAsia" w:ascii="PingFang SC" w:hAnsi="PingFang SC" w:eastAsia="PingFang SC" w:cs="PingFang SC"/>
                <w:i w:val="0"/>
                <w:iCs w:val="0"/>
                <w:caps w:val="0"/>
                <w:color w:val="16283C"/>
                <w:spacing w:val="0"/>
                <w:kern w:val="0"/>
                <w:sz w:val="21"/>
                <w:szCs w:val="21"/>
                <w:lang w:val="en-US" w:eastAsia="zh-CN" w:bidi="ar"/>
              </w:rPr>
              <w:t>，落在未更新服务器的客户授权失败；与修改密码无关</w:t>
            </w:r>
          </w:p>
        </w:tc>
        <w:tc>
          <w:tcPr>
            <w:tcW w:w="3128" w:type="dxa"/>
            <w:shd w:val="clear" w:color="auto" w:fill="FFFFFF"/>
            <w:tcMar>
              <w:top w:w="136" w:type="dxa"/>
              <w:left w:w="159" w:type="dxa"/>
              <w:bottom w:w="136" w:type="dxa"/>
              <w:right w:w="159" w:type="dxa"/>
            </w:tcMar>
            <w:vAlign w:val="top"/>
          </w:tcPr>
          <w:p w14:paraId="2752128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7-30 14:00 除灰度机外</w:t>
            </w:r>
            <w:r>
              <w:rPr>
                <w:rStyle w:val="10"/>
                <w:rFonts w:hint="eastAsia" w:ascii="PingFang SC" w:hAnsi="PingFang SC" w:eastAsia="PingFang SC" w:cs="PingFang SC"/>
                <w:i w:val="0"/>
                <w:iCs w:val="0"/>
                <w:caps w:val="0"/>
                <w:color w:val="16283C"/>
                <w:spacing w:val="0"/>
                <w:kern w:val="0"/>
                <w:sz w:val="21"/>
                <w:szCs w:val="21"/>
                <w:lang w:val="en-US" w:eastAsia="zh-CN" w:bidi="ar"/>
              </w:rPr>
              <w:t>其余 39 台全量更新</w:t>
            </w:r>
            <w:r>
              <w:rPr>
                <w:rFonts w:hint="eastAsia" w:ascii="PingFang SC" w:hAnsi="PingFang SC" w:eastAsia="PingFang SC" w:cs="PingFang SC"/>
                <w:i w:val="0"/>
                <w:iCs w:val="0"/>
                <w:caps w:val="0"/>
                <w:color w:val="16283C"/>
                <w:spacing w:val="0"/>
                <w:kern w:val="0"/>
                <w:sz w:val="21"/>
                <w:szCs w:val="21"/>
                <w:lang w:val="en-US" w:eastAsia="zh-CN" w:bidi="ar"/>
              </w:rPr>
              <w:t>；沙淑琼临时在已更新服务器完成该客户授权恢复</w:t>
            </w:r>
          </w:p>
        </w:tc>
        <w:tc>
          <w:tcPr>
            <w:tcW w:w="3893" w:type="dxa"/>
            <w:shd w:val="clear" w:color="auto" w:fill="FFFFFF"/>
            <w:tcMar>
              <w:top w:w="136" w:type="dxa"/>
              <w:left w:w="159" w:type="dxa"/>
              <w:bottom w:w="136" w:type="dxa"/>
              <w:right w:w="159" w:type="dxa"/>
            </w:tcMar>
            <w:vAlign w:val="top"/>
          </w:tcPr>
          <w:p w14:paraId="6967E5CC">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第三方 UI/接口变更时</w:t>
            </w:r>
            <w:r>
              <w:rPr>
                <w:rStyle w:val="10"/>
                <w:rFonts w:hint="eastAsia" w:ascii="PingFang SC" w:hAnsi="PingFang SC" w:eastAsia="PingFang SC" w:cs="PingFang SC"/>
                <w:i w:val="0"/>
                <w:iCs w:val="0"/>
                <w:caps w:val="0"/>
                <w:color w:val="16283C"/>
                <w:spacing w:val="0"/>
                <w:kern w:val="0"/>
                <w:sz w:val="21"/>
                <w:szCs w:val="21"/>
                <w:lang w:val="en-US" w:eastAsia="zh-CN" w:bidi="ar"/>
              </w:rPr>
              <w:t>单台灰度不足以覆盖全部受影响客户</w:t>
            </w:r>
            <w:r>
              <w:rPr>
                <w:rFonts w:hint="eastAsia" w:ascii="PingFang SC" w:hAnsi="PingFang SC" w:eastAsia="PingFang SC" w:cs="PingFang SC"/>
                <w:i w:val="0"/>
                <w:iCs w:val="0"/>
                <w:caps w:val="0"/>
                <w:color w:val="16283C"/>
                <w:spacing w:val="0"/>
                <w:kern w:val="0"/>
                <w:sz w:val="21"/>
                <w:szCs w:val="21"/>
                <w:lang w:val="en-US" w:eastAsia="zh-CN" w:bidi="ar"/>
              </w:rPr>
              <w:t>；已观察到多客户命中应尽快全量；先排查平台侧版本/界面变更</w:t>
            </w:r>
          </w:p>
        </w:tc>
      </w:tr>
      <w:tr w14:paraId="0EBE5209">
        <w:tc>
          <w:tcPr>
            <w:tcW w:w="0" w:type="auto"/>
            <w:shd w:val="clear" w:color="auto" w:fill="FFFFFF"/>
            <w:tcMar>
              <w:top w:w="136" w:type="dxa"/>
              <w:left w:w="159" w:type="dxa"/>
              <w:bottom w:w="136" w:type="dxa"/>
              <w:right w:w="159" w:type="dxa"/>
            </w:tcMar>
            <w:vAlign w:val="top"/>
          </w:tcPr>
          <w:p w14:paraId="707034ED">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18"/>
                <w:szCs w:val="18"/>
              </w:rPr>
            </w:pPr>
            <w:r>
              <w:rPr>
                <w:rFonts w:hint="eastAsia" w:ascii="PingFang SC" w:hAnsi="PingFang SC" w:eastAsia="PingFang SC" w:cs="PingFang SC"/>
                <w:i w:val="0"/>
                <w:iCs w:val="0"/>
                <w:caps w:val="0"/>
                <w:color w:val="16283C"/>
                <w:spacing w:val="0"/>
                <w:kern w:val="0"/>
                <w:sz w:val="18"/>
                <w:szCs w:val="18"/>
                <w:lang w:val="en-US" w:eastAsia="zh-CN" w:bidi="ar"/>
              </w:rPr>
              <w:t>2</w:t>
            </w:r>
          </w:p>
        </w:tc>
        <w:tc>
          <w:tcPr>
            <w:tcW w:w="0" w:type="auto"/>
            <w:shd w:val="clear" w:color="auto" w:fill="FFFFFF"/>
            <w:tcMar>
              <w:top w:w="136" w:type="dxa"/>
              <w:left w:w="159" w:type="dxa"/>
              <w:bottom w:w="136" w:type="dxa"/>
              <w:right w:w="159" w:type="dxa"/>
            </w:tcMar>
            <w:vAlign w:val="top"/>
          </w:tcPr>
          <w:p w14:paraId="322CC38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KICP</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6B7F94"/>
                <w:spacing w:val="0"/>
                <w:kern w:val="0"/>
                <w:sz w:val="21"/>
                <w:szCs w:val="21"/>
                <w:lang w:val="en-US" w:eastAsia="zh-CN" w:bidi="ar"/>
              </w:rPr>
              <w:t>（营销客服Agent）</w:t>
            </w:r>
          </w:p>
        </w:tc>
        <w:tc>
          <w:tcPr>
            <w:tcW w:w="2361" w:type="dxa"/>
            <w:shd w:val="clear" w:color="auto" w:fill="FFFFFF"/>
            <w:tcMar>
              <w:top w:w="136" w:type="dxa"/>
              <w:left w:w="159" w:type="dxa"/>
              <w:bottom w:w="136" w:type="dxa"/>
              <w:right w:w="159" w:type="dxa"/>
            </w:tcMar>
            <w:vAlign w:val="top"/>
          </w:tcPr>
          <w:p w14:paraId="1AE78C6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按产品临时要求，将"给 KICP 开放更多历史上下文"由【按 DIY 配置控制】改为</w:t>
            </w:r>
            <w:r>
              <w:rPr>
                <w:rStyle w:val="10"/>
                <w:rFonts w:hint="eastAsia" w:ascii="PingFang SC" w:hAnsi="PingFang SC" w:eastAsia="PingFang SC" w:cs="PingFang SC"/>
                <w:i w:val="0"/>
                <w:iCs w:val="0"/>
                <w:caps w:val="0"/>
                <w:color w:val="16283C"/>
                <w:spacing w:val="0"/>
                <w:kern w:val="0"/>
                <w:sz w:val="21"/>
                <w:szCs w:val="21"/>
                <w:lang w:val="en-US" w:eastAsia="zh-CN" w:bidi="ar"/>
              </w:rPr>
              <w:t>默认对所有公司开放</w:t>
            </w:r>
            <w:r>
              <w:rPr>
                <w:rFonts w:hint="eastAsia" w:ascii="PingFang SC" w:hAnsi="PingFang SC" w:eastAsia="PingFang SC" w:cs="PingFang SC"/>
                <w:i w:val="0"/>
                <w:iCs w:val="0"/>
                <w:caps w:val="0"/>
                <w:color w:val="16283C"/>
                <w:spacing w:val="0"/>
                <w:kern w:val="0"/>
                <w:sz w:val="21"/>
                <w:szCs w:val="21"/>
                <w:lang w:val="en-US" w:eastAsia="zh-CN" w:bidi="ar"/>
              </w:rPr>
              <w:t>，上线后发现性能问题</w:t>
            </w:r>
          </w:p>
        </w:tc>
        <w:tc>
          <w:tcPr>
            <w:tcW w:w="3164" w:type="dxa"/>
            <w:shd w:val="clear" w:color="auto" w:fill="FFFFFF"/>
            <w:tcMar>
              <w:top w:w="136" w:type="dxa"/>
              <w:left w:w="159" w:type="dxa"/>
              <w:bottom w:w="136" w:type="dxa"/>
              <w:right w:w="159" w:type="dxa"/>
            </w:tcMar>
            <w:vAlign w:val="top"/>
          </w:tcPr>
          <w:p w14:paraId="7930C3F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全局性配置变更范围放大（默认全量开放）引发性能问题；属</w:t>
            </w:r>
            <w:r>
              <w:rPr>
                <w:rStyle w:val="10"/>
                <w:rFonts w:hint="eastAsia" w:ascii="PingFang SC" w:hAnsi="PingFang SC" w:eastAsia="PingFang SC" w:cs="PingFang SC"/>
                <w:i w:val="0"/>
                <w:iCs w:val="0"/>
                <w:caps w:val="0"/>
                <w:color w:val="16283C"/>
                <w:spacing w:val="0"/>
                <w:kern w:val="0"/>
                <w:sz w:val="21"/>
                <w:szCs w:val="21"/>
                <w:lang w:val="en-US" w:eastAsia="zh-CN" w:bidi="ar"/>
              </w:rPr>
              <w:t>上线前未充分评估影响面</w:t>
            </w:r>
            <w:r>
              <w:rPr>
                <w:rFonts w:hint="eastAsia" w:ascii="PingFang SC" w:hAnsi="PingFang SC" w:eastAsia="PingFang SC" w:cs="PingFang SC"/>
                <w:i w:val="0"/>
                <w:iCs w:val="0"/>
                <w:caps w:val="0"/>
                <w:color w:val="16283C"/>
                <w:spacing w:val="0"/>
                <w:kern w:val="0"/>
                <w:sz w:val="21"/>
                <w:szCs w:val="21"/>
                <w:lang w:val="en-US" w:eastAsia="zh-CN" w:bidi="ar"/>
              </w:rPr>
              <w:t>的变更风险（禅道需求 7784）</w:t>
            </w:r>
          </w:p>
        </w:tc>
        <w:tc>
          <w:tcPr>
            <w:tcW w:w="3128" w:type="dxa"/>
            <w:shd w:val="clear" w:color="auto" w:fill="FFFFFF"/>
            <w:tcMar>
              <w:top w:w="136" w:type="dxa"/>
              <w:left w:w="159" w:type="dxa"/>
              <w:bottom w:w="136" w:type="dxa"/>
              <w:right w:w="159" w:type="dxa"/>
            </w:tcMar>
            <w:vAlign w:val="top"/>
          </w:tcPr>
          <w:p w14:paraId="622C39E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已</w:t>
            </w:r>
            <w:r>
              <w:rPr>
                <w:rStyle w:val="10"/>
                <w:rFonts w:hint="eastAsia" w:ascii="PingFang SC" w:hAnsi="PingFang SC" w:eastAsia="PingFang SC" w:cs="PingFang SC"/>
                <w:i w:val="0"/>
                <w:iCs w:val="0"/>
                <w:caps w:val="0"/>
                <w:color w:val="16283C"/>
                <w:spacing w:val="0"/>
                <w:kern w:val="0"/>
                <w:sz w:val="21"/>
                <w:szCs w:val="21"/>
                <w:lang w:val="en-US" w:eastAsia="zh-CN" w:bidi="ar"/>
              </w:rPr>
              <w:t>回滚</w:t>
            </w:r>
            <w:r>
              <w:rPr>
                <w:rFonts w:hint="eastAsia" w:ascii="PingFang SC" w:hAnsi="PingFang SC" w:eastAsia="PingFang SC" w:cs="PingFang SC"/>
                <w:i w:val="0"/>
                <w:iCs w:val="0"/>
                <w:caps w:val="0"/>
                <w:color w:val="16283C"/>
                <w:spacing w:val="0"/>
                <w:kern w:val="0"/>
                <w:sz w:val="21"/>
                <w:szCs w:val="21"/>
                <w:lang w:val="en-US" w:eastAsia="zh-CN" w:bidi="ar"/>
              </w:rPr>
              <w:t>该方案；产品表示后续再考虑其他方案</w:t>
            </w:r>
          </w:p>
        </w:tc>
        <w:tc>
          <w:tcPr>
            <w:tcW w:w="3893" w:type="dxa"/>
            <w:shd w:val="clear" w:color="auto" w:fill="FFFFFF"/>
            <w:tcMar>
              <w:top w:w="136" w:type="dxa"/>
              <w:left w:w="159" w:type="dxa"/>
              <w:bottom w:w="136" w:type="dxa"/>
              <w:right w:w="159" w:type="dxa"/>
            </w:tcMar>
            <w:vAlign w:val="top"/>
          </w:tcPr>
          <w:p w14:paraId="5C4CEA5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全局性 / 性能敏感配置变更上线前应做</w:t>
            </w:r>
            <w:r>
              <w:rPr>
                <w:rStyle w:val="10"/>
                <w:rFonts w:hint="eastAsia" w:ascii="PingFang SC" w:hAnsi="PingFang SC" w:eastAsia="PingFang SC" w:cs="PingFang SC"/>
                <w:i w:val="0"/>
                <w:iCs w:val="0"/>
                <w:caps w:val="0"/>
                <w:color w:val="16283C"/>
                <w:spacing w:val="0"/>
                <w:kern w:val="0"/>
                <w:sz w:val="21"/>
                <w:szCs w:val="21"/>
                <w:lang w:val="en-US" w:eastAsia="zh-CN" w:bidi="ar"/>
              </w:rPr>
              <w:t>性能评估与灰度</w:t>
            </w:r>
            <w:r>
              <w:rPr>
                <w:rFonts w:hint="eastAsia" w:ascii="PingFang SC" w:hAnsi="PingFang SC" w:eastAsia="PingFang SC" w:cs="PingFang SC"/>
                <w:i w:val="0"/>
                <w:iCs w:val="0"/>
                <w:caps w:val="0"/>
                <w:color w:val="16283C"/>
                <w:spacing w:val="0"/>
                <w:kern w:val="0"/>
                <w:sz w:val="21"/>
                <w:szCs w:val="21"/>
                <w:lang w:val="en-US" w:eastAsia="zh-CN" w:bidi="ar"/>
              </w:rPr>
              <w:t>；避免"临时要求"直接全量</w:t>
            </w:r>
          </w:p>
        </w:tc>
      </w:tr>
      <w:tr w14:paraId="4AC36FC1">
        <w:tc>
          <w:tcPr>
            <w:tcW w:w="0" w:type="auto"/>
            <w:shd w:val="clear" w:color="auto" w:fill="FFFFFF"/>
            <w:tcMar>
              <w:top w:w="136" w:type="dxa"/>
              <w:left w:w="159" w:type="dxa"/>
              <w:bottom w:w="136" w:type="dxa"/>
              <w:right w:w="159" w:type="dxa"/>
            </w:tcMar>
            <w:vAlign w:val="top"/>
          </w:tcPr>
          <w:p w14:paraId="7E89377F">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18"/>
                <w:szCs w:val="18"/>
              </w:rPr>
            </w:pPr>
            <w:r>
              <w:rPr>
                <w:rFonts w:hint="eastAsia" w:ascii="PingFang SC" w:hAnsi="PingFang SC" w:eastAsia="PingFang SC" w:cs="PingFang SC"/>
                <w:i w:val="0"/>
                <w:iCs w:val="0"/>
                <w:caps w:val="0"/>
                <w:color w:val="16283C"/>
                <w:spacing w:val="0"/>
                <w:kern w:val="0"/>
                <w:sz w:val="18"/>
                <w:szCs w:val="18"/>
                <w:lang w:val="en-US" w:eastAsia="zh-CN" w:bidi="ar"/>
              </w:rPr>
              <w:t>3</w:t>
            </w:r>
          </w:p>
        </w:tc>
        <w:tc>
          <w:tcPr>
            <w:tcW w:w="0" w:type="auto"/>
            <w:shd w:val="clear" w:color="auto" w:fill="FFFFFF"/>
            <w:tcMar>
              <w:top w:w="136" w:type="dxa"/>
              <w:left w:w="159" w:type="dxa"/>
              <w:bottom w:w="136" w:type="dxa"/>
              <w:right w:w="159" w:type="dxa"/>
            </w:tcMar>
            <w:vAlign w:val="top"/>
          </w:tcPr>
          <w:p w14:paraId="72AFF98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SCRM</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6B7F94"/>
                <w:spacing w:val="0"/>
                <w:kern w:val="0"/>
                <w:sz w:val="21"/>
                <w:szCs w:val="21"/>
                <w:lang w:val="en-US" w:eastAsia="zh-CN" w:bidi="ar"/>
              </w:rPr>
              <w:t>（移动端）</w:t>
            </w:r>
          </w:p>
        </w:tc>
        <w:tc>
          <w:tcPr>
            <w:tcW w:w="2361" w:type="dxa"/>
            <w:shd w:val="clear" w:color="auto" w:fill="FFFFFF"/>
            <w:tcMar>
              <w:top w:w="136" w:type="dxa"/>
              <w:left w:w="159" w:type="dxa"/>
              <w:bottom w:w="136" w:type="dxa"/>
              <w:right w:w="159" w:type="dxa"/>
            </w:tcMar>
            <w:vAlign w:val="top"/>
          </w:tcPr>
          <w:p w14:paraId="1291ECB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更新上线后，SCRM 手机端</w:t>
            </w:r>
            <w:r>
              <w:rPr>
                <w:rStyle w:val="10"/>
                <w:rFonts w:hint="eastAsia" w:ascii="PingFang SC" w:hAnsi="PingFang SC" w:eastAsia="PingFang SC" w:cs="PingFang SC"/>
                <w:i w:val="0"/>
                <w:iCs w:val="0"/>
                <w:caps w:val="0"/>
                <w:color w:val="16283C"/>
                <w:spacing w:val="0"/>
                <w:kern w:val="0"/>
                <w:sz w:val="21"/>
                <w:szCs w:val="21"/>
                <w:lang w:val="en-US" w:eastAsia="zh-CN" w:bidi="ar"/>
              </w:rPr>
              <w:t>消息上行正常、下行无法抵达</w:t>
            </w:r>
            <w:r>
              <w:rPr>
                <w:rFonts w:hint="eastAsia" w:ascii="PingFang SC" w:hAnsi="PingFang SC" w:eastAsia="PingFang SC" w:cs="PingFang SC"/>
                <w:i w:val="0"/>
                <w:iCs w:val="0"/>
                <w:caps w:val="0"/>
                <w:color w:val="16283C"/>
                <w:spacing w:val="0"/>
                <w:kern w:val="0"/>
                <w:sz w:val="21"/>
                <w:szCs w:val="21"/>
                <w:lang w:val="en-US" w:eastAsia="zh-CN" w:bidi="ar"/>
              </w:rPr>
              <w:t>，重启服务后恢复</w:t>
            </w:r>
          </w:p>
        </w:tc>
        <w:tc>
          <w:tcPr>
            <w:tcW w:w="3164" w:type="dxa"/>
            <w:shd w:val="clear" w:color="auto" w:fill="FFFFFF"/>
            <w:tcMar>
              <w:top w:w="136" w:type="dxa"/>
              <w:left w:w="159" w:type="dxa"/>
              <w:bottom w:w="136" w:type="dxa"/>
              <w:right w:w="159" w:type="dxa"/>
            </w:tcMar>
            <w:vAlign w:val="top"/>
          </w:tcPr>
          <w:p w14:paraId="28556A0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wkph → wkph-gateway 切换时，原 wkph 上</w:t>
            </w:r>
            <w:r>
              <w:rPr>
                <w:rStyle w:val="10"/>
                <w:rFonts w:hint="eastAsia" w:ascii="PingFang SC" w:hAnsi="PingFang SC" w:eastAsia="PingFang SC" w:cs="PingFang SC"/>
                <w:i w:val="0"/>
                <w:iCs w:val="0"/>
                <w:caps w:val="0"/>
                <w:color w:val="16283C"/>
                <w:spacing w:val="0"/>
                <w:kern w:val="0"/>
                <w:sz w:val="21"/>
                <w:szCs w:val="21"/>
                <w:lang w:val="en-US" w:eastAsia="zh-CN" w:bidi="ar"/>
              </w:rPr>
              <w:t>存量长连接仍在</w:t>
            </w:r>
            <w:r>
              <w:rPr>
                <w:rFonts w:hint="eastAsia" w:ascii="PingFang SC" w:hAnsi="PingFang SC" w:eastAsia="PingFang SC" w:cs="PingFang SC"/>
                <w:i w:val="0"/>
                <w:iCs w:val="0"/>
                <w:caps w:val="0"/>
                <w:color w:val="16283C"/>
                <w:spacing w:val="0"/>
                <w:kern w:val="0"/>
                <w:sz w:val="21"/>
                <w:szCs w:val="21"/>
                <w:lang w:val="en-US" w:eastAsia="zh-CN" w:bidi="ar"/>
              </w:rPr>
              <w:t>（兼容保留），但下行由 wkph-gateway 执行下发，找不到对应连接，导致下行丢失</w:t>
            </w:r>
          </w:p>
        </w:tc>
        <w:tc>
          <w:tcPr>
            <w:tcW w:w="3128" w:type="dxa"/>
            <w:shd w:val="clear" w:color="auto" w:fill="FFFFFF"/>
            <w:tcMar>
              <w:top w:w="136" w:type="dxa"/>
              <w:left w:w="159" w:type="dxa"/>
              <w:bottom w:w="136" w:type="dxa"/>
              <w:right w:w="159" w:type="dxa"/>
            </w:tcMar>
            <w:vAlign w:val="top"/>
          </w:tcPr>
          <w:p w14:paraId="1BA3DCCC">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重启服务恢复（存量连接重建）；后续切换需同步处理存量长连接（迁移或主动踢掉）</w:t>
            </w:r>
          </w:p>
        </w:tc>
        <w:tc>
          <w:tcPr>
            <w:tcW w:w="3893" w:type="dxa"/>
            <w:shd w:val="clear" w:color="auto" w:fill="FFFFFF"/>
            <w:tcMar>
              <w:top w:w="136" w:type="dxa"/>
              <w:left w:w="159" w:type="dxa"/>
              <w:bottom w:w="136" w:type="dxa"/>
              <w:right w:w="159" w:type="dxa"/>
            </w:tcMar>
            <w:vAlign w:val="top"/>
          </w:tcPr>
          <w:p w14:paraId="45D892D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长连接类服务切换时需</w:t>
            </w:r>
            <w:r>
              <w:rPr>
                <w:rStyle w:val="10"/>
                <w:rFonts w:hint="eastAsia" w:ascii="PingFang SC" w:hAnsi="PingFang SC" w:eastAsia="PingFang SC" w:cs="PingFang SC"/>
                <w:i w:val="0"/>
                <w:iCs w:val="0"/>
                <w:caps w:val="0"/>
                <w:color w:val="16283C"/>
                <w:spacing w:val="0"/>
                <w:kern w:val="0"/>
                <w:sz w:val="21"/>
                <w:szCs w:val="21"/>
                <w:lang w:val="en-US" w:eastAsia="zh-CN" w:bidi="ar"/>
              </w:rPr>
              <w:t>处理存量连接</w:t>
            </w:r>
            <w:r>
              <w:rPr>
                <w:rFonts w:hint="eastAsia" w:ascii="PingFang SC" w:hAnsi="PingFang SC" w:eastAsia="PingFang SC" w:cs="PingFang SC"/>
                <w:i w:val="0"/>
                <w:iCs w:val="0"/>
                <w:caps w:val="0"/>
                <w:color w:val="16283C"/>
                <w:spacing w:val="0"/>
                <w:kern w:val="0"/>
                <w:sz w:val="21"/>
                <w:szCs w:val="21"/>
                <w:lang w:val="en-US" w:eastAsia="zh-CN" w:bidi="ar"/>
              </w:rPr>
              <w:t>避免新老链路并存；切换前后对比下行成功率做回归验证</w:t>
            </w:r>
          </w:p>
        </w:tc>
      </w:tr>
    </w:tbl>
    <w:p w14:paraId="1FBF616C"/>
    <w:p w14:paraId="2C7035CD"/>
    <w:p w14:paraId="052CACFD"/>
    <w:p w14:paraId="58010873">
      <w:pPr>
        <w:pStyle w:val="3"/>
        <w:numPr>
          <w:ilvl w:val="0"/>
          <w:numId w:val="9"/>
        </w:numPr>
        <w:ind w:left="0" w:leftChars="0" w:firstLine="0" w:firstLineChars="0"/>
        <w:jc w:val="left"/>
        <w:rPr>
          <w:rFonts w:hint="default"/>
          <w:b/>
          <w:sz w:val="32"/>
          <w:lang w:val="en-US" w:eastAsia="zh-CN"/>
        </w:rPr>
      </w:pPr>
      <w:bookmarkStart w:id="7" w:name="mey6cg2fgc4ujbku6g"/>
      <w:r>
        <w:rPr>
          <w:b/>
          <w:sz w:val="32"/>
        </w:rPr>
        <w:t>三好一改进</w:t>
      </w:r>
      <w:bookmarkEnd w:id="7"/>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590"/>
        <w:gridCol w:w="7239"/>
      </w:tblGrid>
      <w:tr w14:paraId="0BE47240">
        <w:trPr>
          <w:trHeight w:val="628" w:hRule="atLeast"/>
        </w:trPr>
        <w:tc>
          <w:tcPr>
            <w:tcW w:w="7590" w:type="dxa"/>
            <w:tcBorders>
              <w:top w:val="single" w:color="000000" w:sz="6" w:space="0"/>
              <w:left w:val="single" w:color="000000" w:sz="6" w:space="0"/>
              <w:bottom w:val="single" w:color="000000" w:sz="6" w:space="0"/>
              <w:right w:val="single" w:color="000000" w:sz="6" w:space="0"/>
            </w:tcBorders>
            <w:shd w:val="clear" w:color="auto" w:fill="95B3D7" w:themeFill="accent1" w:themeFillTint="99"/>
            <w:vAlign w:val="top"/>
          </w:tcPr>
          <w:p w14:paraId="21F497DC">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三好事项</w:t>
            </w:r>
          </w:p>
        </w:tc>
        <w:tc>
          <w:tcPr>
            <w:tcW w:w="7239" w:type="dxa"/>
            <w:tcBorders>
              <w:top w:val="single" w:color="000000" w:sz="6" w:space="0"/>
              <w:bottom w:val="single" w:color="000000" w:sz="6" w:space="0"/>
              <w:right w:val="single" w:color="000000" w:sz="6" w:space="0"/>
            </w:tcBorders>
            <w:shd w:val="clear" w:color="auto" w:fill="95B3D7" w:themeFill="accent1" w:themeFillTint="99"/>
            <w:vAlign w:val="top"/>
          </w:tcPr>
          <w:p w14:paraId="27C0D6D3">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sz w:val="21"/>
                <w:szCs w:val="21"/>
              </w:rPr>
              <w:t>是否可复制(是/否)</w:t>
            </w:r>
          </w:p>
        </w:tc>
      </w:tr>
      <w:tr w14:paraId="3CF97237">
        <w:trPr>
          <w:trHeight w:val="870" w:hRule="atLeast"/>
        </w:trPr>
        <w:tc>
          <w:tcPr>
            <w:tcW w:w="7590" w:type="dxa"/>
            <w:tcBorders>
              <w:left w:val="single" w:color="000000" w:sz="6" w:space="0"/>
              <w:bottom w:val="single" w:color="000000" w:sz="6" w:space="0"/>
              <w:right w:val="single" w:color="000000" w:sz="6" w:space="0"/>
            </w:tcBorders>
            <w:vAlign w:val="center"/>
          </w:tcPr>
          <w:p w14:paraId="6964A90B">
            <w:pPr>
              <w:jc w:val="left"/>
              <w:rPr>
                <w:rFonts w:hint="default" w:eastAsiaTheme="minorEastAsia"/>
                <w:lang w:val="en-US" w:eastAsia="zh-CN"/>
              </w:rPr>
            </w:pPr>
            <w:r>
              <w:rPr>
                <w:rFonts w:hint="eastAsia"/>
                <w:color w:val="191919"/>
                <w:sz w:val="21"/>
                <w:lang w:val="en-US" w:eastAsia="zh-CN"/>
              </w:rPr>
              <w:t>主动分析在线客服反馈问题，并做好问题分析整理，提供样本</w:t>
            </w:r>
          </w:p>
        </w:tc>
        <w:tc>
          <w:tcPr>
            <w:tcW w:w="7239" w:type="dxa"/>
            <w:tcBorders>
              <w:bottom w:val="single" w:color="000000" w:sz="6" w:space="0"/>
              <w:right w:val="single" w:color="000000" w:sz="6" w:space="0"/>
            </w:tcBorders>
            <w:vAlign w:val="center"/>
          </w:tcPr>
          <w:p w14:paraId="4D67B433">
            <w:pPr>
              <w:jc w:val="left"/>
            </w:pPr>
            <w:r>
              <w:rPr>
                <w:b w:val="0"/>
                <w:sz w:val="21"/>
              </w:rPr>
              <w:t>是</w:t>
            </w:r>
          </w:p>
        </w:tc>
      </w:tr>
      <w:tr w14:paraId="40A9314E">
        <w:trPr>
          <w:trHeight w:val="840" w:hRule="atLeast"/>
        </w:trPr>
        <w:tc>
          <w:tcPr>
            <w:tcW w:w="7590" w:type="dxa"/>
            <w:tcBorders>
              <w:left w:val="single" w:color="000000" w:sz="6" w:space="0"/>
              <w:bottom w:val="single" w:color="000000" w:sz="6" w:space="0"/>
              <w:right w:val="single" w:color="000000" w:sz="6" w:space="0"/>
            </w:tcBorders>
            <w:vAlign w:val="center"/>
          </w:tcPr>
          <w:p w14:paraId="08499363">
            <w:pPr>
              <w:jc w:val="left"/>
              <w:rPr>
                <w:rFonts w:hint="default" w:eastAsiaTheme="minorEastAsia"/>
                <w:lang w:val="en-US" w:eastAsia="zh-CN"/>
              </w:rPr>
            </w:pPr>
            <w:r>
              <w:rPr>
                <w:rFonts w:hint="eastAsia"/>
                <w:b w:val="0"/>
                <w:sz w:val="21"/>
                <w:lang w:val="en-US" w:eastAsia="zh-CN"/>
              </w:rPr>
              <w:t>知识库</w:t>
            </w:r>
            <w:r>
              <w:rPr>
                <w:rFonts w:hint="default"/>
                <w:b w:val="0"/>
                <w:sz w:val="21"/>
                <w:lang w:val="en-US" w:eastAsia="zh-CN"/>
              </w:rPr>
              <w:t>AB</w:t>
            </w:r>
            <w:r>
              <w:rPr>
                <w:rFonts w:hint="eastAsia"/>
                <w:b w:val="0"/>
                <w:sz w:val="21"/>
                <w:lang w:val="en-US" w:eastAsia="zh-CN"/>
              </w:rPr>
              <w:t>测试，不盲目替换旧方案，方案改造提供依据</w:t>
            </w:r>
          </w:p>
        </w:tc>
        <w:tc>
          <w:tcPr>
            <w:tcW w:w="7239" w:type="dxa"/>
            <w:tcBorders>
              <w:bottom w:val="single" w:color="000000" w:sz="6" w:space="0"/>
              <w:right w:val="single" w:color="000000" w:sz="6" w:space="0"/>
            </w:tcBorders>
            <w:vAlign w:val="center"/>
          </w:tcPr>
          <w:p w14:paraId="42A77110">
            <w:r>
              <w:rPr>
                <w:b w:val="0"/>
                <w:sz w:val="21"/>
              </w:rPr>
              <w:t>是</w:t>
            </w:r>
          </w:p>
        </w:tc>
      </w:tr>
      <w:tr w14:paraId="7F1479D7">
        <w:trPr>
          <w:trHeight w:val="555" w:hRule="atLeast"/>
        </w:trPr>
        <w:tc>
          <w:tcPr>
            <w:tcW w:w="7590" w:type="dxa"/>
            <w:tcBorders>
              <w:left w:val="single" w:color="000000" w:sz="6" w:space="0"/>
              <w:bottom w:val="single" w:color="000000" w:sz="6" w:space="0"/>
              <w:right w:val="single" w:color="000000" w:sz="6" w:space="0"/>
            </w:tcBorders>
            <w:vAlign w:val="center"/>
          </w:tcPr>
          <w:p w14:paraId="151119C2">
            <w:pPr>
              <w:rPr>
                <w:rFonts w:hint="default" w:eastAsiaTheme="minorEastAsia"/>
                <w:lang w:val="en-US" w:eastAsia="zh-CN"/>
              </w:rPr>
            </w:pPr>
            <w:r>
              <w:rPr>
                <w:rFonts w:hint="eastAsia"/>
                <w:b w:val="0"/>
                <w:sz w:val="21"/>
                <w:lang w:val="en-US" w:eastAsia="zh-CN"/>
              </w:rPr>
              <w:t>脚本迁移，利用</w:t>
            </w:r>
            <w:r>
              <w:rPr>
                <w:rFonts w:hint="default"/>
                <w:b w:val="0"/>
                <w:sz w:val="21"/>
                <w:lang w:val="en-US" w:eastAsia="zh-CN"/>
              </w:rPr>
              <w:t>ai</w:t>
            </w:r>
            <w:r>
              <w:rPr>
                <w:rFonts w:hint="eastAsia"/>
                <w:b w:val="0"/>
                <w:sz w:val="21"/>
                <w:lang w:val="en-US" w:eastAsia="zh-CN"/>
              </w:rPr>
              <w:t>编写skill，减少迁移成本</w:t>
            </w:r>
          </w:p>
        </w:tc>
        <w:tc>
          <w:tcPr>
            <w:tcW w:w="7239" w:type="dxa"/>
            <w:tcBorders>
              <w:bottom w:val="single" w:color="000000" w:sz="6" w:space="0"/>
              <w:right w:val="single" w:color="000000" w:sz="6" w:space="0"/>
            </w:tcBorders>
            <w:vAlign w:val="center"/>
          </w:tcPr>
          <w:p w14:paraId="5C6CB4E0">
            <w:pPr>
              <w:rPr>
                <w:rFonts w:hint="eastAsia" w:eastAsiaTheme="minorEastAsia"/>
                <w:lang w:eastAsia="zh-CN"/>
              </w:rPr>
            </w:pPr>
            <w:r>
              <w:rPr>
                <w:rFonts w:hint="eastAsia"/>
                <w:b w:val="0"/>
                <w:sz w:val="21"/>
                <w:lang w:val="en-US" w:eastAsia="zh-CN"/>
              </w:rPr>
              <w:t>是</w:t>
            </w:r>
          </w:p>
        </w:tc>
      </w:tr>
    </w:tbl>
    <w:p w14:paraId="6633313F">
      <w:pPr>
        <w:pStyle w:val="3"/>
        <w:jc w:val="left"/>
        <w:rPr>
          <w:rFonts w:hint="eastAsia" w:eastAsiaTheme="minorEastAsia"/>
          <w:lang w:val="en-US" w:eastAsia="zh-CN"/>
        </w:rPr>
      </w:pPr>
    </w:p>
    <w:tbl>
      <w:tblPr>
        <w:tblStyle w:val="7"/>
        <w:tblW w:w="148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3100"/>
        <w:gridCol w:w="5809"/>
        <w:gridCol w:w="1123"/>
        <w:gridCol w:w="3413"/>
        <w:gridCol w:w="1422"/>
      </w:tblGrid>
      <w:tr w14:paraId="07D55475">
        <w:trPr>
          <w:tblHeader/>
        </w:trPr>
        <w:tc>
          <w:tcPr>
            <w:tcW w:w="2595" w:type="dxa"/>
            <w:shd w:val="clear" w:color="auto" w:fill="95B3D7" w:themeFill="accent1" w:themeFillTint="99"/>
            <w:tcMar>
              <w:top w:w="136" w:type="dxa"/>
              <w:left w:w="159" w:type="dxa"/>
              <w:bottom w:w="136" w:type="dxa"/>
              <w:right w:w="159" w:type="dxa"/>
            </w:tcMar>
            <w:vAlign w:val="center"/>
          </w:tcPr>
          <w:p w14:paraId="30F1C427">
            <w:pPr>
              <w:keepNext w:val="0"/>
              <w:keepLines w:val="0"/>
              <w:widowControl/>
              <w:suppressLineNumbers w:val="0"/>
              <w:spacing w:before="0" w:beforeAutospacing="0" w:after="0" w:afterAutospacing="0"/>
              <w:ind w:left="0" w:right="0"/>
              <w:jc w:val="left"/>
              <w:rPr>
                <w:rFonts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改进事项</w:t>
            </w:r>
          </w:p>
        </w:tc>
        <w:tc>
          <w:tcPr>
            <w:tcW w:w="6861" w:type="dxa"/>
            <w:shd w:val="clear" w:color="auto" w:fill="95B3D7" w:themeFill="accent1" w:themeFillTint="99"/>
            <w:tcMar>
              <w:top w:w="136" w:type="dxa"/>
              <w:left w:w="159" w:type="dxa"/>
              <w:bottom w:w="136" w:type="dxa"/>
              <w:right w:w="159" w:type="dxa"/>
            </w:tcMar>
            <w:vAlign w:val="center"/>
          </w:tcPr>
          <w:p w14:paraId="3BF28DF7">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改进策略</w:t>
            </w:r>
          </w:p>
        </w:tc>
        <w:tc>
          <w:tcPr>
            <w:tcW w:w="1123" w:type="dxa"/>
            <w:shd w:val="clear" w:color="auto" w:fill="95B3D7" w:themeFill="accent1" w:themeFillTint="99"/>
            <w:tcMar>
              <w:top w:w="136" w:type="dxa"/>
              <w:left w:w="159" w:type="dxa"/>
              <w:bottom w:w="136" w:type="dxa"/>
              <w:right w:w="159" w:type="dxa"/>
            </w:tcMar>
            <w:vAlign w:val="center"/>
          </w:tcPr>
          <w:p w14:paraId="5E11B759">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时间</w:t>
            </w:r>
          </w:p>
        </w:tc>
        <w:tc>
          <w:tcPr>
            <w:tcW w:w="2744" w:type="dxa"/>
            <w:shd w:val="clear" w:color="auto" w:fill="95B3D7" w:themeFill="accent1" w:themeFillTint="99"/>
            <w:tcMar>
              <w:top w:w="136" w:type="dxa"/>
              <w:left w:w="159" w:type="dxa"/>
              <w:bottom w:w="136" w:type="dxa"/>
              <w:right w:w="159" w:type="dxa"/>
            </w:tcMar>
            <w:vAlign w:val="center"/>
          </w:tcPr>
          <w:p w14:paraId="5CCC85EC">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可达成目标</w:t>
            </w:r>
          </w:p>
        </w:tc>
        <w:tc>
          <w:tcPr>
            <w:tcW w:w="1544" w:type="dxa"/>
            <w:shd w:val="clear" w:color="auto" w:fill="95B3D7" w:themeFill="accent1" w:themeFillTint="99"/>
            <w:tcMar>
              <w:top w:w="136" w:type="dxa"/>
              <w:left w:w="159" w:type="dxa"/>
              <w:bottom w:w="136" w:type="dxa"/>
              <w:right w:w="159" w:type="dxa"/>
            </w:tcMar>
            <w:vAlign w:val="center"/>
          </w:tcPr>
          <w:p w14:paraId="555C53FA">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责任人</w:t>
            </w:r>
          </w:p>
        </w:tc>
      </w:tr>
      <w:tr w14:paraId="7D556642">
        <w:tc>
          <w:tcPr>
            <w:tcW w:w="0" w:type="auto"/>
            <w:shd w:val="clear" w:color="auto" w:fill="FFFFFF"/>
            <w:tcMar>
              <w:top w:w="136" w:type="dxa"/>
              <w:left w:w="159" w:type="dxa"/>
              <w:bottom w:w="136" w:type="dxa"/>
              <w:right w:w="159" w:type="dxa"/>
            </w:tcMar>
            <w:vAlign w:val="top"/>
          </w:tcPr>
          <w:p w14:paraId="05BE054D">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非缺陷类线上反馈占比过高（98.1%），消耗大量排查人力</w:t>
            </w:r>
          </w:p>
        </w:tc>
        <w:tc>
          <w:tcPr>
            <w:tcW w:w="0" w:type="auto"/>
            <w:shd w:val="clear" w:color="auto" w:fill="FFFFFF"/>
            <w:tcMar>
              <w:top w:w="136" w:type="dxa"/>
              <w:left w:w="159" w:type="dxa"/>
              <w:bottom w:w="136" w:type="dxa"/>
              <w:right w:w="159" w:type="dxa"/>
            </w:tcMar>
            <w:vAlign w:val="top"/>
          </w:tcPr>
          <w:p w14:paraId="09A9F14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 建立《线上反馈自助排查手册》：将本月"设计如此"10 条、"配置问题"9 条整理为标准结论条目，进测试知识库并同步至客服／交付群</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2. 反馈入群前增加一次一线自查环节（对照 FAQ）</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3. 每月复盘时更新重复问题清单，避免同一结论重复解释</w:t>
            </w:r>
          </w:p>
        </w:tc>
        <w:tc>
          <w:tcPr>
            <w:tcW w:w="0" w:type="auto"/>
            <w:shd w:val="clear" w:color="auto" w:fill="FFFFFF"/>
            <w:tcMar>
              <w:top w:w="136" w:type="dxa"/>
              <w:left w:w="159" w:type="dxa"/>
              <w:bottom w:w="136" w:type="dxa"/>
              <w:right w:w="159" w:type="dxa"/>
            </w:tcMar>
            <w:vAlign w:val="top"/>
          </w:tcPr>
          <w:p w14:paraId="15C6D02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8.1~8.31</w:t>
            </w:r>
          </w:p>
        </w:tc>
        <w:tc>
          <w:tcPr>
            <w:tcW w:w="0" w:type="auto"/>
            <w:shd w:val="clear" w:color="auto" w:fill="FFFFFF"/>
            <w:tcMar>
              <w:top w:w="136" w:type="dxa"/>
              <w:left w:w="159" w:type="dxa"/>
              <w:bottom w:w="136" w:type="dxa"/>
              <w:right w:w="159" w:type="dxa"/>
            </w:tcMar>
            <w:vAlign w:val="top"/>
          </w:tcPr>
          <w:p w14:paraId="7C2C111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非缺陷类反馈中"设计如此 + 配置问题"占比下降至 30% 以内；重复问题归零</w:t>
            </w:r>
          </w:p>
        </w:tc>
        <w:tc>
          <w:tcPr>
            <w:tcW w:w="1544" w:type="dxa"/>
            <w:shd w:val="clear" w:color="auto" w:fill="FFFFFF"/>
            <w:tcMar>
              <w:top w:w="136" w:type="dxa"/>
              <w:left w:w="159" w:type="dxa"/>
              <w:bottom w:w="136" w:type="dxa"/>
              <w:right w:w="159" w:type="dxa"/>
            </w:tcMar>
            <w:vAlign w:val="top"/>
          </w:tcPr>
          <w:p w14:paraId="0D0E63C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 / 各业务线测试负责人</w:t>
            </w:r>
          </w:p>
        </w:tc>
      </w:tr>
      <w:tr w14:paraId="298BBB38">
        <w:tc>
          <w:tcPr>
            <w:tcW w:w="0" w:type="auto"/>
            <w:shd w:val="clear" w:color="auto" w:fill="FFFFFF"/>
            <w:tcMar>
              <w:top w:w="136" w:type="dxa"/>
              <w:left w:w="159" w:type="dxa"/>
              <w:bottom w:w="136" w:type="dxa"/>
              <w:right w:w="159" w:type="dxa"/>
            </w:tcMar>
            <w:vAlign w:val="top"/>
          </w:tcPr>
          <w:p w14:paraId="7C397FE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运维环境与第三方渠道稳定性问题频发</w:t>
            </w:r>
          </w:p>
        </w:tc>
        <w:tc>
          <w:tcPr>
            <w:tcW w:w="0" w:type="auto"/>
            <w:shd w:val="clear" w:color="auto" w:fill="FFFFFF"/>
            <w:tcMar>
              <w:top w:w="136" w:type="dxa"/>
              <w:left w:w="159" w:type="dxa"/>
              <w:bottom w:w="136" w:type="dxa"/>
              <w:right w:w="159" w:type="dxa"/>
            </w:tcMar>
            <w:vAlign w:val="top"/>
          </w:tcPr>
          <w:p w14:paraId="6B1502B4">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 汇总 7月运维类事件（至少 5 个工作日出现断网 / 总后台不可访问）与腾讯云存储桶权限变更引发的线上故障，正式向运维反馈并要求变更前置评审</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2. 建立第三方渠道（抖音 / 美团 / 腾讯）变更通知机制，权限集或接口变更需提前同步</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3. 环境类问题在反馈表中独立打标，纳入月度统计</w:t>
            </w:r>
          </w:p>
        </w:tc>
        <w:tc>
          <w:tcPr>
            <w:tcW w:w="0" w:type="auto"/>
            <w:shd w:val="clear" w:color="auto" w:fill="FFFFFF"/>
            <w:tcMar>
              <w:top w:w="136" w:type="dxa"/>
              <w:left w:w="159" w:type="dxa"/>
              <w:bottom w:w="136" w:type="dxa"/>
              <w:right w:w="159" w:type="dxa"/>
            </w:tcMar>
            <w:vAlign w:val="top"/>
          </w:tcPr>
          <w:p w14:paraId="2979028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8.1~8.31</w:t>
            </w:r>
          </w:p>
        </w:tc>
        <w:tc>
          <w:tcPr>
            <w:tcW w:w="0" w:type="auto"/>
            <w:shd w:val="clear" w:color="auto" w:fill="FFFFFF"/>
            <w:tcMar>
              <w:top w:w="136" w:type="dxa"/>
              <w:left w:w="159" w:type="dxa"/>
              <w:bottom w:w="136" w:type="dxa"/>
              <w:right w:w="159" w:type="dxa"/>
            </w:tcMar>
            <w:vAlign w:val="top"/>
          </w:tcPr>
          <w:p w14:paraId="4C491AB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运维／第三方类线上反馈下降 20%。</w:t>
            </w:r>
          </w:p>
        </w:tc>
        <w:tc>
          <w:tcPr>
            <w:tcW w:w="1544" w:type="dxa"/>
            <w:shd w:val="clear" w:color="auto" w:fill="FFFFFF"/>
            <w:tcMar>
              <w:top w:w="136" w:type="dxa"/>
              <w:left w:w="159" w:type="dxa"/>
              <w:bottom w:w="136" w:type="dxa"/>
              <w:right w:w="159" w:type="dxa"/>
            </w:tcMar>
            <w:vAlign w:val="top"/>
          </w:tcPr>
          <w:p w14:paraId="236D953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 xml:space="preserve">林金堂 / 运维负责人 </w:t>
            </w:r>
          </w:p>
        </w:tc>
      </w:tr>
      <w:tr w14:paraId="10995A9D">
        <w:tc>
          <w:tcPr>
            <w:tcW w:w="0" w:type="auto"/>
            <w:shd w:val="clear" w:color="auto" w:fill="FFFFFF"/>
            <w:tcMar>
              <w:top w:w="136" w:type="dxa"/>
              <w:left w:w="159" w:type="dxa"/>
              <w:bottom w:w="136" w:type="dxa"/>
              <w:right w:w="159" w:type="dxa"/>
            </w:tcMar>
            <w:vAlign w:val="top"/>
          </w:tcPr>
          <w:p w14:paraId="6E70CBA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KICP 性能类问题外溢（消息延时）</w:t>
            </w:r>
          </w:p>
        </w:tc>
        <w:tc>
          <w:tcPr>
            <w:tcW w:w="0" w:type="auto"/>
            <w:shd w:val="clear" w:color="auto" w:fill="FFFFFF"/>
            <w:tcMar>
              <w:top w:w="136" w:type="dxa"/>
              <w:left w:w="159" w:type="dxa"/>
              <w:bottom w:w="136" w:type="dxa"/>
              <w:right w:w="159" w:type="dxa"/>
            </w:tcMar>
            <w:vAlign w:val="top"/>
          </w:tcPr>
          <w:p w14:paraId="48D04D27">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 将性能容量评估纳入 KICP 常规回归，不仅验证功能</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3. 每季度做一次 KICP 性能压测，与在线客服同步节奏</w:t>
            </w:r>
          </w:p>
        </w:tc>
        <w:tc>
          <w:tcPr>
            <w:tcW w:w="0" w:type="auto"/>
            <w:shd w:val="clear" w:color="auto" w:fill="FFFFFF"/>
            <w:tcMar>
              <w:top w:w="136" w:type="dxa"/>
              <w:left w:w="159" w:type="dxa"/>
              <w:bottom w:w="136" w:type="dxa"/>
              <w:right w:w="159" w:type="dxa"/>
            </w:tcMar>
            <w:vAlign w:val="top"/>
          </w:tcPr>
          <w:p w14:paraId="55C625F7">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8.1~9.30</w:t>
            </w:r>
          </w:p>
        </w:tc>
        <w:tc>
          <w:tcPr>
            <w:tcW w:w="0" w:type="auto"/>
            <w:shd w:val="clear" w:color="auto" w:fill="FFFFFF"/>
            <w:tcMar>
              <w:top w:w="136" w:type="dxa"/>
              <w:left w:w="159" w:type="dxa"/>
              <w:bottom w:w="136" w:type="dxa"/>
              <w:right w:w="159" w:type="dxa"/>
            </w:tcMar>
            <w:vAlign w:val="top"/>
          </w:tcPr>
          <w:p w14:paraId="29748CB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性能类线上问题提前在压测阶段发现；建立延时监控基线</w:t>
            </w:r>
          </w:p>
        </w:tc>
        <w:tc>
          <w:tcPr>
            <w:tcW w:w="1544" w:type="dxa"/>
            <w:shd w:val="clear" w:color="auto" w:fill="FFFFFF"/>
            <w:tcMar>
              <w:top w:w="136" w:type="dxa"/>
              <w:left w:w="159" w:type="dxa"/>
              <w:bottom w:w="136" w:type="dxa"/>
              <w:right w:w="159" w:type="dxa"/>
            </w:tcMar>
            <w:vAlign w:val="top"/>
          </w:tcPr>
          <w:p w14:paraId="3E2E4A2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 / 杜跃斌 / 林瑞卿</w:t>
            </w:r>
          </w:p>
        </w:tc>
      </w:tr>
      <w:tr w14:paraId="1211EA12">
        <w:tc>
          <w:tcPr>
            <w:tcW w:w="0" w:type="auto"/>
            <w:shd w:val="clear" w:color="auto" w:fill="FFFFFF"/>
            <w:tcMar>
              <w:top w:w="136" w:type="dxa"/>
              <w:left w:w="159" w:type="dxa"/>
              <w:bottom w:w="136" w:type="dxa"/>
              <w:right w:w="159" w:type="dxa"/>
            </w:tcMar>
            <w:vAlign w:val="top"/>
          </w:tcPr>
          <w:p w14:paraId="3AD93977">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在线客服临时插单频繁，交付节奏依赖个人承压</w:t>
            </w:r>
          </w:p>
        </w:tc>
        <w:tc>
          <w:tcPr>
            <w:tcW w:w="0" w:type="auto"/>
            <w:shd w:val="clear" w:color="auto" w:fill="FFFFFF"/>
            <w:tcMar>
              <w:top w:w="136" w:type="dxa"/>
              <w:left w:w="159" w:type="dxa"/>
              <w:bottom w:w="136" w:type="dxa"/>
              <w:right w:w="159" w:type="dxa"/>
            </w:tcMar>
            <w:vAlign w:val="top"/>
          </w:tcPr>
          <w:p w14:paraId="4A72AB9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 与产品约定月度临时需求配额，超出部分需评估对迭代版本的影响后再排期</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2. 提升接口自动化与 UI 自动化覆盖，降低回归人力占用</w:t>
            </w:r>
          </w:p>
        </w:tc>
        <w:tc>
          <w:tcPr>
            <w:tcW w:w="0" w:type="auto"/>
            <w:shd w:val="clear" w:color="auto" w:fill="FFFFFF"/>
            <w:tcMar>
              <w:top w:w="136" w:type="dxa"/>
              <w:left w:w="159" w:type="dxa"/>
              <w:bottom w:w="136" w:type="dxa"/>
              <w:right w:w="159" w:type="dxa"/>
            </w:tcMar>
            <w:vAlign w:val="top"/>
          </w:tcPr>
          <w:p w14:paraId="0D4EFEDC">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8.1~8.31</w:t>
            </w:r>
          </w:p>
        </w:tc>
        <w:tc>
          <w:tcPr>
            <w:tcW w:w="0" w:type="auto"/>
            <w:shd w:val="clear" w:color="auto" w:fill="FFFFFF"/>
            <w:tcMar>
              <w:top w:w="136" w:type="dxa"/>
              <w:left w:w="159" w:type="dxa"/>
              <w:bottom w:w="136" w:type="dxa"/>
              <w:right w:w="159" w:type="dxa"/>
            </w:tcMar>
            <w:vAlign w:val="top"/>
          </w:tcPr>
          <w:p w14:paraId="7090181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临时需求占比下降；核心迭代版本测试时长不被挤占</w:t>
            </w:r>
          </w:p>
        </w:tc>
        <w:tc>
          <w:tcPr>
            <w:tcW w:w="1544" w:type="dxa"/>
            <w:shd w:val="clear" w:color="auto" w:fill="FFFFFF"/>
            <w:tcMar>
              <w:top w:w="136" w:type="dxa"/>
              <w:left w:w="159" w:type="dxa"/>
              <w:bottom w:w="136" w:type="dxa"/>
              <w:right w:w="159" w:type="dxa"/>
            </w:tcMar>
            <w:vAlign w:val="top"/>
          </w:tcPr>
          <w:p w14:paraId="1721C9B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 / 在线产品负责人</w:t>
            </w:r>
          </w:p>
        </w:tc>
      </w:tr>
      <w:tr w14:paraId="138229BE">
        <w:tc>
          <w:tcPr>
            <w:tcW w:w="0" w:type="auto"/>
            <w:shd w:val="clear" w:color="auto" w:fill="FFFFFF"/>
            <w:tcMar>
              <w:top w:w="136" w:type="dxa"/>
              <w:left w:w="159" w:type="dxa"/>
              <w:bottom w:w="136" w:type="dxa"/>
              <w:right w:w="159" w:type="dxa"/>
            </w:tcMar>
            <w:vAlign w:val="top"/>
          </w:tcPr>
          <w:p w14:paraId="0CD22DD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Web UI 自动化框架选型未定，已投入用例存在返工风险</w:t>
            </w:r>
          </w:p>
        </w:tc>
        <w:tc>
          <w:tcPr>
            <w:tcW w:w="0" w:type="auto"/>
            <w:shd w:val="clear" w:color="auto" w:fill="FFFFFF"/>
            <w:tcMar>
              <w:top w:w="136" w:type="dxa"/>
              <w:left w:w="159" w:type="dxa"/>
              <w:bottom w:w="136" w:type="dxa"/>
              <w:right w:w="159" w:type="dxa"/>
            </w:tcMar>
            <w:vAlign w:val="top"/>
          </w:tcPr>
          <w:p w14:paraId="0084A10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完成框架对比结论（Playwright 与备选方案），8定稿并同步团队，明确后续投入范围</w:t>
            </w:r>
          </w:p>
        </w:tc>
        <w:tc>
          <w:tcPr>
            <w:tcW w:w="0" w:type="auto"/>
            <w:shd w:val="clear" w:color="auto" w:fill="FFFFFF"/>
            <w:tcMar>
              <w:top w:w="136" w:type="dxa"/>
              <w:left w:w="159" w:type="dxa"/>
              <w:bottom w:w="136" w:type="dxa"/>
              <w:right w:w="159" w:type="dxa"/>
            </w:tcMar>
            <w:vAlign w:val="top"/>
          </w:tcPr>
          <w:p w14:paraId="3C8DCB9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8.1~8.10</w:t>
            </w:r>
          </w:p>
        </w:tc>
        <w:tc>
          <w:tcPr>
            <w:tcW w:w="0" w:type="auto"/>
            <w:shd w:val="clear" w:color="auto" w:fill="FFFFFF"/>
            <w:tcMar>
              <w:top w:w="136" w:type="dxa"/>
              <w:left w:w="159" w:type="dxa"/>
              <w:bottom w:w="136" w:type="dxa"/>
              <w:right w:w="159" w:type="dxa"/>
            </w:tcMar>
            <w:vAlign w:val="top"/>
          </w:tcPr>
          <w:p w14:paraId="47BF536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框架定稿；已梳理用例可直接复用</w:t>
            </w:r>
          </w:p>
        </w:tc>
        <w:tc>
          <w:tcPr>
            <w:tcW w:w="1544" w:type="dxa"/>
            <w:shd w:val="clear" w:color="auto" w:fill="FFFFFF"/>
            <w:tcMar>
              <w:top w:w="136" w:type="dxa"/>
              <w:left w:w="159" w:type="dxa"/>
              <w:bottom w:w="136" w:type="dxa"/>
              <w:right w:w="159" w:type="dxa"/>
            </w:tcMar>
            <w:vAlign w:val="top"/>
          </w:tcPr>
          <w:p w14:paraId="42FF47F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 / 林瑞卿</w:t>
            </w:r>
          </w:p>
        </w:tc>
      </w:tr>
      <w:tr w14:paraId="048D6AD7">
        <w:tc>
          <w:tcPr>
            <w:tcW w:w="0" w:type="auto"/>
            <w:shd w:val="clear" w:color="auto" w:fill="FFFFFF"/>
            <w:tcMar>
              <w:top w:w="136" w:type="dxa"/>
              <w:left w:w="159" w:type="dxa"/>
              <w:bottom w:w="136" w:type="dxa"/>
              <w:right w:w="159" w:type="dxa"/>
            </w:tcMar>
            <w:vAlign w:val="top"/>
          </w:tcPr>
          <w:p w14:paraId="44ADB0F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KuaiBuddy 新介入：需求缺失 + 安全／稳定性／模型额度风险</w:t>
            </w:r>
          </w:p>
        </w:tc>
        <w:tc>
          <w:tcPr>
            <w:tcW w:w="0" w:type="auto"/>
            <w:shd w:val="clear" w:color="auto" w:fill="FFFFFF"/>
            <w:tcMar>
              <w:top w:w="136" w:type="dxa"/>
              <w:left w:w="159" w:type="dxa"/>
              <w:bottom w:w="136" w:type="dxa"/>
              <w:right w:w="159" w:type="dxa"/>
            </w:tcMar>
            <w:vAlign w:val="top"/>
          </w:tcPr>
          <w:p w14:paraId="4CC7DBF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 推动产品补充最小可用需求说明与验收标准（参考对标产品 WorkBuddy 功能）</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2. 在测试用例中补充安全校验项（提示词防泄露、越权校验）</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3. 建立任务执行稳定性指标与长链路压测；与算法／平台确认模型额度监控与扩容机制</w:t>
            </w:r>
          </w:p>
        </w:tc>
        <w:tc>
          <w:tcPr>
            <w:tcW w:w="0" w:type="auto"/>
            <w:shd w:val="clear" w:color="auto" w:fill="FFFFFF"/>
            <w:tcMar>
              <w:top w:w="136" w:type="dxa"/>
              <w:left w:w="159" w:type="dxa"/>
              <w:bottom w:w="136" w:type="dxa"/>
              <w:right w:w="159" w:type="dxa"/>
            </w:tcMar>
            <w:vAlign w:val="top"/>
          </w:tcPr>
          <w:p w14:paraId="1BD6482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8.1~8.31</w:t>
            </w:r>
          </w:p>
        </w:tc>
        <w:tc>
          <w:tcPr>
            <w:tcW w:w="0" w:type="auto"/>
            <w:shd w:val="clear" w:color="auto" w:fill="FFFFFF"/>
            <w:tcMar>
              <w:top w:w="136" w:type="dxa"/>
              <w:left w:w="159" w:type="dxa"/>
              <w:bottom w:w="136" w:type="dxa"/>
              <w:right w:w="159" w:type="dxa"/>
            </w:tcMar>
            <w:vAlign w:val="top"/>
          </w:tcPr>
          <w:p w14:paraId="3C897A8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KuaiBuddy 具备可参考需求文档；安全与稳定性风险项有对应测试覆盖</w:t>
            </w:r>
          </w:p>
        </w:tc>
        <w:tc>
          <w:tcPr>
            <w:tcW w:w="1544" w:type="dxa"/>
            <w:shd w:val="clear" w:color="auto" w:fill="FFFFFF"/>
            <w:tcMar>
              <w:top w:w="136" w:type="dxa"/>
              <w:left w:w="159" w:type="dxa"/>
              <w:bottom w:w="136" w:type="dxa"/>
              <w:right w:w="159" w:type="dxa"/>
            </w:tcMar>
            <w:vAlign w:val="top"/>
          </w:tcPr>
          <w:p w14:paraId="3E0DBFB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 / 杜跃斌 / KuaiBuddy 产品负责人</w:t>
            </w:r>
          </w:p>
        </w:tc>
      </w:tr>
      <w:tr w14:paraId="0E236AA7">
        <w:tc>
          <w:tcPr>
            <w:tcW w:w="0" w:type="auto"/>
            <w:shd w:val="clear" w:color="auto" w:fill="FFFFFF"/>
            <w:tcMar>
              <w:top w:w="136" w:type="dxa"/>
              <w:left w:w="159" w:type="dxa"/>
              <w:bottom w:w="136" w:type="dxa"/>
              <w:right w:w="159" w:type="dxa"/>
            </w:tcMar>
            <w:vAlign w:val="top"/>
          </w:tcPr>
          <w:p w14:paraId="59B27AE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发布 / 变更管控不足，多起"上线即故障"可预防事件</w:t>
            </w:r>
          </w:p>
        </w:tc>
        <w:tc>
          <w:tcPr>
            <w:tcW w:w="0" w:type="auto"/>
            <w:shd w:val="clear" w:color="auto" w:fill="FFFFFF"/>
            <w:tcMar>
              <w:top w:w="136" w:type="dxa"/>
              <w:left w:w="159" w:type="dxa"/>
              <w:bottom w:w="136" w:type="dxa"/>
              <w:right w:w="159" w:type="dxa"/>
            </w:tcMar>
            <w:vAlign w:val="top"/>
          </w:tcPr>
          <w:p w14:paraId="216EE2E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 建立变更上线前检查清单：第三方灰度覆盖度、全局配置性能评估、存量连接 / 链路切换预案、切换前后关键指标对比</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2. 第三方平台变更影响的灰度需覆盖全部受影响客户，观察到多客户命中尽快全量（7月美团开店宝授权异常即单台灰度遗漏客户）</w:t>
            </w:r>
          </w:p>
        </w:tc>
        <w:tc>
          <w:tcPr>
            <w:tcW w:w="0" w:type="auto"/>
            <w:shd w:val="clear" w:color="auto" w:fill="FFFFFF"/>
            <w:tcMar>
              <w:top w:w="136" w:type="dxa"/>
              <w:left w:w="159" w:type="dxa"/>
              <w:bottom w:w="136" w:type="dxa"/>
              <w:right w:w="159" w:type="dxa"/>
            </w:tcMar>
            <w:vAlign w:val="top"/>
          </w:tcPr>
          <w:p w14:paraId="09A615F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8.1~8.31</w:t>
            </w:r>
          </w:p>
        </w:tc>
        <w:tc>
          <w:tcPr>
            <w:tcW w:w="0" w:type="auto"/>
            <w:shd w:val="clear" w:color="auto" w:fill="FFFFFF"/>
            <w:tcMar>
              <w:top w:w="136" w:type="dxa"/>
              <w:left w:w="159" w:type="dxa"/>
              <w:bottom w:w="136" w:type="dxa"/>
              <w:right w:w="159" w:type="dxa"/>
            </w:tcMar>
            <w:vAlign w:val="top"/>
          </w:tcPr>
          <w:p w14:paraId="13274A5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同类"上线即故障"可预防事件归零；变更上线前检查清单落地</w:t>
            </w:r>
          </w:p>
        </w:tc>
        <w:tc>
          <w:tcPr>
            <w:tcW w:w="1544" w:type="dxa"/>
            <w:shd w:val="clear" w:color="auto" w:fill="FFFFFF"/>
            <w:tcMar>
              <w:top w:w="136" w:type="dxa"/>
              <w:left w:w="159" w:type="dxa"/>
              <w:bottom w:w="136" w:type="dxa"/>
              <w:right w:w="159" w:type="dxa"/>
            </w:tcMar>
            <w:vAlign w:val="top"/>
          </w:tcPr>
          <w:p w14:paraId="2D41DC9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 / 各业务线测试负责人 / 运维</w:t>
            </w:r>
          </w:p>
        </w:tc>
      </w:tr>
    </w:tbl>
    <w:p w14:paraId="4AF0E041">
      <w:pPr>
        <w:keepNext w:val="0"/>
        <w:keepLines w:val="0"/>
        <w:widowControl/>
        <w:suppressLineNumbers w:val="0"/>
        <w:jc w:val="left"/>
      </w:pPr>
    </w:p>
    <w:p w14:paraId="7DC0B759">
      <w:r>
        <w:rPr>
          <w:sz w:val="21"/>
        </w:rPr>
        <w:t xml:space="preserve"> </w:t>
      </w:r>
    </w:p>
    <w:p w14:paraId="79CD7CF3">
      <w:pPr>
        <w:pStyle w:val="2"/>
        <w:jc w:val="left"/>
      </w:pPr>
      <w:bookmarkStart w:id="8" w:name="mey6cg2phkycxwm8td"/>
      <w:r>
        <w:rPr>
          <w:b/>
          <w:sz w:val="40"/>
        </w:rPr>
        <w:t>二、本月目标和策略</w:t>
      </w:r>
      <w:bookmarkEnd w:id="8"/>
    </w:p>
    <w:p w14:paraId="6BE81E8A">
      <w:pPr>
        <w:pStyle w:val="3"/>
        <w:jc w:val="left"/>
      </w:pPr>
      <w:bookmarkStart w:id="9" w:name="mey6cg2qcpiih0vb7bi"/>
      <w:r>
        <w:rPr>
          <w:b/>
          <w:sz w:val="32"/>
        </w:rPr>
        <w:t>1、本月绩效计划明细表</w:t>
      </w:r>
      <w:bookmarkEnd w:id="9"/>
    </w:p>
    <w:tbl>
      <w:tblPr>
        <w:tblStyle w:val="7"/>
        <w:tblW w:w="150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229"/>
        <w:gridCol w:w="11772"/>
      </w:tblGrid>
      <w:tr w14:paraId="5D53E5B2">
        <w:trPr>
          <w:tblHeader/>
        </w:trPr>
        <w:tc>
          <w:tcPr>
            <w:tcW w:w="3229"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54BB0096">
            <w:pPr>
              <w:keepNext w:val="0"/>
              <w:keepLines w:val="0"/>
              <w:widowControl/>
              <w:suppressLineNumbers w:val="0"/>
              <w:spacing w:before="0" w:beforeAutospacing="0" w:after="0" w:afterAutospacing="0"/>
              <w:ind w:left="0" w:right="0"/>
              <w:jc w:val="left"/>
              <w:rPr>
                <w:rFonts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目标 O</w:t>
            </w:r>
          </w:p>
        </w:tc>
        <w:tc>
          <w:tcPr>
            <w:tcW w:w="11772"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1359B3B0">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关键结果 KR</w:t>
            </w:r>
          </w:p>
        </w:tc>
      </w:tr>
      <w:tr w14:paraId="7C3315D2">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518F23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O1（30%）</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b/>
                <w:bCs/>
                <w:i w:val="0"/>
                <w:iCs w:val="0"/>
                <w:caps w:val="0"/>
                <w:color w:val="16283C"/>
                <w:spacing w:val="0"/>
                <w:kern w:val="0"/>
                <w:sz w:val="21"/>
                <w:szCs w:val="21"/>
                <w:lang w:val="en-US" w:eastAsia="zh-CN" w:bidi="ar"/>
              </w:rPr>
              <w:t>按预期完成所有产品线上线</w:t>
            </w:r>
          </w:p>
        </w:tc>
        <w:tc>
          <w:tcPr>
            <w:tcW w:w="11772"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F36AC8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KR1（40%）按计划完成在线客服上线任务　　KR2（20%）按计划完成 KICP 上线任务</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KR3（30%）按计划完成 SCRM 上线任务　　KR4（10%）按计划完成其他产品（含千锤、KuaiBuddy）上线任务</w:t>
            </w:r>
          </w:p>
        </w:tc>
      </w:tr>
      <w:tr w14:paraId="1FAA008F">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5465F5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O2（40%）</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b/>
                <w:bCs/>
                <w:i w:val="0"/>
                <w:iCs w:val="0"/>
                <w:caps w:val="0"/>
                <w:color w:val="16283C"/>
                <w:spacing w:val="0"/>
                <w:kern w:val="0"/>
                <w:sz w:val="21"/>
                <w:szCs w:val="21"/>
                <w:lang w:val="en-US" w:eastAsia="zh-CN" w:bidi="ar"/>
              </w:rPr>
              <w:t>提高迭代质量，减少线上 bug</w:t>
            </w:r>
          </w:p>
        </w:tc>
        <w:tc>
          <w:tcPr>
            <w:tcW w:w="11772"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F90308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KR1（40%）在线线上 bug：1 级每个扣 50%、2 级每个扣 20%、3 级每个扣 2%</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KR2（20%）KICP &amp; 销冠话术宝线上 bug：1 级扣 50%、2 级扣 25%、3 级扣 2.5%</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KR3（15%）SCRM 线上 bug：1 级扣 50%、2 级扣 20%、3 级扣 2%</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KR4（10%）在线客服遗漏率 ≤6%　KR5（5%）KICP &amp; 话术宝遗漏率 ≤2%　KR6（10%）SCRM 遗漏率 ≤6%</w:t>
            </w:r>
          </w:p>
        </w:tc>
      </w:tr>
      <w:tr w14:paraId="7411B4B0">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56270E9">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O3（25%）</w:t>
            </w:r>
            <w:r>
              <w:rPr>
                <w:rFonts w:hint="eastAsia" w:ascii="PingFang SC" w:hAnsi="PingFang SC" w:eastAsia="PingFang SC" w:cs="PingFang SC"/>
                <w:b/>
                <w:bCs/>
                <w:i w:val="0"/>
                <w:iCs w:val="0"/>
                <w:caps w:val="0"/>
                <w:color w:val="16283C"/>
                <w:spacing w:val="0"/>
                <w:kern w:val="0"/>
                <w:sz w:val="21"/>
                <w:szCs w:val="21"/>
                <w:lang w:val="en-US" w:eastAsia="zh-CN" w:bidi="ar"/>
              </w:rPr>
              <w:br w:type="textWrapping"/>
            </w:r>
            <w:r>
              <w:rPr>
                <w:rFonts w:hint="eastAsia" w:ascii="PingFang SC" w:hAnsi="PingFang SC" w:eastAsia="PingFang SC" w:cs="PingFang SC"/>
                <w:b/>
                <w:bCs/>
                <w:i w:val="0"/>
                <w:iCs w:val="0"/>
                <w:caps w:val="0"/>
                <w:color w:val="16283C"/>
                <w:spacing w:val="0"/>
                <w:kern w:val="0"/>
                <w:sz w:val="21"/>
                <w:szCs w:val="21"/>
                <w:lang w:val="en-US" w:eastAsia="zh-CN" w:bidi="ar"/>
              </w:rPr>
              <w:t>SLA 服务可用性 ≥99.99%</w:t>
            </w:r>
          </w:p>
        </w:tc>
        <w:tc>
          <w:tcPr>
            <w:tcW w:w="11772"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07E71E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KR1（60%）【在线客服】月度平均 SLA ≥99.99%　　KR2（40%）【KICP】月度平均 SLA ≥99.99%</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6B7F94"/>
                <w:spacing w:val="0"/>
                <w:kern w:val="0"/>
                <w:sz w:val="21"/>
                <w:szCs w:val="21"/>
                <w:lang w:val="en-US" w:eastAsia="zh-CN" w:bidi="ar"/>
              </w:rPr>
              <w:t>扣分标准：99.90%—99.99% 每差 0.01% 扣 10 分，&lt;99.93% 得 0 分　数据来源：剑和</w:t>
            </w:r>
          </w:p>
        </w:tc>
      </w:tr>
    </w:tbl>
    <w:p w14:paraId="100F3BCA">
      <w:r>
        <w:rPr>
          <w:sz w:val="21"/>
        </w:rPr>
        <w:t xml:space="preserve"> </w:t>
      </w:r>
    </w:p>
    <w:p w14:paraId="413CCDDA">
      <w:r>
        <w:rPr>
          <w:sz w:val="21"/>
        </w:rPr>
        <w:t xml:space="preserve"> </w:t>
      </w:r>
    </w:p>
    <w:p w14:paraId="52858588">
      <w:r>
        <w:rPr>
          <w:sz w:val="21"/>
        </w:rPr>
        <w:t xml:space="preserve"> </w:t>
      </w:r>
    </w:p>
    <w:p w14:paraId="5C46C2B6">
      <w:r>
        <w:rPr>
          <w:sz w:val="21"/>
        </w:rPr>
        <w:t xml:space="preserve"> </w:t>
      </w:r>
    </w:p>
    <w:p w14:paraId="061D1FE6">
      <w:pPr>
        <w:rPr>
          <w:rFonts w:hint="default" w:eastAsiaTheme="minorEastAsia"/>
          <w:lang w:val="en-US" w:eastAsia="zh-CN"/>
        </w:rPr>
      </w:pPr>
      <w:r>
        <w:rPr>
          <w:b/>
          <w:sz w:val="32"/>
        </w:rPr>
        <w:t>2、</w:t>
      </w:r>
      <w:r>
        <w:rPr>
          <w:rFonts w:hint="eastAsia"/>
          <w:b/>
          <w:sz w:val="32"/>
          <w:lang w:val="en-US" w:eastAsia="zh-CN"/>
        </w:rPr>
        <w:t>8月份工作与路径</w:t>
      </w:r>
    </w:p>
    <w:tbl>
      <w:tblPr>
        <w:tblStyle w:val="7"/>
        <w:tblW w:w="150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19"/>
        <w:gridCol w:w="3239"/>
        <w:gridCol w:w="2481"/>
        <w:gridCol w:w="5468"/>
        <w:gridCol w:w="3107"/>
      </w:tblGrid>
      <w:tr w14:paraId="285B1829">
        <w:trPr>
          <w:trHeight w:val="660" w:hRule="atLeast"/>
          <w:tblHeader/>
        </w:trPr>
        <w:tc>
          <w:tcPr>
            <w:tcW w:w="719"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D495EFB">
            <w:pPr>
              <w:keepNext w:val="0"/>
              <w:keepLines w:val="0"/>
              <w:widowControl/>
              <w:suppressLineNumbers w:val="0"/>
              <w:spacing w:before="0" w:beforeAutospacing="0" w:after="0" w:afterAutospacing="0"/>
              <w:ind w:left="0" w:right="0"/>
              <w:jc w:val="left"/>
              <w:rPr>
                <w:rFonts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序</w:t>
            </w:r>
          </w:p>
        </w:tc>
        <w:tc>
          <w:tcPr>
            <w:tcW w:w="3239"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1B58042B">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重点事项</w:t>
            </w:r>
          </w:p>
        </w:tc>
        <w:tc>
          <w:tcPr>
            <w:tcW w:w="2481"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01F0D3C2">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当前现状</w:t>
            </w:r>
          </w:p>
        </w:tc>
        <w:tc>
          <w:tcPr>
            <w:tcW w:w="5468"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6FF45D7C">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策略与路径（含 AI 应用）</w:t>
            </w:r>
          </w:p>
        </w:tc>
        <w:tc>
          <w:tcPr>
            <w:tcW w:w="3107"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15C00AA">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责任人</w:t>
            </w:r>
          </w:p>
        </w:tc>
      </w:tr>
      <w:tr w14:paraId="7216BEF5">
        <w:tc>
          <w:tcPr>
            <w:tcW w:w="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FF6195C">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1</w:t>
            </w:r>
          </w:p>
        </w:tc>
        <w:tc>
          <w:tcPr>
            <w:tcW w:w="323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17378B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各业务线 8月版本迭代按期交付</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B0A288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7月延期率 0%，节奏可控但在线插单频繁</w:t>
            </w:r>
          </w:p>
        </w:tc>
        <w:tc>
          <w:tcPr>
            <w:tcW w:w="546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92A1F3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在线、KICP 关注进度，异常及时介入；SCRM 在需求评审阶段确认可行性。</w:t>
            </w:r>
          </w:p>
        </w:tc>
        <w:tc>
          <w:tcPr>
            <w:tcW w:w="310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11452C9">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黄景霖、古祥云</w:t>
            </w:r>
          </w:p>
        </w:tc>
      </w:tr>
      <w:tr w14:paraId="5EB5CF43">
        <w:tc>
          <w:tcPr>
            <w:tcW w:w="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E27CC11">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2</w:t>
            </w:r>
          </w:p>
        </w:tc>
        <w:tc>
          <w:tcPr>
            <w:tcW w:w="323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2D34F7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千锤 2 期测试介入</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DD39AB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截止 7.31 未提测，开发预计 8.3 提测，冲刺未定</w:t>
            </w:r>
          </w:p>
        </w:tc>
        <w:tc>
          <w:tcPr>
            <w:tcW w:w="546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A6CE1B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提测前锁定需求说明与验收标准；会议录音 + AI 生成纪要形成测试基线；排期确定后立即拉通冲刺计划</w:t>
            </w:r>
          </w:p>
        </w:tc>
        <w:tc>
          <w:tcPr>
            <w:tcW w:w="310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0E63B8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林瑞卿</w:t>
            </w:r>
          </w:p>
        </w:tc>
      </w:tr>
      <w:tr w14:paraId="65EF482C">
        <w:tc>
          <w:tcPr>
            <w:tcW w:w="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60C4EDC">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3</w:t>
            </w:r>
          </w:p>
        </w:tc>
        <w:tc>
          <w:tcPr>
            <w:tcW w:w="323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FCBADB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接口自动化持续完善</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E64E7A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在线 100%、KICP 持续补充、SCRM 待评估</w:t>
            </w:r>
          </w:p>
        </w:tc>
        <w:tc>
          <w:tcPr>
            <w:tcW w:w="546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CDFD11A">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按每期新增功能与旧接口调整同步补充脚本；SCRM 评估现有脚本覆盖度并制定补充计划</w:t>
            </w:r>
          </w:p>
        </w:tc>
        <w:tc>
          <w:tcPr>
            <w:tcW w:w="310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B6767F1">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沙淑琼、杨建伟、林瑞卿</w:t>
            </w:r>
          </w:p>
        </w:tc>
      </w:tr>
      <w:tr w14:paraId="42D38EAE">
        <w:tc>
          <w:tcPr>
            <w:tcW w:w="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40F3522">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5</w:t>
            </w:r>
          </w:p>
        </w:tc>
        <w:tc>
          <w:tcPr>
            <w:tcW w:w="323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70F28F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UI 自动化框架定稿</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E70FA04">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Web UI 用例已梳理，框架待确认</w:t>
            </w:r>
          </w:p>
        </w:tc>
        <w:tc>
          <w:tcPr>
            <w:tcW w:w="546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7FD6156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8月完成选型结论并同步；</w:t>
            </w:r>
          </w:p>
        </w:tc>
        <w:tc>
          <w:tcPr>
            <w:tcW w:w="310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007C8A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w:t>
            </w:r>
          </w:p>
        </w:tc>
      </w:tr>
      <w:tr w14:paraId="78800621">
        <w:tc>
          <w:tcPr>
            <w:tcW w:w="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3F2CD1C">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6</w:t>
            </w:r>
          </w:p>
        </w:tc>
        <w:tc>
          <w:tcPr>
            <w:tcW w:w="323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F999C9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KICP 性能容量纳入常规回归</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0C0A278">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7月出现消息延时线上问题</w:t>
            </w:r>
          </w:p>
        </w:tc>
        <w:tc>
          <w:tcPr>
            <w:tcW w:w="546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8DEF1BD">
            <w:pPr>
              <w:keepNext w:val="0"/>
              <w:keepLines w:val="0"/>
              <w:widowControl/>
              <w:suppressLineNumbers w:val="0"/>
              <w:spacing w:before="0" w:beforeAutospacing="0" w:after="0" w:afterAutospacing="0" w:line="33" w:lineRule="atLeast"/>
              <w:ind w:left="0" w:right="0"/>
              <w:jc w:val="left"/>
              <w:textAlignment w:val="top"/>
              <w:rPr>
                <w:rFonts w:hint="default" w:ascii="PingFang SC" w:hAnsi="PingFang SC" w:eastAsia="PingFang SC" w:cs="PingFang SC"/>
                <w:i w:val="0"/>
                <w:iCs w:val="0"/>
                <w:caps w:val="0"/>
                <w:color w:val="16283C"/>
                <w:spacing w:val="0"/>
                <w:sz w:val="21"/>
                <w:szCs w:val="21"/>
                <w:lang w:val="en-US" w:eastAsia="zh-CN"/>
              </w:rPr>
            </w:pPr>
            <w:r>
              <w:rPr>
                <w:rFonts w:hint="eastAsia" w:ascii="PingFang SC" w:hAnsi="PingFang SC" w:eastAsia="PingFang SC" w:cs="PingFang SC"/>
                <w:i w:val="0"/>
                <w:iCs w:val="0"/>
                <w:caps w:val="0"/>
                <w:color w:val="16283C"/>
                <w:spacing w:val="0"/>
                <w:sz w:val="21"/>
                <w:szCs w:val="21"/>
                <w:lang w:val="en-US" w:eastAsia="zh-CN"/>
              </w:rPr>
              <w:t>性能测试要制定阶段性回归、功能上线增加性能评估环节。</w:t>
            </w:r>
          </w:p>
        </w:tc>
        <w:tc>
          <w:tcPr>
            <w:tcW w:w="310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0847D6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杜跃斌</w:t>
            </w:r>
          </w:p>
        </w:tc>
      </w:tr>
      <w:tr w14:paraId="3362E582">
        <w:tc>
          <w:tcPr>
            <w:tcW w:w="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91BA5DF">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w:t>
            </w:r>
          </w:p>
        </w:tc>
        <w:tc>
          <w:tcPr>
            <w:tcW w:w="323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58E1886">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线上问题数据口径统一</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D63096C">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7月发现文档与反馈表口径不一致</w:t>
            </w:r>
          </w:p>
        </w:tc>
        <w:tc>
          <w:tcPr>
            <w:tcW w:w="546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B727AE3">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统一判定三要素；区分版本遗漏与环境／第三方故障；每月 28 日前完成核对</w:t>
            </w:r>
          </w:p>
        </w:tc>
        <w:tc>
          <w:tcPr>
            <w:tcW w:w="310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BF1708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林金堂</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各业务线负责人</w:t>
            </w:r>
          </w:p>
        </w:tc>
      </w:tr>
      <w:tr w14:paraId="1BFAAD71">
        <w:tc>
          <w:tcPr>
            <w:tcW w:w="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F5BFDCB">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8</w:t>
            </w:r>
          </w:p>
        </w:tc>
        <w:tc>
          <w:tcPr>
            <w:tcW w:w="323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A043975">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b/>
                <w:bCs/>
                <w:i w:val="0"/>
                <w:iCs w:val="0"/>
                <w:caps w:val="0"/>
                <w:color w:val="16283C"/>
                <w:spacing w:val="0"/>
                <w:sz w:val="21"/>
                <w:szCs w:val="21"/>
              </w:rPr>
            </w:pPr>
            <w:r>
              <w:rPr>
                <w:rFonts w:hint="eastAsia" w:ascii="PingFang SC" w:hAnsi="PingFang SC" w:eastAsia="PingFang SC" w:cs="PingFang SC"/>
                <w:b/>
                <w:bCs/>
                <w:i w:val="0"/>
                <w:iCs w:val="0"/>
                <w:caps w:val="0"/>
                <w:color w:val="16283C"/>
                <w:spacing w:val="0"/>
                <w:kern w:val="0"/>
                <w:sz w:val="21"/>
                <w:szCs w:val="21"/>
                <w:lang w:val="en-US" w:eastAsia="zh-CN" w:bidi="ar"/>
              </w:rPr>
              <w:t>KuaiBuddy 测试体系建立与 1.04 迭代</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28F9A6AE">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7月新介入，完成 1.03 测试并暴露安全／稳定性／模型额度三类风险</w:t>
            </w:r>
          </w:p>
        </w:tc>
        <w:tc>
          <w:tcPr>
            <w:tcW w:w="5468"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05957D2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推动产品补齐需求与验收标准；补充安全校验用例；建立额度监控；维护 GUI 测试与冒烟支持。</w:t>
            </w:r>
          </w:p>
        </w:tc>
        <w:tc>
          <w:tcPr>
            <w:tcW w:w="3107"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8B24A6F">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杜跃斌</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林金堂</w:t>
            </w:r>
          </w:p>
        </w:tc>
      </w:tr>
    </w:tbl>
    <w:p w14:paraId="77239C28"/>
    <w:p w14:paraId="2B189717"/>
    <w:p w14:paraId="4F38825C">
      <w:pPr>
        <w:pStyle w:val="3"/>
      </w:pPr>
      <w:bookmarkStart w:id="10" w:name="mey6cg47q6doffw33e"/>
      <w:r>
        <w:rPr>
          <w:b/>
          <w:sz w:val="32"/>
        </w:rPr>
        <w:t xml:space="preserve"> </w:t>
      </w:r>
      <w:bookmarkEnd w:id="10"/>
    </w:p>
    <w:p w14:paraId="4CD6C603">
      <w:pPr>
        <w:pStyle w:val="3"/>
      </w:pPr>
      <w:bookmarkStart w:id="11" w:name="mey6cg49dc86s65i1gt"/>
      <w:r>
        <w:rPr>
          <w:b/>
          <w:sz w:val="32"/>
        </w:rPr>
        <w:t>三、需要的支持</w:t>
      </w:r>
      <w:r>
        <w:rPr>
          <w:b/>
          <w:sz w:val="26"/>
        </w:rPr>
        <w:t>（含招聘支持、培训及能力培养支持、团队管理及困难支持、与客户/产品/业务/服务支持、购买物料计划等支持事项）</w:t>
      </w:r>
      <w:bookmarkEnd w:id="11"/>
    </w:p>
    <w:tbl>
      <w:tblPr>
        <w:tblStyle w:val="7"/>
        <w:tblW w:w="150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719"/>
        <w:gridCol w:w="2530"/>
        <w:gridCol w:w="1243"/>
        <w:gridCol w:w="1369"/>
        <w:gridCol w:w="3153"/>
      </w:tblGrid>
      <w:tr w14:paraId="539D97E9">
        <w:trPr>
          <w:tblHeader/>
        </w:trPr>
        <w:tc>
          <w:tcPr>
            <w:tcW w:w="6719"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DBDD45A">
            <w:pPr>
              <w:keepNext w:val="0"/>
              <w:keepLines w:val="0"/>
              <w:widowControl/>
              <w:suppressLineNumbers w:val="0"/>
              <w:spacing w:before="0" w:beforeAutospacing="0" w:after="0" w:afterAutospacing="0"/>
              <w:ind w:left="0" w:right="0"/>
              <w:jc w:val="left"/>
              <w:rPr>
                <w:rFonts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支持事项</w:t>
            </w:r>
          </w:p>
        </w:tc>
        <w:tc>
          <w:tcPr>
            <w:tcW w:w="2530"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72EE733B">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协助部门／责任人</w:t>
            </w:r>
          </w:p>
        </w:tc>
        <w:tc>
          <w:tcPr>
            <w:tcW w:w="1243"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51E760BE">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计划开始</w:t>
            </w:r>
          </w:p>
        </w:tc>
        <w:tc>
          <w:tcPr>
            <w:tcW w:w="1369"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1EDC8FAD">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期望完成</w:t>
            </w:r>
          </w:p>
        </w:tc>
        <w:tc>
          <w:tcPr>
            <w:tcW w:w="3153" w:type="dxa"/>
            <w:tcBorders>
              <w:top w:val="single" w:color="auto" w:sz="4" w:space="0"/>
              <w:left w:val="single" w:color="auto" w:sz="4" w:space="0"/>
              <w:bottom w:val="single" w:color="auto" w:sz="4" w:space="0"/>
              <w:right w:val="single" w:color="auto" w:sz="4" w:space="0"/>
            </w:tcBorders>
            <w:shd w:val="clear" w:color="auto" w:fill="95B3D7" w:themeFill="accent1" w:themeFillTint="99"/>
            <w:tcMar>
              <w:top w:w="136" w:type="dxa"/>
              <w:left w:w="159" w:type="dxa"/>
              <w:bottom w:w="136" w:type="dxa"/>
              <w:right w:w="159" w:type="dxa"/>
            </w:tcMar>
            <w:vAlign w:val="center"/>
          </w:tcPr>
          <w:p w14:paraId="5E07EFD9">
            <w:pPr>
              <w:keepNext w:val="0"/>
              <w:keepLines w:val="0"/>
              <w:widowControl/>
              <w:suppressLineNumbers w:val="0"/>
              <w:spacing w:before="0" w:beforeAutospacing="0" w:after="0" w:afterAutospacing="0"/>
              <w:ind w:left="0" w:right="0"/>
              <w:jc w:val="left"/>
              <w:rPr>
                <w:rFonts w:hint="eastAsia" w:ascii="PingFang SC" w:hAnsi="PingFang SC" w:eastAsia="PingFang SC" w:cs="PingFang SC"/>
                <w:b/>
                <w:bCs/>
                <w:i w:val="0"/>
                <w:iCs w:val="0"/>
                <w:caps w:val="0"/>
                <w:color w:val="auto"/>
                <w:spacing w:val="8"/>
                <w:sz w:val="21"/>
                <w:szCs w:val="21"/>
              </w:rPr>
            </w:pPr>
            <w:r>
              <w:rPr>
                <w:rFonts w:hint="eastAsia" w:ascii="PingFang SC" w:hAnsi="PingFang SC" w:eastAsia="PingFang SC" w:cs="PingFang SC"/>
                <w:b/>
                <w:bCs/>
                <w:i w:val="0"/>
                <w:iCs w:val="0"/>
                <w:caps w:val="0"/>
                <w:color w:val="auto"/>
                <w:spacing w:val="8"/>
                <w:kern w:val="0"/>
                <w:sz w:val="21"/>
                <w:szCs w:val="21"/>
                <w:lang w:val="en-US" w:eastAsia="zh-CN" w:bidi="ar"/>
              </w:rPr>
              <w:t>是否付费</w:t>
            </w:r>
          </w:p>
        </w:tc>
      </w:tr>
      <w:tr w14:paraId="34A9B307">
        <w:tc>
          <w:tcPr>
            <w:tcW w:w="6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99D9A0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Style w:val="10"/>
                <w:rFonts w:hint="eastAsia" w:ascii="PingFang SC" w:hAnsi="PingFang SC" w:eastAsia="PingFang SC" w:cs="PingFang SC"/>
                <w:i w:val="0"/>
                <w:iCs w:val="0"/>
                <w:caps w:val="0"/>
                <w:color w:val="16283C"/>
                <w:spacing w:val="0"/>
                <w:kern w:val="0"/>
                <w:sz w:val="21"/>
                <w:szCs w:val="21"/>
                <w:lang w:val="en-US" w:eastAsia="zh-CN" w:bidi="ar"/>
              </w:rPr>
              <w:t>运维环境稳定性专项</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7月至少 5 个工作日出现断网／总后台不可访问，并有腾讯云存储桶权限变更未提前同步而引发 SCRM 线上故障，需建立变更前置评审与通知机制</w:t>
            </w:r>
          </w:p>
        </w:tc>
        <w:tc>
          <w:tcPr>
            <w:tcW w:w="253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C40495B">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运维部</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639497FE">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2026/8/1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9A4288E">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2026/8/31</w:t>
            </w:r>
          </w:p>
        </w:tc>
        <w:tc>
          <w:tcPr>
            <w:tcW w:w="3153"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1F02CEE">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否</w:t>
            </w:r>
          </w:p>
        </w:tc>
      </w:tr>
      <w:tr w14:paraId="0A9CF9AA">
        <w:tc>
          <w:tcPr>
            <w:tcW w:w="6719"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3B452DB2">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bookmarkStart w:id="12" w:name="_GoBack"/>
            <w:bookmarkEnd w:id="12"/>
            <w:r>
              <w:rPr>
                <w:rStyle w:val="10"/>
                <w:rFonts w:hint="eastAsia" w:ascii="PingFang SC" w:hAnsi="PingFang SC" w:eastAsia="PingFang SC" w:cs="PingFang SC"/>
                <w:i w:val="0"/>
                <w:iCs w:val="0"/>
                <w:caps w:val="0"/>
                <w:color w:val="16283C"/>
                <w:spacing w:val="0"/>
                <w:kern w:val="0"/>
                <w:sz w:val="21"/>
                <w:szCs w:val="21"/>
                <w:lang w:val="en-US" w:eastAsia="zh-CN" w:bidi="ar"/>
              </w:rPr>
              <w:t>在线客服临时需求配额约定</w:t>
            </w:r>
            <w:r>
              <w:rPr>
                <w:rFonts w:hint="eastAsia" w:ascii="PingFang SC" w:hAnsi="PingFang SC" w:eastAsia="PingFang SC" w:cs="PingFang SC"/>
                <w:i w:val="0"/>
                <w:iCs w:val="0"/>
                <w:caps w:val="0"/>
                <w:color w:val="16283C"/>
                <w:spacing w:val="0"/>
                <w:kern w:val="0"/>
                <w:sz w:val="21"/>
                <w:szCs w:val="21"/>
                <w:lang w:val="en-US" w:eastAsia="zh-CN" w:bidi="ar"/>
              </w:rPr>
              <w:br w:type="textWrapping"/>
            </w:r>
            <w:r>
              <w:rPr>
                <w:rFonts w:hint="eastAsia" w:ascii="PingFang SC" w:hAnsi="PingFang SC" w:eastAsia="PingFang SC" w:cs="PingFang SC"/>
                <w:i w:val="0"/>
                <w:iCs w:val="0"/>
                <w:caps w:val="0"/>
                <w:color w:val="16283C"/>
                <w:spacing w:val="0"/>
                <w:kern w:val="0"/>
                <w:sz w:val="21"/>
                <w:szCs w:val="21"/>
                <w:lang w:val="en-US" w:eastAsia="zh-CN" w:bidi="ar"/>
              </w:rPr>
              <w:t>7月定制／临时需求占发布次数 54.5%，需与产品约定月度配额与影响评估流程</w:t>
            </w:r>
          </w:p>
        </w:tc>
        <w:tc>
          <w:tcPr>
            <w:tcW w:w="2530"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B0AB360">
            <w:pPr>
              <w:keepNext w:val="0"/>
              <w:keepLines w:val="0"/>
              <w:widowControl/>
              <w:suppressLineNumbers w:val="0"/>
              <w:spacing w:before="0" w:beforeAutospacing="0" w:after="0" w:afterAutospacing="0" w:line="33" w:lineRule="atLeast"/>
              <w:ind w:left="0" w:right="0"/>
              <w:jc w:val="left"/>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在线产品负责人</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4F20346D">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2026/8/1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17F9BC60">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2026/8/15</w:t>
            </w:r>
          </w:p>
        </w:tc>
        <w:tc>
          <w:tcPr>
            <w:tcW w:w="3153" w:type="dxa"/>
            <w:tcBorders>
              <w:top w:val="single" w:color="auto" w:sz="4" w:space="0"/>
              <w:left w:val="single" w:color="auto" w:sz="4" w:space="0"/>
              <w:bottom w:val="single" w:color="auto" w:sz="4" w:space="0"/>
              <w:right w:val="single" w:color="auto" w:sz="4" w:space="0"/>
            </w:tcBorders>
            <w:shd w:val="clear" w:color="auto" w:fill="FFFFFF"/>
            <w:tcMar>
              <w:top w:w="136" w:type="dxa"/>
              <w:left w:w="159" w:type="dxa"/>
              <w:bottom w:w="136" w:type="dxa"/>
              <w:right w:w="159" w:type="dxa"/>
            </w:tcMar>
            <w:vAlign w:val="top"/>
          </w:tcPr>
          <w:p w14:paraId="53DA90B6">
            <w:pPr>
              <w:keepNext w:val="0"/>
              <w:keepLines w:val="0"/>
              <w:widowControl/>
              <w:suppressLineNumbers w:val="0"/>
              <w:spacing w:before="0" w:beforeAutospacing="0" w:after="0" w:afterAutospacing="0" w:line="33" w:lineRule="atLeast"/>
              <w:ind w:left="0" w:right="0"/>
              <w:jc w:val="center"/>
              <w:textAlignment w:val="top"/>
              <w:rPr>
                <w:rFonts w:hint="eastAsia" w:ascii="PingFang SC" w:hAnsi="PingFang SC" w:eastAsia="PingFang SC" w:cs="PingFang SC"/>
                <w:i w:val="0"/>
                <w:iCs w:val="0"/>
                <w:caps w:val="0"/>
                <w:color w:val="16283C"/>
                <w:spacing w:val="0"/>
                <w:sz w:val="21"/>
                <w:szCs w:val="21"/>
              </w:rPr>
            </w:pPr>
            <w:r>
              <w:rPr>
                <w:rFonts w:hint="eastAsia" w:ascii="PingFang SC" w:hAnsi="PingFang SC" w:eastAsia="PingFang SC" w:cs="PingFang SC"/>
                <w:i w:val="0"/>
                <w:iCs w:val="0"/>
                <w:caps w:val="0"/>
                <w:color w:val="16283C"/>
                <w:spacing w:val="0"/>
                <w:kern w:val="0"/>
                <w:sz w:val="21"/>
                <w:szCs w:val="21"/>
                <w:lang w:val="en-US" w:eastAsia="zh-CN" w:bidi="ar"/>
              </w:rPr>
              <w:t>否</w:t>
            </w:r>
          </w:p>
        </w:tc>
      </w:tr>
    </w:tbl>
    <w:p w14:paraId="5BC54495">
      <w:r>
        <w:rPr>
          <w:b/>
          <w:color w:val="FF0000"/>
          <w:sz w:val="32"/>
        </w:rPr>
        <w:t xml:space="preserve"> </w:t>
      </w:r>
    </w:p>
    <w:sectPr>
      <w:pgSz w:w="16905" w:h="23820"/>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DIN Alternate">
    <w:panose1 w:val="020B0500000000000000"/>
    <w:charset w:val="00"/>
    <w:family w:val="auto"/>
    <w:pitch w:val="default"/>
    <w:sig w:usb0="8000002F" w:usb1="10000048" w:usb2="00000000" w:usb3="00000000" w:csb0="20000111" w:csb1="4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A4551"/>
    <w:multiLevelType w:val="singleLevel"/>
    <w:tmpl w:val="A7FA4551"/>
    <w:lvl w:ilvl="0" w:tentative="0">
      <w:start w:val="1"/>
      <w:numFmt w:val="decimal"/>
      <w:lvlText w:val="%1."/>
      <w:lvlJc w:val="left"/>
      <w:pPr>
        <w:ind w:left="420" w:hanging="420"/>
      </w:pPr>
    </w:lvl>
  </w:abstractNum>
  <w:abstractNum w:abstractNumId="1">
    <w:nsid w:val="B5FEDF8B"/>
    <w:multiLevelType w:val="singleLevel"/>
    <w:tmpl w:val="B5FEDF8B"/>
    <w:lvl w:ilvl="0" w:tentative="0">
      <w:start w:val="1"/>
      <w:numFmt w:val="bullet"/>
      <w:lvlText w:val="●"/>
      <w:lvlJc w:val="left"/>
      <w:pPr>
        <w:ind w:left="420" w:hanging="420"/>
      </w:pPr>
    </w:lvl>
  </w:abstractNum>
  <w:abstractNum w:abstractNumId="2">
    <w:nsid w:val="BEEC7256"/>
    <w:multiLevelType w:val="singleLevel"/>
    <w:tmpl w:val="BEEC7256"/>
    <w:lvl w:ilvl="0" w:tentative="0">
      <w:start w:val="2"/>
      <w:numFmt w:val="decimal"/>
      <w:suff w:val="nothing"/>
      <w:lvlText w:val="%1、"/>
      <w:lvlJc w:val="left"/>
    </w:lvl>
  </w:abstractNum>
  <w:abstractNum w:abstractNumId="3">
    <w:nsid w:val="E5FAC6CA"/>
    <w:multiLevelType w:val="singleLevel"/>
    <w:tmpl w:val="E5FAC6CA"/>
    <w:lvl w:ilvl="0" w:tentative="0">
      <w:start w:val="1"/>
      <w:numFmt w:val="bullet"/>
      <w:lvlText w:val="●"/>
      <w:lvlJc w:val="left"/>
      <w:pPr>
        <w:ind w:left="420" w:hanging="420"/>
      </w:pPr>
    </w:lvl>
  </w:abstractNum>
  <w:abstractNum w:abstractNumId="4">
    <w:nsid w:val="F744F7B1"/>
    <w:multiLevelType w:val="singleLevel"/>
    <w:tmpl w:val="F744F7B1"/>
    <w:lvl w:ilvl="0" w:tentative="0">
      <w:start w:val="1"/>
      <w:numFmt w:val="bullet"/>
      <w:lvlText w:val="●"/>
      <w:lvlJc w:val="left"/>
      <w:pPr>
        <w:ind w:left="420" w:hanging="420"/>
      </w:pPr>
    </w:lvl>
  </w:abstractNum>
  <w:abstractNum w:abstractNumId="5">
    <w:nsid w:val="FD6F2F85"/>
    <w:multiLevelType w:val="singleLevel"/>
    <w:tmpl w:val="FD6F2F85"/>
    <w:lvl w:ilvl="0" w:tentative="0">
      <w:start w:val="2"/>
      <w:numFmt w:val="decimal"/>
      <w:suff w:val="space"/>
      <w:lvlText w:val="%1."/>
      <w:lvlJc w:val="left"/>
    </w:lvl>
  </w:abstractNum>
  <w:abstractNum w:abstractNumId="6">
    <w:nsid w:val="FDFF8949"/>
    <w:multiLevelType w:val="singleLevel"/>
    <w:tmpl w:val="FDFF8949"/>
    <w:lvl w:ilvl="0" w:tentative="0">
      <w:start w:val="4"/>
      <w:numFmt w:val="decimal"/>
      <w:suff w:val="space"/>
      <w:lvlText w:val="%1."/>
      <w:lvlJc w:val="left"/>
    </w:lvl>
  </w:abstractNum>
  <w:abstractNum w:abstractNumId="7">
    <w:nsid w:val="FF3B825C"/>
    <w:multiLevelType w:val="singleLevel"/>
    <w:tmpl w:val="FF3B825C"/>
    <w:lvl w:ilvl="0" w:tentative="0">
      <w:start w:val="2"/>
      <w:numFmt w:val="decimal"/>
      <w:suff w:val="nothing"/>
      <w:lvlText w:val="%1、"/>
      <w:lvlJc w:val="left"/>
    </w:lvl>
  </w:abstractNum>
  <w:abstractNum w:abstractNumId="8">
    <w:nsid w:val="FFFE9B75"/>
    <w:multiLevelType w:val="singleLevel"/>
    <w:tmpl w:val="FFFE9B75"/>
    <w:lvl w:ilvl="0" w:tentative="0">
      <w:start w:val="2"/>
      <w:numFmt w:val="decimal"/>
      <w:suff w:val="nothing"/>
      <w:lvlText w:val="%1、"/>
      <w:lvlJc w:val="left"/>
    </w:lvl>
  </w:abstractNum>
  <w:abstractNum w:abstractNumId="9">
    <w:nsid w:val="56FA47B8"/>
    <w:multiLevelType w:val="singleLevel"/>
    <w:tmpl w:val="56FA47B8"/>
    <w:lvl w:ilvl="0" w:tentative="0">
      <w:start w:val="2"/>
      <w:numFmt w:val="decimal"/>
      <w:suff w:val="nothing"/>
      <w:lvlText w:val="%1、"/>
      <w:lvlJc w:val="left"/>
    </w:lvl>
  </w:abstractNum>
  <w:abstractNum w:abstractNumId="10">
    <w:nsid w:val="5FF9FBA5"/>
    <w:multiLevelType w:val="singleLevel"/>
    <w:tmpl w:val="5FF9FBA5"/>
    <w:lvl w:ilvl="0" w:tentative="0">
      <w:start w:val="1"/>
      <w:numFmt w:val="bullet"/>
      <w:lvlText w:val="●"/>
      <w:lvlJc w:val="left"/>
      <w:pPr>
        <w:ind w:left="420" w:hanging="420"/>
      </w:pPr>
    </w:lvl>
  </w:abstractNum>
  <w:num w:numId="1">
    <w:abstractNumId w:val="4"/>
  </w:num>
  <w:num w:numId="2">
    <w:abstractNumId w:val="10"/>
  </w:num>
  <w:num w:numId="3">
    <w:abstractNumId w:val="1"/>
  </w:num>
  <w:num w:numId="4">
    <w:abstractNumId w:val="3"/>
  </w:num>
  <w:num w:numId="5">
    <w:abstractNumId w:val="9"/>
  </w:num>
  <w:num w:numId="6">
    <w:abstractNumId w:val="0"/>
  </w:num>
  <w:num w:numId="7">
    <w:abstractNumId w:val="8"/>
  </w:num>
  <w:num w:numId="8">
    <w:abstractNumId w:val="6"/>
  </w:num>
  <w:num w:numId="9">
    <w:abstractNumId w:val="7"/>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F5C5831"/>
    <w:rsid w:val="25F712A5"/>
    <w:rsid w:val="2C7B729B"/>
    <w:rsid w:val="2FF26ADA"/>
    <w:rsid w:val="2FF5A6BA"/>
    <w:rsid w:val="30595AE0"/>
    <w:rsid w:val="35C924FC"/>
    <w:rsid w:val="37DF589E"/>
    <w:rsid w:val="3B9DC61F"/>
    <w:rsid w:val="40BF7F04"/>
    <w:rsid w:val="4778B606"/>
    <w:rsid w:val="47FF825B"/>
    <w:rsid w:val="4DB90852"/>
    <w:rsid w:val="4FBF882D"/>
    <w:rsid w:val="53F97158"/>
    <w:rsid w:val="557B9BCE"/>
    <w:rsid w:val="56F7AF52"/>
    <w:rsid w:val="5ABEA3AE"/>
    <w:rsid w:val="5CAF2604"/>
    <w:rsid w:val="5DF4A616"/>
    <w:rsid w:val="5EDE9F83"/>
    <w:rsid w:val="5F7EA1B3"/>
    <w:rsid w:val="5FBBCD77"/>
    <w:rsid w:val="62EFC1C7"/>
    <w:rsid w:val="65FF89F5"/>
    <w:rsid w:val="6F6105A3"/>
    <w:rsid w:val="6FC74815"/>
    <w:rsid w:val="6FFD58FD"/>
    <w:rsid w:val="73FF3253"/>
    <w:rsid w:val="74F76BE7"/>
    <w:rsid w:val="74FD336D"/>
    <w:rsid w:val="776FF7BB"/>
    <w:rsid w:val="797B1A53"/>
    <w:rsid w:val="799F54AE"/>
    <w:rsid w:val="79EB5D43"/>
    <w:rsid w:val="7B5F732C"/>
    <w:rsid w:val="7BBDE908"/>
    <w:rsid w:val="7BFED7BB"/>
    <w:rsid w:val="7DFA12AD"/>
    <w:rsid w:val="7F3E0F16"/>
    <w:rsid w:val="7FDF419B"/>
    <w:rsid w:val="7FED8068"/>
    <w:rsid w:val="7FFFE25C"/>
    <w:rsid w:val="92D76971"/>
    <w:rsid w:val="9EDEAA45"/>
    <w:rsid w:val="9FF3C2EE"/>
    <w:rsid w:val="B3DF2E5C"/>
    <w:rsid w:val="B7F32D24"/>
    <w:rsid w:val="BBA53E10"/>
    <w:rsid w:val="BCD3BA85"/>
    <w:rsid w:val="BFCF4F42"/>
    <w:rsid w:val="BFF7937B"/>
    <w:rsid w:val="BFFF9EAE"/>
    <w:rsid w:val="C38FD86F"/>
    <w:rsid w:val="CADF43DA"/>
    <w:rsid w:val="D6B5D0B0"/>
    <w:rsid w:val="DDFD238B"/>
    <w:rsid w:val="DFDE0EE3"/>
    <w:rsid w:val="E1DA4617"/>
    <w:rsid w:val="E73FA9B9"/>
    <w:rsid w:val="E7870D0B"/>
    <w:rsid w:val="E7B7C187"/>
    <w:rsid w:val="EA7F1E1F"/>
    <w:rsid w:val="EF3A802E"/>
    <w:rsid w:val="EFBF0CE9"/>
    <w:rsid w:val="F3BFF441"/>
    <w:rsid w:val="F67E5B86"/>
    <w:rsid w:val="F6DB0B47"/>
    <w:rsid w:val="F7B77374"/>
    <w:rsid w:val="FB2799AF"/>
    <w:rsid w:val="FBF75B34"/>
    <w:rsid w:val="FBFD054B"/>
    <w:rsid w:val="FE7BD544"/>
    <w:rsid w:val="FED7F2E2"/>
    <w:rsid w:val="FF0D27FB"/>
    <w:rsid w:val="FF7D1F9E"/>
    <w:rsid w:val="FFCF3CFE"/>
    <w:rsid w:val="FFF7AFC8"/>
    <w:rsid w:val="FFFD5F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uiPriority w:val="0"/>
    <w:pPr>
      <w:keepNext/>
      <w:keepLines/>
      <w:spacing w:before="348" w:after="210"/>
    </w:pPr>
    <w:rPr>
      <w:rFonts w:asciiTheme="minorHAnsi" w:hAnsiTheme="minorHAnsi" w:eastAsiaTheme="minorEastAsia" w:cstheme="minorBidi"/>
      <w:b/>
      <w:kern w:val="2"/>
      <w:sz w:val="34"/>
    </w:rPr>
  </w:style>
  <w:style w:type="paragraph" w:styleId="3">
    <w:name w:val="heading 2"/>
    <w:uiPriority w:val="0"/>
    <w:pPr>
      <w:keepNext/>
      <w:keepLines/>
      <w:spacing w:before="348" w:after="190"/>
    </w:pPr>
    <w:rPr>
      <w:rFonts w:asciiTheme="minorHAnsi" w:hAnsiTheme="minorHAnsi" w:eastAsiaTheme="minorEastAsia" w:cstheme="minorBidi"/>
      <w:b/>
      <w:kern w:val="2"/>
      <w:sz w:val="28"/>
    </w:rPr>
  </w:style>
  <w:style w:type="paragraph" w:styleId="4">
    <w:name w:val="heading 3"/>
    <w:uiPriority w:val="0"/>
    <w:pPr>
      <w:keepNext/>
      <w:keepLines/>
      <w:spacing w:before="348" w:after="170"/>
    </w:pPr>
    <w:rPr>
      <w:rFonts w:asciiTheme="minorHAnsi" w:hAnsiTheme="minorHAnsi" w:eastAsiaTheme="minorEastAsia" w:cstheme="minorBidi"/>
      <w:b/>
      <w:kern w:val="2"/>
      <w:sz w:val="22"/>
    </w:rPr>
  </w:style>
  <w:style w:type="paragraph" w:styleId="5">
    <w:name w:val="heading 4"/>
    <w:uiPriority w:val="0"/>
    <w:pPr>
      <w:keepNext/>
      <w:keepLines/>
      <w:spacing w:before="348" w:after="150"/>
    </w:pPr>
    <w:rPr>
      <w:rFonts w:asciiTheme="minorHAnsi" w:hAnsiTheme="minorHAnsi" w:eastAsiaTheme="minorEastAsia" w:cstheme="minorBidi"/>
      <w:b/>
      <w:kern w:val="2"/>
      <w:sz w:val="16"/>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styleId="10">
    <w:name w:val="Strong"/>
    <w:basedOn w:val="9"/>
    <w:qFormat/>
    <w:uiPriority w:val="0"/>
    <w:rPr>
      <w:b/>
    </w:rPr>
  </w:style>
  <w:style w:type="character" w:styleId="11">
    <w:name w:val="Hyperlink"/>
    <w:uiPriority w:val="0"/>
    <w:rPr>
      <w:color w:val="0563C1"/>
      <w:u w:val="single"/>
    </w:rPr>
  </w:style>
  <w:style w:type="paragraph" w:customStyle="1" w:styleId="12">
    <w:name w:val="dingdocnormal"/>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24</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1970-01-01T16:00:00Z</dcterms:created>
  <dc:creator>DingTalk</dc:creator>
  <dc:description>DingTalk Document</dc:description>
  <cp:lastModifiedBy>堂主</cp:lastModifiedBy>
  <dcterms:modified xsi:type="dcterms:W3CDTF">2026-08-03T23:16:58Z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3F636BA396D0B8E44A6B706AB068E14D_42</vt:lpwstr>
  </property>
</Properties>
</file>