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D8C373">
      <w:pPr>
        <w:rPr>
          <w:rFonts w:hint="eastAsia" w:eastAsia="宋体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 xml:space="preserve"> </w:t>
      </w:r>
    </w:p>
    <w:p w14:paraId="6BAF8C63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一、工作任务</w:t>
      </w:r>
    </w:p>
    <w:tbl>
      <w:tblPr>
        <w:tblStyle w:val="7"/>
        <w:tblW w:w="16000" w:type="dxa"/>
        <w:tblInd w:w="-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2555"/>
        <w:gridCol w:w="1701"/>
        <w:gridCol w:w="5670"/>
        <w:gridCol w:w="1276"/>
        <w:gridCol w:w="1614"/>
        <w:gridCol w:w="1373"/>
        <w:gridCol w:w="1075"/>
      </w:tblGrid>
      <w:tr w14:paraId="4FBF6EE0">
        <w:tc>
          <w:tcPr>
            <w:tcW w:w="736" w:type="dxa"/>
            <w:tcBorders>
              <w:top w:val="single" w:color="auto" w:sz="4" w:space="0"/>
            </w:tcBorders>
            <w:vAlign w:val="center"/>
          </w:tcPr>
          <w:p w14:paraId="4BB8D2C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2555" w:type="dxa"/>
            <w:tcBorders>
              <w:top w:val="single" w:color="auto" w:sz="4" w:space="0"/>
            </w:tcBorders>
            <w:vAlign w:val="center"/>
          </w:tcPr>
          <w:p w14:paraId="79438AE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工作任务内容</w:t>
            </w:r>
          </w:p>
        </w:tc>
        <w:tc>
          <w:tcPr>
            <w:tcW w:w="1701" w:type="dxa"/>
            <w:tcBorders>
              <w:top w:val="single" w:color="auto" w:sz="4" w:space="0"/>
            </w:tcBorders>
            <w:vAlign w:val="center"/>
          </w:tcPr>
          <w:p w14:paraId="15497B9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起止时间</w:t>
            </w:r>
          </w:p>
        </w:tc>
        <w:tc>
          <w:tcPr>
            <w:tcW w:w="5670" w:type="dxa"/>
            <w:tcBorders>
              <w:top w:val="single" w:color="auto" w:sz="4" w:space="0"/>
            </w:tcBorders>
            <w:vAlign w:val="center"/>
          </w:tcPr>
          <w:p w14:paraId="30F1A48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预期目标</w:t>
            </w:r>
          </w:p>
        </w:tc>
        <w:tc>
          <w:tcPr>
            <w:tcW w:w="1276" w:type="dxa"/>
            <w:tcBorders>
              <w:top w:val="single" w:color="auto" w:sz="4" w:space="0"/>
            </w:tcBorders>
            <w:vAlign w:val="center"/>
          </w:tcPr>
          <w:p w14:paraId="6BEAA3A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权重</w:t>
            </w:r>
          </w:p>
        </w:tc>
        <w:tc>
          <w:tcPr>
            <w:tcW w:w="1614" w:type="dxa"/>
            <w:tcBorders>
              <w:top w:val="single" w:color="auto" w:sz="4" w:space="0"/>
            </w:tcBorders>
            <w:vAlign w:val="center"/>
          </w:tcPr>
          <w:p w14:paraId="4473F92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实际完成情况</w:t>
            </w:r>
          </w:p>
        </w:tc>
        <w:tc>
          <w:tcPr>
            <w:tcW w:w="1373" w:type="dxa"/>
            <w:tcBorders>
              <w:top w:val="single" w:color="auto" w:sz="4" w:space="0"/>
            </w:tcBorders>
            <w:vAlign w:val="center"/>
          </w:tcPr>
          <w:p w14:paraId="7B52946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部门负责人</w:t>
            </w:r>
          </w:p>
          <w:p w14:paraId="487B17C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评分</w:t>
            </w:r>
          </w:p>
        </w:tc>
        <w:tc>
          <w:tcPr>
            <w:tcW w:w="1075" w:type="dxa"/>
            <w:tcBorders>
              <w:top w:val="single" w:color="auto" w:sz="4" w:space="0"/>
            </w:tcBorders>
            <w:vAlign w:val="center"/>
          </w:tcPr>
          <w:p w14:paraId="5AC84C4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分管领导</w:t>
            </w:r>
          </w:p>
          <w:p w14:paraId="05B1139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评分</w:t>
            </w:r>
          </w:p>
        </w:tc>
      </w:tr>
      <w:tr w14:paraId="3C4CBFED">
        <w:trPr>
          <w:trHeight w:val="735" w:hRule="atLeast"/>
        </w:trPr>
        <w:tc>
          <w:tcPr>
            <w:tcW w:w="736" w:type="dxa"/>
            <w:vAlign w:val="center"/>
          </w:tcPr>
          <w:p w14:paraId="3D5A27C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555" w:type="dxa"/>
            <w:vAlign w:val="center"/>
          </w:tcPr>
          <w:p w14:paraId="03AB68C0">
            <w:pPr>
              <w:rPr>
                <w:sz w:val="21"/>
                <w:szCs w:val="21"/>
                <w:lang w:eastAsia="zh-Hans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营销客服Agent</w:t>
            </w:r>
            <w:r>
              <w:rPr>
                <w:rFonts w:ascii="宋体" w:hAnsi="宋体" w:eastAsia="宋体" w:cs="宋体"/>
                <w:sz w:val="21"/>
                <w:szCs w:val="21"/>
              </w:rPr>
              <w:t>版本迭代测试与质量保障</w:t>
            </w:r>
          </w:p>
        </w:tc>
        <w:tc>
          <w:tcPr>
            <w:tcW w:w="1701" w:type="dxa"/>
            <w:vAlign w:val="center"/>
          </w:tcPr>
          <w:p w14:paraId="4E8C13E6">
            <w:pPr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2026/05/06-2026/08/05</w:t>
            </w:r>
          </w:p>
        </w:tc>
        <w:tc>
          <w:tcPr>
            <w:tcW w:w="5670" w:type="dxa"/>
            <w:vAlign w:val="center"/>
          </w:tcPr>
          <w:p w14:paraId="6E83ED74">
            <w:pPr>
              <w:numPr>
                <w:ilvl w:val="0"/>
                <w:numId w:val="1"/>
              </w:numPr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版本延期率（权重 40%）</w:t>
            </w:r>
            <w:r>
              <w:rPr>
                <w:rFonts w:ascii="宋体" w:hAnsi="宋体" w:eastAsia="宋体" w:cs="宋体"/>
                <w:sz w:val="21"/>
                <w:szCs w:val="21"/>
              </w:rPr>
              <w:t>：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营销客服Agent</w:t>
            </w:r>
            <w:r>
              <w:rPr>
                <w:rFonts w:ascii="宋体" w:hAnsi="宋体" w:eastAsia="宋体" w:cs="宋体"/>
                <w:sz w:val="21"/>
                <w:szCs w:val="21"/>
              </w:rPr>
              <w:t>业务线每半个月 1 个版本，</w:t>
            </w: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零延期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；出现延期 1 天扣 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0%，半天扣 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z w:val="21"/>
                <w:szCs w:val="21"/>
              </w:rPr>
              <w:t>0%。</w:t>
            </w:r>
          </w:p>
          <w:p w14:paraId="4265923A">
            <w:pPr>
              <w:numPr>
                <w:ilvl w:val="0"/>
                <w:numId w:val="1"/>
              </w:numPr>
              <w:rPr>
                <w:sz w:val="21"/>
                <w:szCs w:val="21"/>
                <w:lang w:eastAsia="zh-Hans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品质目标（权重 50%）</w:t>
            </w:r>
            <w:r>
              <w:rPr>
                <w:rFonts w:ascii="宋体" w:hAnsi="宋体" w:eastAsia="宋体" w:cs="宋体"/>
                <w:sz w:val="21"/>
                <w:szCs w:val="21"/>
              </w:rPr>
              <w:t>：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营销客服Agent</w:t>
            </w:r>
            <w:r>
              <w:rPr>
                <w:rFonts w:ascii="宋体" w:hAnsi="宋体" w:eastAsia="宋体" w:cs="宋体"/>
                <w:sz w:val="21"/>
                <w:szCs w:val="21"/>
              </w:rPr>
              <w:t>业务线缺陷遗漏率均 **≤3.1%**，每超 0.1% 扣 5%。</w:t>
            </w:r>
          </w:p>
          <w:p w14:paraId="175D1CC0">
            <w:pPr>
              <w:numPr>
                <w:ilvl w:val="0"/>
                <w:numId w:val="1"/>
              </w:numPr>
              <w:rPr>
                <w:sz w:val="21"/>
                <w:szCs w:val="21"/>
                <w:lang w:eastAsia="zh-Hans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线上问题跟进（权重 10%）</w:t>
            </w:r>
            <w:r>
              <w:rPr>
                <w:rFonts w:ascii="宋体" w:hAnsi="宋体" w:eastAsia="宋体" w:cs="宋体"/>
                <w:sz w:val="21"/>
                <w:szCs w:val="21"/>
              </w:rPr>
              <w:t>：负责模块线上问题 100% 登记、全程跟进闭环；漏登记 / 无结果 1 项扣 10%，2 项扣 50%，3 项及以上扣 100%。</w:t>
            </w:r>
            <w:r>
              <w:rPr>
                <w:rStyle w:val="11"/>
                <w:rFonts w:ascii="宋体" w:hAnsi="宋体" w:eastAsia="宋体" w:cs="宋体"/>
                <w:sz w:val="21"/>
                <w:szCs w:val="21"/>
              </w:rPr>
              <w:footnoteReference w:id="0"/>
            </w:r>
          </w:p>
        </w:tc>
        <w:tc>
          <w:tcPr>
            <w:tcW w:w="1276" w:type="dxa"/>
            <w:vAlign w:val="center"/>
          </w:tcPr>
          <w:p w14:paraId="459CCE1A">
            <w:pPr>
              <w:jc w:val="center"/>
            </w:pPr>
            <w:r>
              <w:rPr>
                <w:rFonts w:hint="eastAsia"/>
                <w:lang w:val="en-US" w:eastAsia="zh-CN"/>
              </w:rPr>
              <w:t>40</w:t>
            </w:r>
            <w:r>
              <w:t>%</w:t>
            </w:r>
          </w:p>
        </w:tc>
        <w:tc>
          <w:tcPr>
            <w:tcW w:w="1614" w:type="dxa"/>
          </w:tcPr>
          <w:p w14:paraId="60AB0274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营销客服无延期，品质目标在合格范围，能主动登记和跟踪处理线上问题。</w:t>
            </w:r>
          </w:p>
        </w:tc>
        <w:tc>
          <w:tcPr>
            <w:tcW w:w="1373" w:type="dxa"/>
          </w:tcPr>
          <w:p w14:paraId="20C3B05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95</w:t>
            </w:r>
          </w:p>
        </w:tc>
        <w:tc>
          <w:tcPr>
            <w:tcW w:w="1075" w:type="dxa"/>
          </w:tcPr>
          <w:p w14:paraId="790E2D26"/>
        </w:tc>
      </w:tr>
      <w:tr w14:paraId="4DBA5978">
        <w:trPr>
          <w:trHeight w:val="1274" w:hRule="atLeast"/>
        </w:trPr>
        <w:tc>
          <w:tcPr>
            <w:tcW w:w="736" w:type="dxa"/>
            <w:vAlign w:val="center"/>
          </w:tcPr>
          <w:p w14:paraId="744D6E1A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555" w:type="dxa"/>
            <w:vAlign w:val="center"/>
          </w:tcPr>
          <w:p w14:paraId="716361CC">
            <w:pPr>
              <w:rPr>
                <w:sz w:val="21"/>
                <w:szCs w:val="21"/>
                <w:lang w:eastAsia="zh-Hans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接口自动化建设与维护</w:t>
            </w:r>
          </w:p>
        </w:tc>
        <w:tc>
          <w:tcPr>
            <w:tcW w:w="1701" w:type="dxa"/>
            <w:vAlign w:val="center"/>
          </w:tcPr>
          <w:p w14:paraId="092241F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2026/05/06-2026/08/05</w:t>
            </w:r>
          </w:p>
        </w:tc>
        <w:tc>
          <w:tcPr>
            <w:tcW w:w="5670" w:type="dxa"/>
            <w:vAlign w:val="center"/>
          </w:tcPr>
          <w:p w14:paraId="0D3E16FC">
            <w:pPr>
              <w:numPr>
                <w:ilvl w:val="0"/>
                <w:numId w:val="2"/>
              </w:numPr>
              <w:rPr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回归接口补充（权重40%）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：</w:t>
            </w:r>
            <w:r>
              <w:rPr>
                <w:rFonts w:ascii="宋体" w:hAnsi="宋体" w:eastAsia="宋体" w:cs="宋体"/>
                <w:sz w:val="21"/>
                <w:szCs w:val="21"/>
              </w:rPr>
              <w:t>按版本迭代持续补充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营销客服Agent</w:t>
            </w:r>
            <w:r>
              <w:rPr>
                <w:rStyle w:val="9"/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接口回归自动化覆盖率均 100%</w:t>
            </w:r>
            <w:r>
              <w:rPr>
                <w:rStyle w:val="9"/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  <w:lang w:eastAsia="zh-CN"/>
              </w:rPr>
              <w:t>，</w:t>
            </w:r>
            <w:r>
              <w:rPr>
                <w:rStyle w:val="9"/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每延期一天提交补充的脚本扣20%，新版本的补充回归场景每缺1个场景扣30%；</w:t>
            </w:r>
          </w:p>
          <w:p w14:paraId="399790A2">
            <w:pPr>
              <w:numPr>
                <w:ilvl w:val="0"/>
                <w:numId w:val="2"/>
              </w:numPr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脚本异常及时确认（权重30%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）：每天的营销客服Agent自动化群里异常及时确认，如是脚本问题，及时修改脚本，脚本异常确认延期一天扣30%；</w:t>
            </w:r>
          </w:p>
          <w:p w14:paraId="391CDC99">
            <w:pPr>
              <w:numPr>
                <w:ilvl w:val="0"/>
                <w:numId w:val="2"/>
              </w:numPr>
              <w:rPr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单接口自动化（权重30%）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：</w:t>
            </w:r>
            <w:r>
              <w:rPr>
                <w:rFonts w:ascii="宋体" w:hAnsi="宋体" w:eastAsia="宋体" w:cs="宋体"/>
                <w:sz w:val="21"/>
                <w:szCs w:val="21"/>
              </w:rPr>
              <w:t>按版本迭代持续补充单接口自动化脚本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每延期一天提交扣20%，</w:t>
            </w:r>
            <w:r>
              <w:rPr>
                <w:rStyle w:val="9"/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新版本的单接口脚本每缺1个接口扣30%；</w:t>
            </w:r>
          </w:p>
        </w:tc>
        <w:tc>
          <w:tcPr>
            <w:tcW w:w="1276" w:type="dxa"/>
            <w:vAlign w:val="center"/>
          </w:tcPr>
          <w:p w14:paraId="759888A6">
            <w:pPr>
              <w:jc w:val="center"/>
            </w:pPr>
            <w:r>
              <w:rPr>
                <w:rFonts w:hint="eastAsia"/>
                <w:lang w:val="en-US" w:eastAsia="zh-CN"/>
              </w:rPr>
              <w:t>20</w:t>
            </w:r>
            <w:r>
              <w:t>%</w:t>
            </w:r>
          </w:p>
        </w:tc>
        <w:tc>
          <w:tcPr>
            <w:tcW w:w="1614" w:type="dxa"/>
          </w:tcPr>
          <w:p w14:paraId="1A79D29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定期有维护测试用例和确认脚本异常问题，覆盖率需进一步确认和提升。</w:t>
            </w:r>
          </w:p>
        </w:tc>
        <w:tc>
          <w:tcPr>
            <w:tcW w:w="1373" w:type="dxa"/>
          </w:tcPr>
          <w:p w14:paraId="6C43219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80</w:t>
            </w:r>
          </w:p>
        </w:tc>
        <w:tc>
          <w:tcPr>
            <w:tcW w:w="1075" w:type="dxa"/>
          </w:tcPr>
          <w:p w14:paraId="68A56B05"/>
        </w:tc>
      </w:tr>
      <w:tr w14:paraId="760182FD">
        <w:trPr>
          <w:trHeight w:val="735" w:hRule="atLeast"/>
        </w:trPr>
        <w:tc>
          <w:tcPr>
            <w:tcW w:w="736" w:type="dxa"/>
            <w:vAlign w:val="center"/>
          </w:tcPr>
          <w:p w14:paraId="6BFAC515">
            <w:pPr>
              <w:jc w:val="center"/>
            </w:pPr>
            <w:r>
              <w:t>3</w:t>
            </w:r>
          </w:p>
        </w:tc>
        <w:tc>
          <w:tcPr>
            <w:tcW w:w="2555" w:type="dxa"/>
            <w:vAlign w:val="center"/>
          </w:tcPr>
          <w:p w14:paraId="275BB982">
            <w:pPr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AI 工具辅助测试提效</w:t>
            </w:r>
          </w:p>
        </w:tc>
        <w:tc>
          <w:tcPr>
            <w:tcW w:w="1701" w:type="dxa"/>
            <w:vAlign w:val="center"/>
          </w:tcPr>
          <w:p w14:paraId="16C21150"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2026/05/06-2026/08/05</w:t>
            </w:r>
          </w:p>
        </w:tc>
        <w:tc>
          <w:tcPr>
            <w:tcW w:w="5670" w:type="dxa"/>
            <w:vAlign w:val="center"/>
          </w:tcPr>
          <w:p w14:paraId="010EA942">
            <w:pPr>
              <w:numPr>
                <w:ilvl w:val="0"/>
                <w:numId w:val="3"/>
              </w:numPr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AI脚本生成（权重40%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）：</w:t>
            </w:r>
            <w:r>
              <w:rPr>
                <w:rFonts w:ascii="宋体" w:hAnsi="宋体" w:eastAsia="宋体" w:cs="宋体"/>
                <w:sz w:val="21"/>
                <w:szCs w:val="21"/>
              </w:rPr>
              <w:t>用 AI 工具生成、优化接口脚本与 UI 自动化脚本，提升效率。</w:t>
            </w:r>
          </w:p>
          <w:p w14:paraId="48F0700D">
            <w:pPr>
              <w:numPr>
                <w:ilvl w:val="0"/>
                <w:numId w:val="3"/>
              </w:numPr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AI生成用例（权重20%）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：</w:t>
            </w:r>
            <w:r>
              <w:rPr>
                <w:rFonts w:ascii="宋体" w:hAnsi="宋体" w:eastAsia="宋体" w:cs="宋体"/>
                <w:sz w:val="21"/>
                <w:szCs w:val="21"/>
              </w:rPr>
              <w:t>用 AI 工具生成测试用例，校验后导入禅道，覆盖版本需求；</w:t>
            </w:r>
          </w:p>
          <w:p w14:paraId="474AD7EB">
            <w:pPr>
              <w:numPr>
                <w:ilvl w:val="0"/>
                <w:numId w:val="3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AI生成测试报告（权重10%）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：</w:t>
            </w:r>
            <w:r>
              <w:rPr>
                <w:rFonts w:ascii="宋体" w:hAnsi="宋体" w:eastAsia="宋体" w:cs="宋体"/>
                <w:sz w:val="21"/>
                <w:szCs w:val="21"/>
              </w:rPr>
              <w:t>用 AI 工具辅助生成测试报告，按时输出；</w:t>
            </w:r>
          </w:p>
          <w:p w14:paraId="002F1AB5">
            <w:pPr>
              <w:numPr>
                <w:ilvl w:val="0"/>
                <w:numId w:val="3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AI复盘（权重30%）：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每个版本都进行复盘，使用AI进一步提炼问题和改进方案；</w:t>
            </w:r>
          </w:p>
        </w:tc>
        <w:tc>
          <w:tcPr>
            <w:tcW w:w="1276" w:type="dxa"/>
            <w:vAlign w:val="center"/>
          </w:tcPr>
          <w:p w14:paraId="5F67A4B4">
            <w:pPr>
              <w:jc w:val="center"/>
            </w:pPr>
            <w:r>
              <w:rPr>
                <w:rFonts w:hint="eastAsia"/>
                <w:lang w:val="en-US" w:eastAsia="zh-CN"/>
              </w:rPr>
              <w:t>20</w:t>
            </w:r>
            <w:r>
              <w:t>%</w:t>
            </w:r>
          </w:p>
        </w:tc>
        <w:tc>
          <w:tcPr>
            <w:tcW w:w="1614" w:type="dxa"/>
          </w:tcPr>
          <w:p w14:paraId="30C6B7F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能借助</w:t>
            </w:r>
            <w:r>
              <w:rPr>
                <w:rFonts w:hint="default"/>
                <w:lang w:val="en-US" w:eastAsia="zh-CN"/>
              </w:rPr>
              <w:t>AI</w:t>
            </w:r>
            <w:r>
              <w:rPr>
                <w:rFonts w:hint="eastAsia"/>
                <w:lang w:val="en-US" w:eastAsia="zh-CN"/>
              </w:rPr>
              <w:t>辅助生产测试脚本和用例，在</w:t>
            </w:r>
            <w:r>
              <w:rPr>
                <w:rFonts w:hint="default"/>
                <w:lang w:val="en-US" w:eastAsia="zh-CN"/>
              </w:rPr>
              <w:t>AI</w:t>
            </w:r>
            <w:r>
              <w:rPr>
                <w:rFonts w:hint="eastAsia"/>
                <w:lang w:val="en-US" w:eastAsia="zh-CN"/>
              </w:rPr>
              <w:t>复盘和风险分析上需进一步加强</w:t>
            </w:r>
          </w:p>
        </w:tc>
        <w:tc>
          <w:tcPr>
            <w:tcW w:w="1373" w:type="dxa"/>
          </w:tcPr>
          <w:p w14:paraId="208DA5E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70</w:t>
            </w:r>
          </w:p>
        </w:tc>
        <w:tc>
          <w:tcPr>
            <w:tcW w:w="1075" w:type="dxa"/>
          </w:tcPr>
          <w:p w14:paraId="0BB2FF22"/>
        </w:tc>
      </w:tr>
      <w:tr w14:paraId="7932CD7B">
        <w:trPr>
          <w:trHeight w:val="735" w:hRule="atLeast"/>
        </w:trPr>
        <w:tc>
          <w:tcPr>
            <w:tcW w:w="736" w:type="dxa"/>
            <w:vAlign w:val="center"/>
          </w:tcPr>
          <w:p w14:paraId="5AE834CE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555" w:type="dxa"/>
            <w:vAlign w:val="center"/>
          </w:tcPr>
          <w:p w14:paraId="40AD8353">
            <w:pPr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紧急需求与客户问题响应</w:t>
            </w:r>
          </w:p>
        </w:tc>
        <w:tc>
          <w:tcPr>
            <w:tcW w:w="1701" w:type="dxa"/>
            <w:vAlign w:val="center"/>
          </w:tcPr>
          <w:p w14:paraId="2B7D63F1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2026/05/06-2026/08/05</w:t>
            </w:r>
          </w:p>
        </w:tc>
        <w:tc>
          <w:tcPr>
            <w:tcW w:w="5670" w:type="dxa"/>
            <w:vAlign w:val="center"/>
          </w:tcPr>
          <w:p w14:paraId="5E86A9F8">
            <w:pPr>
              <w:numPr>
                <w:ilvl w:val="0"/>
                <w:numId w:val="4"/>
              </w:num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快速响应客户需求（权重50%）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：根据公司核心价值观“成就客户”要求，当遇到客户紧急问题及需求哪怕是节假日、周末也能积极配合处理快速响应客户需求；</w:t>
            </w:r>
          </w:p>
          <w:p w14:paraId="01D28218"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主动承接问题（权重20%）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：主动协同解决问题，无推诿、无延误。</w:t>
            </w:r>
          </w:p>
          <w:p w14:paraId="583FBE21"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hint="default"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自主梳理测试文档（权重30%）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：每周都能输出核心功能的测试文档。</w:t>
            </w:r>
          </w:p>
        </w:tc>
        <w:tc>
          <w:tcPr>
            <w:tcW w:w="1276" w:type="dxa"/>
            <w:vAlign w:val="center"/>
          </w:tcPr>
          <w:p w14:paraId="15025F9B">
            <w:pPr>
              <w:jc w:val="center"/>
            </w:pPr>
            <w:r>
              <w:rPr>
                <w:rFonts w:hint="eastAsia"/>
                <w:lang w:val="en-US" w:eastAsia="zh-CN"/>
              </w:rPr>
              <w:t>20</w:t>
            </w:r>
            <w:r>
              <w:t>%</w:t>
            </w:r>
          </w:p>
        </w:tc>
        <w:tc>
          <w:tcPr>
            <w:tcW w:w="1614" w:type="dxa"/>
          </w:tcPr>
          <w:p w14:paraId="43A3042B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能积极主动跟进线上问题和成绩任务，有定期维护负责产品线功能文档。</w:t>
            </w:r>
          </w:p>
        </w:tc>
        <w:tc>
          <w:tcPr>
            <w:tcW w:w="1373" w:type="dxa"/>
          </w:tcPr>
          <w:p w14:paraId="74A90CE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90</w:t>
            </w:r>
          </w:p>
        </w:tc>
        <w:tc>
          <w:tcPr>
            <w:tcW w:w="1075" w:type="dxa"/>
          </w:tcPr>
          <w:p w14:paraId="6B83CE97"/>
        </w:tc>
      </w:tr>
      <w:tr w14:paraId="29D9B316">
        <w:trPr>
          <w:trHeight w:val="447" w:hRule="atLeast"/>
        </w:trPr>
        <w:tc>
          <w:tcPr>
            <w:tcW w:w="13552" w:type="dxa"/>
            <w:gridSpan w:val="6"/>
            <w:vAlign w:val="center"/>
          </w:tcPr>
          <w:p w14:paraId="28329CC5">
            <w:pPr>
              <w:jc w:val="righ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评分合计</w:t>
            </w:r>
          </w:p>
        </w:tc>
        <w:tc>
          <w:tcPr>
            <w:tcW w:w="1373" w:type="dxa"/>
          </w:tcPr>
          <w:p w14:paraId="16277445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86</w:t>
            </w:r>
          </w:p>
        </w:tc>
        <w:tc>
          <w:tcPr>
            <w:tcW w:w="1075" w:type="dxa"/>
          </w:tcPr>
          <w:p w14:paraId="740BBB0E"/>
        </w:tc>
      </w:tr>
    </w:tbl>
    <w:p w14:paraId="25750216">
      <w:pPr>
        <w:spacing w:line="240" w:lineRule="exact"/>
        <w:rPr>
          <w:sz w:val="24"/>
        </w:rPr>
      </w:pPr>
    </w:p>
    <w:p w14:paraId="6832C693">
      <w:pPr>
        <w:spacing w:line="400" w:lineRule="exac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二、工作任务考核要约</w:t>
      </w:r>
    </w:p>
    <w:p w14:paraId="38CE5DCF">
      <w:pPr>
        <w:spacing w:line="400" w:lineRule="exact"/>
        <w:ind w:left="120" w:leftChars="57" w:firstLine="343" w:firstLineChars="143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、本岗位由</w:t>
      </w:r>
      <w:r>
        <w:rPr>
          <w:rFonts w:hint="eastAsia"/>
          <w:sz w:val="24"/>
          <w:u w:val="single"/>
        </w:rPr>
        <w:t xml:space="preserve">用人部门 </w:t>
      </w:r>
      <w:r>
        <w:rPr>
          <w:rFonts w:hint="eastAsia"/>
          <w:sz w:val="24"/>
          <w:u w:val="single"/>
          <w:lang w:val="en-US" w:eastAsia="zh-CN"/>
        </w:rPr>
        <w:t xml:space="preserve">         </w:t>
      </w:r>
      <w:r>
        <w:rPr>
          <w:rFonts w:hint="eastAsia"/>
          <w:sz w:val="24"/>
          <w:u w:val="single"/>
        </w:rPr>
        <w:t>及人力资源部共同制定，并按照公司考核制度进行</w:t>
      </w:r>
      <w:r>
        <w:rPr>
          <w:rFonts w:hint="eastAsia"/>
          <w:sz w:val="24"/>
        </w:rPr>
        <w:t>考核。</w:t>
      </w:r>
    </w:p>
    <w:p w14:paraId="7CE32B70">
      <w:pPr>
        <w:spacing w:line="400" w:lineRule="exact"/>
        <w:ind w:left="120" w:leftChars="57" w:firstLine="343" w:firstLineChars="143"/>
        <w:rPr>
          <w:sz w:val="24"/>
        </w:rPr>
      </w:pPr>
      <w:r>
        <w:rPr>
          <w:sz w:val="24"/>
        </w:rPr>
        <w:t>2</w:t>
      </w:r>
      <w:r>
        <w:rPr>
          <w:rFonts w:hint="eastAsia"/>
          <w:sz w:val="24"/>
        </w:rPr>
        <w:t>、考核得分</w:t>
      </w:r>
      <w:r>
        <w:rPr>
          <w:sz w:val="24"/>
          <w:u w:val="single"/>
        </w:rPr>
        <w:t>8</w:t>
      </w:r>
      <w:r>
        <w:rPr>
          <w:rFonts w:hint="eastAsia"/>
          <w:sz w:val="24"/>
          <w:u w:val="single"/>
        </w:rPr>
        <w:t>0分及</w:t>
      </w:r>
      <w:r>
        <w:rPr>
          <w:rFonts w:hint="eastAsia"/>
          <w:sz w:val="24"/>
        </w:rPr>
        <w:t>以上的，即符合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 xml:space="preserve">      测试工程师  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</w:rPr>
        <w:t>岗位的录用条件；若考核得分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8</w:t>
      </w:r>
      <w:r>
        <w:rPr>
          <w:sz w:val="24"/>
          <w:u w:val="single"/>
        </w:rPr>
        <w:t xml:space="preserve">0 </w:t>
      </w:r>
      <w:r>
        <w:rPr>
          <w:rFonts w:hint="eastAsia"/>
          <w:sz w:val="24"/>
        </w:rPr>
        <w:t>分以下的，则视为不符合本岗位录用条件，公司有权单方解除与被考核人的劳动关系且无需支付任何补偿。</w:t>
      </w:r>
    </w:p>
    <w:p w14:paraId="41723C53">
      <w:pPr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3、有关录用条件具体规定详见快商通员工手册或相关文件规定。</w:t>
      </w:r>
    </w:p>
    <w:p w14:paraId="4D9E9446">
      <w:pPr>
        <w:spacing w:line="200" w:lineRule="exact"/>
        <w:ind w:left="120" w:leftChars="57" w:firstLine="343" w:firstLineChars="143"/>
        <w:rPr>
          <w:sz w:val="24"/>
          <w:u w:val="single"/>
        </w:rPr>
      </w:pPr>
    </w:p>
    <w:p w14:paraId="68ABE29D">
      <w:pPr>
        <w:numPr>
          <w:ilvl w:val="0"/>
          <w:numId w:val="5"/>
        </w:numPr>
        <w:spacing w:line="400" w:lineRule="exact"/>
        <w:rPr>
          <w:b/>
          <w:bCs/>
          <w:sz w:val="24"/>
          <w:u w:val="single"/>
        </w:rPr>
      </w:pPr>
      <w:r>
        <w:rPr>
          <w:rFonts w:hint="eastAsia"/>
          <w:b/>
          <w:bCs/>
          <w:sz w:val="24"/>
        </w:rPr>
        <w:t xml:space="preserve">本考核责任书有效期自 </w:t>
      </w:r>
      <w:r>
        <w:rPr>
          <w:b/>
          <w:bCs/>
          <w:sz w:val="24"/>
        </w:rPr>
        <w:t>202</w:t>
      </w:r>
      <w:r>
        <w:rPr>
          <w:rFonts w:hint="eastAsia"/>
          <w:b/>
          <w:bCs/>
          <w:sz w:val="24"/>
          <w:lang w:val="en-US" w:eastAsia="zh-CN"/>
        </w:rPr>
        <w:t>6</w:t>
      </w:r>
      <w:r>
        <w:rPr>
          <w:rFonts w:hint="eastAsia"/>
          <w:b/>
          <w:bCs/>
          <w:sz w:val="24"/>
        </w:rPr>
        <w:t xml:space="preserve"> 年</w:t>
      </w:r>
      <w:r>
        <w:rPr>
          <w:rFonts w:hint="eastAsia"/>
          <w:b/>
          <w:bCs/>
          <w:sz w:val="24"/>
          <w:lang w:val="en-US" w:eastAsia="zh-CN"/>
        </w:rPr>
        <w:t xml:space="preserve">  5 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  <w:lang w:val="en-US" w:eastAsia="zh-CN"/>
        </w:rPr>
        <w:t xml:space="preserve">  6 </w:t>
      </w:r>
      <w:r>
        <w:rPr>
          <w:rFonts w:hint="eastAsia"/>
          <w:b/>
          <w:bCs/>
          <w:sz w:val="24"/>
        </w:rPr>
        <w:t>日起至</w:t>
      </w:r>
      <w:r>
        <w:rPr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 xml:space="preserve"> </w:t>
      </w:r>
      <w:r>
        <w:rPr>
          <w:b/>
          <w:bCs/>
          <w:sz w:val="24"/>
        </w:rPr>
        <w:t>202</w:t>
      </w:r>
      <w:r>
        <w:rPr>
          <w:rFonts w:hint="eastAsia"/>
          <w:b/>
          <w:bCs/>
          <w:sz w:val="24"/>
          <w:lang w:val="en-US" w:eastAsia="zh-CN"/>
        </w:rPr>
        <w:t>6</w:t>
      </w:r>
      <w:r>
        <w:rPr>
          <w:rFonts w:hint="eastAsia"/>
          <w:b/>
          <w:bCs/>
          <w:sz w:val="24"/>
        </w:rPr>
        <w:t xml:space="preserve"> 年 </w:t>
      </w:r>
      <w:r>
        <w:rPr>
          <w:rFonts w:hint="eastAsia"/>
          <w:b/>
          <w:bCs/>
          <w:sz w:val="24"/>
          <w:lang w:val="en-US" w:eastAsia="zh-CN"/>
        </w:rPr>
        <w:t xml:space="preserve"> 8 </w:t>
      </w:r>
      <w:r>
        <w:rPr>
          <w:rFonts w:hint="eastAsia"/>
          <w:b/>
          <w:bCs/>
          <w:sz w:val="24"/>
        </w:rPr>
        <w:t xml:space="preserve">月 </w:t>
      </w:r>
      <w:r>
        <w:rPr>
          <w:rFonts w:hint="eastAsia"/>
          <w:b/>
          <w:bCs/>
          <w:sz w:val="24"/>
          <w:lang w:val="en-US" w:eastAsia="zh-CN"/>
        </w:rPr>
        <w:t xml:space="preserve"> 5 </w:t>
      </w:r>
      <w:r>
        <w:rPr>
          <w:rFonts w:hint="eastAsia"/>
          <w:b/>
          <w:bCs/>
          <w:sz w:val="24"/>
        </w:rPr>
        <w:t xml:space="preserve"> 日止。</w:t>
      </w:r>
    </w:p>
    <w:p w14:paraId="0FF8FE6F">
      <w:pPr>
        <w:spacing w:line="400" w:lineRule="exact"/>
        <w:ind w:firstLine="480" w:firstLineChars="200"/>
        <w:rPr>
          <w:sz w:val="24"/>
        </w:rPr>
      </w:pPr>
    </w:p>
    <w:p w14:paraId="044EB086">
      <w:pPr>
        <w:spacing w:line="400" w:lineRule="exact"/>
        <w:ind w:firstLine="480" w:firstLineChars="200"/>
        <w:jc w:val="left"/>
        <w:rPr>
          <w:rFonts w:ascii="宋体" w:hAnsi="宋体"/>
          <w:b/>
          <w:bCs/>
          <w:sz w:val="30"/>
          <w:szCs w:val="30"/>
        </w:rPr>
      </w:pPr>
      <w:r>
        <w:rPr>
          <w:rFonts w:hint="eastAsia"/>
          <w:b/>
          <w:bCs/>
          <w:sz w:val="24"/>
        </w:rPr>
        <w:t>考</w:t>
      </w:r>
      <w:r>
        <w:rPr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核</w:t>
      </w:r>
      <w:r>
        <w:rPr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人（入职导师\直接主管\分管领导）：</w:t>
      </w:r>
      <w:r>
        <w:rPr>
          <w:rFonts w:hint="eastAsia"/>
          <w:b/>
          <w:bCs/>
          <w:sz w:val="24"/>
          <w:lang w:val="en-US" w:eastAsia="zh-CN"/>
        </w:rPr>
        <w:t xml:space="preserve">     </w:t>
      </w:r>
      <w:r>
        <w:rPr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  <w:lang w:val="en-US" w:eastAsia="zh-CN"/>
        </w:rPr>
        <w:t xml:space="preserve">  林金堂</w:t>
      </w:r>
      <w:r>
        <w:rPr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  <w:lang w:val="en-US" w:eastAsia="zh-CN"/>
        </w:rPr>
        <w:t xml:space="preserve">    </w:t>
      </w:r>
      <w:r>
        <w:rPr>
          <w:rFonts w:hint="eastAsia"/>
          <w:b/>
          <w:bCs/>
          <w:sz w:val="24"/>
        </w:rPr>
        <w:t xml:space="preserve">  </w:t>
      </w:r>
      <w:r>
        <w:rPr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被考核人：</w:t>
      </w:r>
      <w:r>
        <w:rPr>
          <w:b/>
          <w:bCs/>
          <w:sz w:val="24"/>
        </w:rPr>
        <w:t xml:space="preserve">    </w:t>
      </w:r>
      <w:r>
        <w:rPr>
          <w:rFonts w:hint="eastAsia"/>
          <w:b/>
          <w:bCs/>
          <w:sz w:val="24"/>
          <w:lang w:val="en-US" w:eastAsia="zh-CN"/>
        </w:rPr>
        <w:t>杨建伟</w:t>
      </w:r>
      <w:r>
        <w:rPr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  <w:lang w:val="en-US" w:eastAsia="zh-CN"/>
        </w:rPr>
        <w:t xml:space="preserve">  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  <w:lang w:val="en-US" w:eastAsia="zh-CN"/>
        </w:rPr>
        <w:t xml:space="preserve">  </w:t>
      </w:r>
      <w:r>
        <w:rPr>
          <w:rFonts w:hint="eastAsia"/>
          <w:b/>
          <w:bCs/>
          <w:sz w:val="24"/>
        </w:rPr>
        <w:t xml:space="preserve"> 签订时间：</w:t>
      </w:r>
      <w:r>
        <w:rPr>
          <w:rFonts w:hint="eastAsia"/>
          <w:b/>
          <w:bCs/>
          <w:sz w:val="24"/>
          <w:lang w:val="en-US" w:eastAsia="zh-CN"/>
        </w:rPr>
        <w:t>2026</w:t>
      </w:r>
      <w:r>
        <w:rPr>
          <w:rFonts w:hint="eastAsia"/>
          <w:b/>
          <w:bCs/>
          <w:sz w:val="24"/>
        </w:rPr>
        <w:t xml:space="preserve">年   </w:t>
      </w:r>
      <w:r>
        <w:rPr>
          <w:rFonts w:hint="eastAsia"/>
          <w:b/>
          <w:bCs/>
          <w:sz w:val="24"/>
          <w:lang w:val="en-US" w:eastAsia="zh-CN"/>
        </w:rPr>
        <w:t xml:space="preserve"> 8  </w:t>
      </w:r>
      <w:r>
        <w:rPr>
          <w:rFonts w:hint="eastAsia"/>
          <w:b/>
          <w:bCs/>
          <w:sz w:val="24"/>
        </w:rPr>
        <w:t xml:space="preserve"> 月　</w:t>
      </w:r>
      <w:r>
        <w:rPr>
          <w:rFonts w:hint="eastAsia"/>
          <w:b/>
          <w:bCs/>
          <w:sz w:val="24"/>
          <w:lang w:val="en-US" w:eastAsia="zh-CN"/>
        </w:rPr>
        <w:t>5</w:t>
      </w:r>
      <w:r>
        <w:rPr>
          <w:rFonts w:hint="eastAsia"/>
          <w:b/>
          <w:bCs/>
          <w:sz w:val="24"/>
        </w:rPr>
        <w:t xml:space="preserve"> 日</w:t>
      </w:r>
    </w:p>
    <w:sectPr>
      <w:headerReference r:id="rId4" w:type="default"/>
      <w:pgSz w:w="16838" w:h="11906" w:orient="landscape"/>
      <w:pgMar w:top="850" w:right="567" w:bottom="850" w:left="567" w:header="567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085886A4">
      <w:pPr>
        <w:pStyle w:val="5"/>
        <w:snapToGrid w:val="0"/>
      </w:pPr>
      <w:r>
        <w:rPr>
          <w:rStyle w:val="11"/>
        </w:rPr>
        <w:footnoteRef/>
      </w:r>
      <w:r>
        <w:t xml:space="preserve"> 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78B9A3">
    <w:pPr>
      <w:pStyle w:val="4"/>
      <w:jc w:val="both"/>
      <w:rPr>
        <w:szCs w:val="21"/>
      </w:rPr>
    </w:pPr>
    <w:r>
      <w:drawing>
        <wp:inline distT="0" distB="0" distL="114300" distR="114300">
          <wp:extent cx="638175" cy="285750"/>
          <wp:effectExtent l="0" t="0" r="1905" b="3810"/>
          <wp:docPr id="3" name="图片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8175" cy="2857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</w:t>
    </w:r>
    <w:r>
      <w:rPr>
        <w:rFonts w:hint="eastAsia"/>
        <w:b/>
        <w:sz w:val="30"/>
        <w:szCs w:val="30"/>
        <w:u w:val="single"/>
      </w:rPr>
      <w:t>[</w:t>
    </w:r>
    <w:r>
      <w:rPr>
        <w:b/>
        <w:sz w:val="30"/>
        <w:szCs w:val="30"/>
        <w:u w:val="single"/>
      </w:rPr>
      <w:t xml:space="preserve"> </w:t>
    </w:r>
    <w:r>
      <w:rPr>
        <w:rFonts w:hint="eastAsia"/>
        <w:b/>
        <w:sz w:val="30"/>
        <w:szCs w:val="30"/>
        <w:u w:val="single"/>
      </w:rPr>
      <w:t xml:space="preserve">  </w:t>
    </w:r>
    <w:r>
      <w:rPr>
        <w:rFonts w:hint="eastAsia"/>
        <w:b/>
        <w:sz w:val="30"/>
        <w:szCs w:val="30"/>
        <w:u w:val="single"/>
        <w:lang w:val="en-US" w:eastAsia="zh-CN"/>
      </w:rPr>
      <w:t xml:space="preserve">测试工程师   </w:t>
    </w:r>
    <w:r>
      <w:rPr>
        <w:rFonts w:hint="eastAsia"/>
        <w:b/>
        <w:sz w:val="30"/>
        <w:szCs w:val="30"/>
      </w:rPr>
      <w:t>岗位]</w:t>
    </w:r>
    <w:r>
      <w:rPr>
        <w:rFonts w:hint="eastAsia" w:ascii="宋体" w:hAnsi="宋体"/>
        <w:b/>
        <w:sz w:val="30"/>
        <w:szCs w:val="30"/>
      </w:rPr>
      <w:t xml:space="preserve">试用期绩效目标责任书                 </w:t>
    </w:r>
    <w:r>
      <w:rPr>
        <w:rFonts w:hint="eastAsia"/>
        <w:sz w:val="20"/>
      </w:rPr>
      <w:t>机密文件，注意保密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AB433D"/>
    <w:multiLevelType w:val="singleLevel"/>
    <w:tmpl w:val="9FAB433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A2C3901"/>
    <w:multiLevelType w:val="singleLevel"/>
    <w:tmpl w:val="BA2C3901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D41BCC9B"/>
    <w:multiLevelType w:val="singleLevel"/>
    <w:tmpl w:val="D41BCC9B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590168C8"/>
    <w:multiLevelType w:val="singleLevel"/>
    <w:tmpl w:val="590168C8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77C9DA69"/>
    <w:multiLevelType w:val="singleLevel"/>
    <w:tmpl w:val="77C9DA69"/>
    <w:lvl w:ilvl="0" w:tentative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doNotDisplayPageBoundaries w:val="1"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2"/>
    <w:footnote w:id="3"/>
  </w:foot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MzMmM1OTNjZTc0NWVjMzU3YTM3ZmE4OWQzNzQxYzAifQ=="/>
  </w:docVars>
  <w:rsids>
    <w:rsidRoot w:val="006D4687"/>
    <w:rsid w:val="00030DBB"/>
    <w:rsid w:val="00056555"/>
    <w:rsid w:val="00057360"/>
    <w:rsid w:val="000A31B3"/>
    <w:rsid w:val="001A271D"/>
    <w:rsid w:val="001F74E4"/>
    <w:rsid w:val="00222D7B"/>
    <w:rsid w:val="00237081"/>
    <w:rsid w:val="002F6E72"/>
    <w:rsid w:val="00356343"/>
    <w:rsid w:val="003E6E3A"/>
    <w:rsid w:val="00436F94"/>
    <w:rsid w:val="004D0F5A"/>
    <w:rsid w:val="004F1AE4"/>
    <w:rsid w:val="00592CD3"/>
    <w:rsid w:val="005A070F"/>
    <w:rsid w:val="0060450C"/>
    <w:rsid w:val="006336E4"/>
    <w:rsid w:val="00663327"/>
    <w:rsid w:val="00687E55"/>
    <w:rsid w:val="006C2F0F"/>
    <w:rsid w:val="006D2400"/>
    <w:rsid w:val="006D2AC2"/>
    <w:rsid w:val="006D4687"/>
    <w:rsid w:val="00706E21"/>
    <w:rsid w:val="00711ACA"/>
    <w:rsid w:val="00756F23"/>
    <w:rsid w:val="00763524"/>
    <w:rsid w:val="007D66E2"/>
    <w:rsid w:val="00824449"/>
    <w:rsid w:val="00854DF2"/>
    <w:rsid w:val="00902159"/>
    <w:rsid w:val="009D620B"/>
    <w:rsid w:val="009E5000"/>
    <w:rsid w:val="009E7A92"/>
    <w:rsid w:val="00A66610"/>
    <w:rsid w:val="00B75D29"/>
    <w:rsid w:val="00BC4DCA"/>
    <w:rsid w:val="00BF0A1D"/>
    <w:rsid w:val="00C00A7C"/>
    <w:rsid w:val="00C30EBA"/>
    <w:rsid w:val="00C7123E"/>
    <w:rsid w:val="00CD45A0"/>
    <w:rsid w:val="00D0472F"/>
    <w:rsid w:val="00D511AD"/>
    <w:rsid w:val="00DA175E"/>
    <w:rsid w:val="00DE7938"/>
    <w:rsid w:val="00E906C9"/>
    <w:rsid w:val="00ED383B"/>
    <w:rsid w:val="00F903A9"/>
    <w:rsid w:val="00FF3547"/>
    <w:rsid w:val="03463A74"/>
    <w:rsid w:val="038D14FC"/>
    <w:rsid w:val="071C4501"/>
    <w:rsid w:val="08462D18"/>
    <w:rsid w:val="0A96708F"/>
    <w:rsid w:val="0D2F338E"/>
    <w:rsid w:val="0D3037CB"/>
    <w:rsid w:val="0D4F4736"/>
    <w:rsid w:val="107D33B2"/>
    <w:rsid w:val="16BE6B14"/>
    <w:rsid w:val="17536318"/>
    <w:rsid w:val="175904F9"/>
    <w:rsid w:val="175D340E"/>
    <w:rsid w:val="17D17958"/>
    <w:rsid w:val="1839159D"/>
    <w:rsid w:val="194444EE"/>
    <w:rsid w:val="1A1F6C7E"/>
    <w:rsid w:val="1B943CE6"/>
    <w:rsid w:val="1C262556"/>
    <w:rsid w:val="1C71170A"/>
    <w:rsid w:val="1C8E1979"/>
    <w:rsid w:val="1FE5AFED"/>
    <w:rsid w:val="210743EB"/>
    <w:rsid w:val="260D4251"/>
    <w:rsid w:val="28AE4EBB"/>
    <w:rsid w:val="297B0FB8"/>
    <w:rsid w:val="2AF22EC9"/>
    <w:rsid w:val="2B327429"/>
    <w:rsid w:val="2D784137"/>
    <w:rsid w:val="2DB93A55"/>
    <w:rsid w:val="2DCC1733"/>
    <w:rsid w:val="2F0A21BB"/>
    <w:rsid w:val="31BB7F3A"/>
    <w:rsid w:val="381A7D97"/>
    <w:rsid w:val="38F0738C"/>
    <w:rsid w:val="39836A27"/>
    <w:rsid w:val="3FB431A7"/>
    <w:rsid w:val="40AC6B54"/>
    <w:rsid w:val="41D81E2A"/>
    <w:rsid w:val="41DF1A97"/>
    <w:rsid w:val="44F50508"/>
    <w:rsid w:val="45710388"/>
    <w:rsid w:val="45E37939"/>
    <w:rsid w:val="483B0352"/>
    <w:rsid w:val="4B5017C7"/>
    <w:rsid w:val="4B7726A5"/>
    <w:rsid w:val="4FAA2E3A"/>
    <w:rsid w:val="4FBF116E"/>
    <w:rsid w:val="536015B5"/>
    <w:rsid w:val="53C733E2"/>
    <w:rsid w:val="56F04F92"/>
    <w:rsid w:val="58936803"/>
    <w:rsid w:val="5B776B8D"/>
    <w:rsid w:val="5C1B2058"/>
    <w:rsid w:val="5C3B428C"/>
    <w:rsid w:val="5C3F7778"/>
    <w:rsid w:val="5CD03672"/>
    <w:rsid w:val="5D945ECE"/>
    <w:rsid w:val="5DAFE0CF"/>
    <w:rsid w:val="5DBEE213"/>
    <w:rsid w:val="5E9A2D4D"/>
    <w:rsid w:val="5EF412CD"/>
    <w:rsid w:val="5FFB29B8"/>
    <w:rsid w:val="5FFF4FC6"/>
    <w:rsid w:val="603E723B"/>
    <w:rsid w:val="606D5311"/>
    <w:rsid w:val="60910A62"/>
    <w:rsid w:val="60FD51B1"/>
    <w:rsid w:val="61811074"/>
    <w:rsid w:val="65642BDC"/>
    <w:rsid w:val="67C9069F"/>
    <w:rsid w:val="68190258"/>
    <w:rsid w:val="6AB578DD"/>
    <w:rsid w:val="6ABFAA63"/>
    <w:rsid w:val="6AF80C8D"/>
    <w:rsid w:val="6B2C323E"/>
    <w:rsid w:val="6C9A0946"/>
    <w:rsid w:val="6E4F6056"/>
    <w:rsid w:val="6F3F6AA8"/>
    <w:rsid w:val="6F4D391D"/>
    <w:rsid w:val="720B5B6D"/>
    <w:rsid w:val="7367061D"/>
    <w:rsid w:val="73CD9A8E"/>
    <w:rsid w:val="75B46215"/>
    <w:rsid w:val="76B7D0DD"/>
    <w:rsid w:val="76DF9C54"/>
    <w:rsid w:val="791F31F5"/>
    <w:rsid w:val="7A772BBC"/>
    <w:rsid w:val="7B9A3006"/>
    <w:rsid w:val="7DDF3D35"/>
    <w:rsid w:val="7DDF5366"/>
    <w:rsid w:val="7E503E50"/>
    <w:rsid w:val="7E85724F"/>
    <w:rsid w:val="7E9D0911"/>
    <w:rsid w:val="7EEDEA50"/>
    <w:rsid w:val="7F2CC1E3"/>
    <w:rsid w:val="9FED5784"/>
    <w:rsid w:val="AEDC5048"/>
    <w:rsid w:val="B7F7AD74"/>
    <w:rsid w:val="B96BA43D"/>
    <w:rsid w:val="BDF503E5"/>
    <w:rsid w:val="BFBF5FE9"/>
    <w:rsid w:val="D7DFD584"/>
    <w:rsid w:val="F1D70240"/>
    <w:rsid w:val="F5FDCD4A"/>
    <w:rsid w:val="F7157CB1"/>
    <w:rsid w:val="F7EE3237"/>
    <w:rsid w:val="FABF67B6"/>
    <w:rsid w:val="FB7F90A3"/>
    <w:rsid w:val="FBD93B95"/>
    <w:rsid w:val="FD6F2ED9"/>
    <w:rsid w:val="FECF6076"/>
    <w:rsid w:val="FEDE4A67"/>
    <w:rsid w:val="FEFFB849"/>
    <w:rsid w:val="FF4C5BD4"/>
    <w:rsid w:val="FFB5F236"/>
    <w:rsid w:val="FFFE8DED"/>
    <w:rsid w:val="FFFF6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qFormat="1"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6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locked/>
    <w:uiPriority w:val="0"/>
    <w:rPr>
      <w:b/>
    </w:rPr>
  </w:style>
  <w:style w:type="character" w:styleId="10">
    <w:name w:val="annotation reference"/>
    <w:basedOn w:val="8"/>
    <w:unhideWhenUsed/>
    <w:qFormat/>
    <w:uiPriority w:val="99"/>
    <w:rPr>
      <w:sz w:val="21"/>
      <w:szCs w:val="21"/>
    </w:rPr>
  </w:style>
  <w:style w:type="character" w:styleId="11">
    <w:name w:val="footnote reference"/>
    <w:basedOn w:val="8"/>
    <w:semiHidden/>
    <w:unhideWhenUsed/>
    <w:qFormat/>
    <w:uiPriority w:val="99"/>
    <w:rPr>
      <w:vertAlign w:val="superscript"/>
    </w:rPr>
  </w:style>
  <w:style w:type="character" w:customStyle="1" w:styleId="12">
    <w:name w:val="页眉 字符"/>
    <w:basedOn w:val="8"/>
    <w:link w:val="4"/>
    <w:semiHidden/>
    <w:qFormat/>
    <w:uiPriority w:val="99"/>
    <w:rPr>
      <w:rFonts w:ascii="Times New Roman" w:hAnsi="Times New Roman"/>
      <w:sz w:val="18"/>
      <w:szCs w:val="18"/>
    </w:rPr>
  </w:style>
  <w:style w:type="character" w:customStyle="1" w:styleId="13">
    <w:name w:val="页脚 字符"/>
    <w:basedOn w:val="8"/>
    <w:link w:val="3"/>
    <w:semiHidden/>
    <w:qFormat/>
    <w:uiPriority w:val="99"/>
    <w:rPr>
      <w:rFonts w:ascii="Times New Roman" w:hAnsi="Times New Roman"/>
      <w:sz w:val="18"/>
      <w:szCs w:val="18"/>
    </w:rPr>
  </w:style>
  <w:style w:type="paragraph" w:customStyle="1" w:styleId="14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2</Pages>
  <Words>926</Words>
  <Characters>1119</Characters>
  <Lines>6</Lines>
  <Paragraphs>1</Paragraphs>
  <TotalTime>83</TotalTime>
  <ScaleCrop>false</ScaleCrop>
  <LinksUpToDate>false</LinksUpToDate>
  <CharactersWithSpaces>1238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2014-04-19T05:40:00Z</dcterms:created>
  <dc:creator>微软中国</dc:creator>
  <cp:lastModifiedBy>堂主</cp:lastModifiedBy>
  <cp:lastPrinted>2021-06-29T06:03:00Z</cp:lastPrinted>
  <dcterms:modified xsi:type="dcterms:W3CDTF">2026-08-07T09:43:57Z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FD0D9682C0D14D23867E81B6CFB78814</vt:lpwstr>
  </property>
  <property fmtid="{D5CDD505-2E9C-101B-9397-08002B2CF9AE}" pid="4" name="KSOTemplateDocerSaveRecord">
    <vt:lpwstr>eyJoZGlkIjoiZGMzODczYWRjMzAwOTk0ZjU1OTY2MzE0OGI4MmI5MTkiLCJ1c2VySWQiOiI2ODA4NjY5NzgifQ==</vt:lpwstr>
  </property>
</Properties>
</file>