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D8C373">
      <w:pPr>
        <w:rPr>
          <w:b/>
          <w:bCs/>
          <w:sz w:val="24"/>
        </w:rPr>
      </w:pPr>
    </w:p>
    <w:p w14:paraId="6BAF8C63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一、工作任务</w:t>
      </w:r>
    </w:p>
    <w:tbl>
      <w:tblPr>
        <w:tblStyle w:val="5"/>
        <w:tblW w:w="16000" w:type="dxa"/>
        <w:tblInd w:w="-2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6"/>
        <w:gridCol w:w="2555"/>
        <w:gridCol w:w="1701"/>
        <w:gridCol w:w="5670"/>
        <w:gridCol w:w="1276"/>
        <w:gridCol w:w="1614"/>
        <w:gridCol w:w="1373"/>
        <w:gridCol w:w="1075"/>
      </w:tblGrid>
      <w:tr w14:paraId="4FBF6EE0">
        <w:tc>
          <w:tcPr>
            <w:tcW w:w="736" w:type="dxa"/>
            <w:tcBorders>
              <w:top w:val="single" w:color="auto" w:sz="4" w:space="0"/>
            </w:tcBorders>
            <w:vAlign w:val="center"/>
          </w:tcPr>
          <w:p w14:paraId="4BB8D2CD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序号</w:t>
            </w:r>
          </w:p>
        </w:tc>
        <w:tc>
          <w:tcPr>
            <w:tcW w:w="2555" w:type="dxa"/>
            <w:tcBorders>
              <w:top w:val="single" w:color="auto" w:sz="4" w:space="0"/>
            </w:tcBorders>
            <w:vAlign w:val="center"/>
          </w:tcPr>
          <w:p w14:paraId="79438AE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工作任务内容</w:t>
            </w:r>
          </w:p>
        </w:tc>
        <w:tc>
          <w:tcPr>
            <w:tcW w:w="1701" w:type="dxa"/>
            <w:tcBorders>
              <w:top w:val="single" w:color="auto" w:sz="4" w:space="0"/>
            </w:tcBorders>
            <w:vAlign w:val="center"/>
          </w:tcPr>
          <w:p w14:paraId="15497B93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起止时间</w:t>
            </w:r>
          </w:p>
        </w:tc>
        <w:tc>
          <w:tcPr>
            <w:tcW w:w="5670" w:type="dxa"/>
            <w:tcBorders>
              <w:top w:val="single" w:color="auto" w:sz="4" w:space="0"/>
            </w:tcBorders>
            <w:vAlign w:val="center"/>
          </w:tcPr>
          <w:p w14:paraId="30F1A48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预期目标</w:t>
            </w:r>
          </w:p>
        </w:tc>
        <w:tc>
          <w:tcPr>
            <w:tcW w:w="1276" w:type="dxa"/>
            <w:tcBorders>
              <w:top w:val="single" w:color="auto" w:sz="4" w:space="0"/>
            </w:tcBorders>
            <w:vAlign w:val="center"/>
          </w:tcPr>
          <w:p w14:paraId="6BEAA3A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权重</w:t>
            </w:r>
          </w:p>
        </w:tc>
        <w:tc>
          <w:tcPr>
            <w:tcW w:w="1614" w:type="dxa"/>
            <w:tcBorders>
              <w:top w:val="single" w:color="auto" w:sz="4" w:space="0"/>
            </w:tcBorders>
            <w:vAlign w:val="center"/>
          </w:tcPr>
          <w:p w14:paraId="4473F92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实际完成情况</w:t>
            </w:r>
          </w:p>
        </w:tc>
        <w:tc>
          <w:tcPr>
            <w:tcW w:w="1373" w:type="dxa"/>
            <w:tcBorders>
              <w:top w:val="single" w:color="auto" w:sz="4" w:space="0"/>
            </w:tcBorders>
            <w:vAlign w:val="center"/>
          </w:tcPr>
          <w:p w14:paraId="7B529466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部门负责人</w:t>
            </w:r>
          </w:p>
          <w:p w14:paraId="487B17C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评分</w:t>
            </w:r>
          </w:p>
        </w:tc>
        <w:tc>
          <w:tcPr>
            <w:tcW w:w="1075" w:type="dxa"/>
            <w:tcBorders>
              <w:top w:val="single" w:color="auto" w:sz="4" w:space="0"/>
            </w:tcBorders>
            <w:vAlign w:val="center"/>
          </w:tcPr>
          <w:p w14:paraId="5AC84C4A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分管领导</w:t>
            </w:r>
          </w:p>
          <w:p w14:paraId="05B1139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评分</w:t>
            </w:r>
          </w:p>
        </w:tc>
      </w:tr>
      <w:tr w14:paraId="3C4CBFED">
        <w:trPr>
          <w:trHeight w:val="735" w:hRule="atLeast"/>
        </w:trPr>
        <w:tc>
          <w:tcPr>
            <w:tcW w:w="736" w:type="dxa"/>
            <w:vAlign w:val="center"/>
          </w:tcPr>
          <w:p w14:paraId="3D5A27CB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555" w:type="dxa"/>
            <w:vAlign w:val="center"/>
          </w:tcPr>
          <w:p w14:paraId="56B517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禅道使用体验提升与二次开发</w:t>
            </w:r>
          </w:p>
          <w:p w14:paraId="03AB68C0">
            <w:pPr>
              <w:keepNext w:val="0"/>
              <w:keepLines w:val="0"/>
              <w:widowControl/>
              <w:suppressLineNumbers w:val="0"/>
              <w:jc w:val="left"/>
              <w:rPr>
                <w:lang w:eastAsia="zh-Hans"/>
              </w:rPr>
            </w:pPr>
          </w:p>
        </w:tc>
        <w:tc>
          <w:tcPr>
            <w:tcW w:w="1701" w:type="dxa"/>
            <w:vAlign w:val="center"/>
          </w:tcPr>
          <w:p w14:paraId="4E8C13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第1—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个月</w:t>
            </w:r>
          </w:p>
        </w:tc>
        <w:tc>
          <w:tcPr>
            <w:tcW w:w="5670" w:type="dxa"/>
            <w:vAlign w:val="center"/>
          </w:tcPr>
          <w:p w14:paraId="3443B964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</w:pPr>
            <w:r>
              <w:t xml:space="preserve">调研产品、研发、测试等团队的禅道使用情况，梳理操作体验、流程配置、数据填写及统计口径等问题。 </w:t>
            </w:r>
          </w:p>
          <w:p w14:paraId="2404D1A5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</w:pPr>
            <w:r>
              <w:t xml:space="preserve">统一需求、任务、缺陷、测试及版本相关数据的定义、填写规范和统计口径，形成标准化使用规范。 </w:t>
            </w:r>
          </w:p>
          <w:p w14:paraId="2DA44DA8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0" w:leftChars="0" w:firstLine="0" w:firstLineChars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t>制定并实施禅道开源版优化及二次开发方案，完成不少于3项高优先级问题优化，并通过项目试点验证效果。</w:t>
            </w:r>
          </w:p>
        </w:tc>
        <w:tc>
          <w:tcPr>
            <w:tcW w:w="1276" w:type="dxa"/>
            <w:vAlign w:val="center"/>
          </w:tcPr>
          <w:p w14:paraId="459CCE1A">
            <w:pPr>
              <w:jc w:val="center"/>
            </w:pPr>
            <w:r>
              <w:rPr>
                <w:rFonts w:hint="eastAsia"/>
                <w:lang w:val="en-US" w:eastAsia="zh-CN"/>
              </w:rPr>
              <w:t>30</w:t>
            </w:r>
            <w:r>
              <w:t>%</w:t>
            </w:r>
          </w:p>
        </w:tc>
        <w:tc>
          <w:tcPr>
            <w:tcW w:w="1614" w:type="dxa"/>
          </w:tcPr>
          <w:p w14:paraId="60AB0274"/>
        </w:tc>
        <w:tc>
          <w:tcPr>
            <w:tcW w:w="1373" w:type="dxa"/>
          </w:tcPr>
          <w:p w14:paraId="20C3B05A"/>
        </w:tc>
        <w:tc>
          <w:tcPr>
            <w:tcW w:w="1075" w:type="dxa"/>
          </w:tcPr>
          <w:p w14:paraId="790E2D26"/>
        </w:tc>
      </w:tr>
      <w:tr w14:paraId="4DBA5978">
        <w:trPr>
          <w:trHeight w:val="1274" w:hRule="atLeast"/>
        </w:trPr>
        <w:tc>
          <w:tcPr>
            <w:tcW w:w="736" w:type="dxa"/>
            <w:vAlign w:val="center"/>
          </w:tcPr>
          <w:p w14:paraId="744D6E1A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555" w:type="dxa"/>
            <w:vAlign w:val="center"/>
          </w:tcPr>
          <w:p w14:paraId="6E54FA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知识库梳理与建设</w:t>
            </w:r>
          </w:p>
          <w:p w14:paraId="716361CC">
            <w:pPr>
              <w:rPr>
                <w:lang w:eastAsia="zh-Hans"/>
              </w:rPr>
            </w:pPr>
          </w:p>
        </w:tc>
        <w:tc>
          <w:tcPr>
            <w:tcW w:w="1701" w:type="dxa"/>
            <w:vAlign w:val="center"/>
          </w:tcPr>
          <w:p w14:paraId="092241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第1—6个月</w:t>
            </w:r>
          </w:p>
        </w:tc>
        <w:tc>
          <w:tcPr>
            <w:tcW w:w="5670" w:type="dxa"/>
            <w:vAlign w:val="center"/>
          </w:tcPr>
          <w:p w14:paraId="391CDC99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设计知识库目录、分类、权限隔离及更新维护机制。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 完成至少1个部门或重点项目的知识库试点，核心知识资料整理入库率达到80%以上。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. 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 w:bidi="ar"/>
              </w:rPr>
              <w:t>实现知识库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 w:bidi="ar"/>
              </w:rPr>
              <w:t>AI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 w:bidi="ar"/>
              </w:rPr>
              <w:t>检索问答和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 w:bidi="ar"/>
              </w:rPr>
              <w:t>MCP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 w:bidi="ar"/>
              </w:rPr>
              <w:t>接入能力；</w:t>
            </w:r>
          </w:p>
        </w:tc>
        <w:tc>
          <w:tcPr>
            <w:tcW w:w="1276" w:type="dxa"/>
            <w:vAlign w:val="center"/>
          </w:tcPr>
          <w:p w14:paraId="759888A6">
            <w:pPr>
              <w:jc w:val="center"/>
            </w:pPr>
            <w:r>
              <w:rPr>
                <w:rFonts w:hint="eastAsia"/>
                <w:lang w:val="en-US" w:eastAsia="zh-CN"/>
              </w:rPr>
              <w:t>30</w:t>
            </w:r>
            <w:r>
              <w:t>%</w:t>
            </w:r>
          </w:p>
        </w:tc>
        <w:tc>
          <w:tcPr>
            <w:tcW w:w="1614" w:type="dxa"/>
          </w:tcPr>
          <w:p w14:paraId="1A79D293"/>
        </w:tc>
        <w:tc>
          <w:tcPr>
            <w:tcW w:w="1373" w:type="dxa"/>
          </w:tcPr>
          <w:p w14:paraId="6C43219D"/>
        </w:tc>
        <w:tc>
          <w:tcPr>
            <w:tcW w:w="1075" w:type="dxa"/>
          </w:tcPr>
          <w:p w14:paraId="68A56B05"/>
        </w:tc>
      </w:tr>
      <w:tr w14:paraId="760182FD">
        <w:trPr>
          <w:trHeight w:val="735" w:hRule="atLeast"/>
        </w:trPr>
        <w:tc>
          <w:tcPr>
            <w:tcW w:w="736" w:type="dxa"/>
            <w:vAlign w:val="center"/>
          </w:tcPr>
          <w:p w14:paraId="6BFAC515">
            <w:pPr>
              <w:jc w:val="center"/>
            </w:pPr>
            <w:r>
              <w:t>3</w:t>
            </w:r>
          </w:p>
        </w:tc>
        <w:tc>
          <w:tcPr>
            <w:tcW w:w="2555" w:type="dxa"/>
            <w:vAlign w:val="center"/>
          </w:tcPr>
          <w:p w14:paraId="25AAB7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测试团队AI提效建设与应用落地</w:t>
            </w:r>
          </w:p>
          <w:p w14:paraId="275BB982"/>
        </w:tc>
        <w:tc>
          <w:tcPr>
            <w:tcW w:w="1701" w:type="dxa"/>
            <w:vAlign w:val="center"/>
          </w:tcPr>
          <w:p w14:paraId="6522CF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—6个月</w:t>
            </w:r>
          </w:p>
          <w:p w14:paraId="16C21150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5670" w:type="dxa"/>
            <w:vAlign w:val="center"/>
          </w:tcPr>
          <w:p w14:paraId="34C81FB2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</w:pPr>
            <w:r>
              <w:t xml:space="preserve">调研测试团队AI使用现状及工作痛点，梳理高价值应用场景，形成AI测试提效实施计划。 </w:t>
            </w:r>
          </w:p>
          <w:p w14:paraId="0961D42D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ind w:left="0" w:leftChars="0" w:firstLine="0" w:firstLineChars="0"/>
            </w:pPr>
            <w:r>
              <w:t xml:space="preserve">落地不少于2个AI测试应用场景，如需求分析、测试点生成、测试用例生成、接口测试或测试报告生成。 </w:t>
            </w:r>
          </w:p>
          <w:p w14:paraId="474AD7EB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ind w:left="0" w:leftChars="0" w:firstLine="0" w:firstLineChars="0"/>
              <w:rPr>
                <w:rFonts w:hint="default" w:eastAsia="宋体"/>
                <w:lang w:val="en-US" w:eastAsia="zh-CN"/>
              </w:rPr>
            </w:pPr>
            <w:r>
              <w:t>沉淀可复用的测试Skills、提示词模板及标准工作流程，完成团队培训；</w:t>
            </w:r>
          </w:p>
        </w:tc>
        <w:tc>
          <w:tcPr>
            <w:tcW w:w="1276" w:type="dxa"/>
            <w:vAlign w:val="center"/>
          </w:tcPr>
          <w:p w14:paraId="5F67A4B4">
            <w:pPr>
              <w:jc w:val="center"/>
            </w:pPr>
            <w:r>
              <w:rPr>
                <w:rFonts w:hint="eastAsia"/>
                <w:lang w:val="en-US" w:eastAsia="zh-CN"/>
              </w:rPr>
              <w:t>20</w:t>
            </w:r>
            <w:r>
              <w:t>%</w:t>
            </w:r>
          </w:p>
        </w:tc>
        <w:tc>
          <w:tcPr>
            <w:tcW w:w="1614" w:type="dxa"/>
          </w:tcPr>
          <w:p w14:paraId="30C6B7F6"/>
        </w:tc>
        <w:tc>
          <w:tcPr>
            <w:tcW w:w="1373" w:type="dxa"/>
          </w:tcPr>
          <w:p w14:paraId="208DA5ED"/>
        </w:tc>
        <w:tc>
          <w:tcPr>
            <w:tcW w:w="1075" w:type="dxa"/>
          </w:tcPr>
          <w:p w14:paraId="0BB2FF22"/>
        </w:tc>
      </w:tr>
      <w:tr w14:paraId="7932CD7B">
        <w:trPr>
          <w:trHeight w:val="735" w:hRule="atLeast"/>
        </w:trPr>
        <w:tc>
          <w:tcPr>
            <w:tcW w:w="736" w:type="dxa"/>
            <w:vAlign w:val="center"/>
          </w:tcPr>
          <w:p w14:paraId="5AE834CE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2555" w:type="dxa"/>
            <w:vAlign w:val="center"/>
          </w:tcPr>
          <w:p w14:paraId="40AD83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自动化及性能测试框架与执行结果集中治理</w:t>
            </w:r>
          </w:p>
        </w:tc>
        <w:tc>
          <w:tcPr>
            <w:tcW w:w="1701" w:type="dxa"/>
            <w:vAlign w:val="center"/>
          </w:tcPr>
          <w:p w14:paraId="6ED9BF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—6个月</w:t>
            </w:r>
          </w:p>
        </w:tc>
        <w:tc>
          <w:tcPr>
            <w:tcW w:w="5670" w:type="dxa"/>
            <w:vAlign w:val="center"/>
          </w:tcPr>
          <w:p w14:paraId="5AEF87C5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</w:pPr>
            <w:r>
              <w:t>盘点现有接口、Web、</w:t>
            </w:r>
            <w:r>
              <w:rPr>
                <w:rFonts w:hint="eastAsia"/>
                <w:lang w:val="en-US" w:eastAsia="zh-CN"/>
              </w:rPr>
              <w:t>客户端</w:t>
            </w:r>
            <w:r>
              <w:t xml:space="preserve">及性能测试框架，梳理技术栈、用例资产、执行方式和维护问题。 </w:t>
            </w:r>
          </w:p>
          <w:p w14:paraId="66AA0528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0" w:leftChars="0" w:firstLine="0" w:firstLineChars="0"/>
            </w:pPr>
            <w:r>
              <w:t xml:space="preserve">制定统一的自动化及性能测试规范，明确框架选型、公共组件、配置管理、报告格式及兼容迁移方案。 </w:t>
            </w:r>
          </w:p>
          <w:p w14:paraId="077F317E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规划</w:t>
            </w:r>
            <w:r>
              <w:t>统一执行入口和结果中心，实现测试结果集中管理</w:t>
            </w:r>
            <w:r>
              <w:rPr>
                <w:rFonts w:hint="eastAsia"/>
                <w:lang w:val="en-US" w:eastAsia="zh-CN"/>
              </w:rPr>
              <w:t>和展示</w:t>
            </w:r>
            <w:bookmarkStart w:id="0" w:name="_GoBack"/>
            <w:bookmarkEnd w:id="0"/>
            <w:r>
              <w:t>；完成不少于2个项目接入</w:t>
            </w:r>
            <w:r>
              <w:rPr>
                <w:rFonts w:hint="eastAsia"/>
                <w:lang w:eastAsia="zh-CN"/>
              </w:rPr>
              <w:t>。</w:t>
            </w:r>
          </w:p>
        </w:tc>
        <w:tc>
          <w:tcPr>
            <w:tcW w:w="1276" w:type="dxa"/>
            <w:vAlign w:val="center"/>
          </w:tcPr>
          <w:p w14:paraId="15025F9B">
            <w:pPr>
              <w:jc w:val="center"/>
            </w:pPr>
            <w:r>
              <w:rPr>
                <w:rFonts w:hint="eastAsia"/>
                <w:lang w:val="en-US" w:eastAsia="zh-CN"/>
              </w:rPr>
              <w:t>20</w:t>
            </w:r>
            <w:r>
              <w:t>%</w:t>
            </w:r>
          </w:p>
        </w:tc>
        <w:tc>
          <w:tcPr>
            <w:tcW w:w="1614" w:type="dxa"/>
          </w:tcPr>
          <w:p w14:paraId="43A3042B"/>
        </w:tc>
        <w:tc>
          <w:tcPr>
            <w:tcW w:w="1373" w:type="dxa"/>
          </w:tcPr>
          <w:p w14:paraId="74A90CE7"/>
        </w:tc>
        <w:tc>
          <w:tcPr>
            <w:tcW w:w="1075" w:type="dxa"/>
          </w:tcPr>
          <w:p w14:paraId="6B83CE97"/>
        </w:tc>
      </w:tr>
      <w:tr w14:paraId="29D9B316">
        <w:trPr>
          <w:trHeight w:val="447" w:hRule="atLeast"/>
        </w:trPr>
        <w:tc>
          <w:tcPr>
            <w:tcW w:w="13552" w:type="dxa"/>
            <w:gridSpan w:val="6"/>
            <w:vAlign w:val="center"/>
          </w:tcPr>
          <w:p w14:paraId="28329CC5">
            <w:pPr>
              <w:jc w:val="righ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评分合计</w:t>
            </w:r>
          </w:p>
        </w:tc>
        <w:tc>
          <w:tcPr>
            <w:tcW w:w="1373" w:type="dxa"/>
          </w:tcPr>
          <w:p w14:paraId="16277445"/>
        </w:tc>
        <w:tc>
          <w:tcPr>
            <w:tcW w:w="1075" w:type="dxa"/>
          </w:tcPr>
          <w:p w14:paraId="740BBB0E"/>
        </w:tc>
      </w:tr>
    </w:tbl>
    <w:p w14:paraId="25750216">
      <w:pPr>
        <w:spacing w:line="240" w:lineRule="exact"/>
        <w:rPr>
          <w:sz w:val="24"/>
        </w:rPr>
      </w:pPr>
    </w:p>
    <w:p w14:paraId="242A7033">
      <w:pPr>
        <w:spacing w:line="400" w:lineRule="exact"/>
        <w:rPr>
          <w:rFonts w:hint="eastAsia"/>
          <w:b/>
          <w:bCs/>
          <w:sz w:val="24"/>
        </w:rPr>
      </w:pPr>
    </w:p>
    <w:p w14:paraId="6832C693">
      <w:pPr>
        <w:spacing w:line="400" w:lineRule="exac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二、工作任务考核要约</w:t>
      </w:r>
    </w:p>
    <w:p w14:paraId="38CE5DCF">
      <w:pPr>
        <w:spacing w:line="400" w:lineRule="exact"/>
        <w:ind w:left="120" w:leftChars="57" w:firstLine="343" w:firstLineChars="143"/>
        <w:rPr>
          <w:sz w:val="24"/>
        </w:rPr>
      </w:pPr>
      <w:r>
        <w:rPr>
          <w:sz w:val="24"/>
        </w:rPr>
        <w:t>1</w:t>
      </w:r>
      <w:r>
        <w:rPr>
          <w:rFonts w:hint="eastAsia"/>
          <w:sz w:val="24"/>
        </w:rPr>
        <w:t>、本岗位由</w:t>
      </w:r>
      <w:r>
        <w:rPr>
          <w:rFonts w:hint="eastAsia"/>
          <w:sz w:val="24"/>
          <w:u w:val="single"/>
        </w:rPr>
        <w:t xml:space="preserve">用人部门 </w:t>
      </w:r>
      <w:r>
        <w:rPr>
          <w:rFonts w:hint="eastAsia"/>
          <w:sz w:val="24"/>
          <w:u w:val="single"/>
          <w:lang w:val="en-US" w:eastAsia="zh-CN"/>
        </w:rPr>
        <w:t xml:space="preserve">         </w:t>
      </w:r>
      <w:r>
        <w:rPr>
          <w:rFonts w:hint="eastAsia"/>
          <w:sz w:val="24"/>
          <w:u w:val="single"/>
        </w:rPr>
        <w:t>及人力资源部共同制定，并按照公司考核制度进行</w:t>
      </w:r>
      <w:r>
        <w:rPr>
          <w:rFonts w:hint="eastAsia"/>
          <w:sz w:val="24"/>
        </w:rPr>
        <w:t>考核。</w:t>
      </w:r>
    </w:p>
    <w:p w14:paraId="7CE32B70">
      <w:pPr>
        <w:spacing w:line="400" w:lineRule="exact"/>
        <w:ind w:left="120" w:leftChars="57" w:firstLine="343" w:firstLineChars="143"/>
        <w:rPr>
          <w:sz w:val="24"/>
        </w:rPr>
      </w:pPr>
      <w:r>
        <w:rPr>
          <w:sz w:val="24"/>
        </w:rPr>
        <w:t>2</w:t>
      </w:r>
      <w:r>
        <w:rPr>
          <w:rFonts w:hint="eastAsia"/>
          <w:sz w:val="24"/>
        </w:rPr>
        <w:t>、考核得分</w:t>
      </w:r>
      <w:r>
        <w:rPr>
          <w:sz w:val="24"/>
          <w:u w:val="single"/>
        </w:rPr>
        <w:t>8</w:t>
      </w:r>
      <w:r>
        <w:rPr>
          <w:rFonts w:hint="eastAsia"/>
          <w:sz w:val="24"/>
          <w:u w:val="single"/>
        </w:rPr>
        <w:t>0分及</w:t>
      </w:r>
      <w:r>
        <w:rPr>
          <w:rFonts w:hint="eastAsia"/>
          <w:sz w:val="24"/>
        </w:rPr>
        <w:t>以上的，即符合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  <w:u w:val="single"/>
          <w:lang w:val="en-US" w:eastAsia="zh-CN"/>
        </w:rPr>
        <w:t xml:space="preserve">        </w:t>
      </w:r>
      <w:r>
        <w:rPr>
          <w:sz w:val="24"/>
          <w:u w:val="single"/>
        </w:rPr>
        <w:t xml:space="preserve">  </w:t>
      </w:r>
      <w:r>
        <w:rPr>
          <w:rFonts w:hint="eastAsia"/>
          <w:sz w:val="24"/>
        </w:rPr>
        <w:t>岗位的录用条件；若考核得分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>8</w:t>
      </w:r>
      <w:r>
        <w:rPr>
          <w:sz w:val="24"/>
          <w:u w:val="single"/>
        </w:rPr>
        <w:t xml:space="preserve">0 </w:t>
      </w:r>
      <w:r>
        <w:rPr>
          <w:rFonts w:hint="eastAsia"/>
          <w:sz w:val="24"/>
        </w:rPr>
        <w:t>分以下的，则视为不符合本岗位录用条件，公司有权单方解除与被考核人的劳动关系且无需支付任何补偿。</w:t>
      </w:r>
    </w:p>
    <w:p w14:paraId="41723C53">
      <w:pPr>
        <w:spacing w:line="400" w:lineRule="exact"/>
        <w:ind w:firstLine="480" w:firstLineChars="200"/>
        <w:rPr>
          <w:sz w:val="24"/>
        </w:rPr>
      </w:pPr>
      <w:r>
        <w:rPr>
          <w:rFonts w:hint="eastAsia"/>
          <w:sz w:val="24"/>
        </w:rPr>
        <w:t>3、有关录用条件具体规定详见快商通员工手册或相关文件规定。</w:t>
      </w:r>
    </w:p>
    <w:p w14:paraId="4D9E9446">
      <w:pPr>
        <w:spacing w:line="200" w:lineRule="exact"/>
        <w:ind w:left="120" w:leftChars="57" w:firstLine="343" w:firstLineChars="143"/>
        <w:rPr>
          <w:sz w:val="24"/>
          <w:u w:val="single"/>
        </w:rPr>
      </w:pPr>
    </w:p>
    <w:p w14:paraId="68ABE29D">
      <w:pPr>
        <w:numPr>
          <w:ilvl w:val="0"/>
          <w:numId w:val="5"/>
        </w:numPr>
        <w:spacing w:line="400" w:lineRule="exact"/>
        <w:rPr>
          <w:b/>
          <w:bCs/>
          <w:sz w:val="24"/>
          <w:u w:val="single"/>
        </w:rPr>
      </w:pPr>
      <w:r>
        <w:rPr>
          <w:rFonts w:hint="eastAsia"/>
          <w:b/>
          <w:bCs/>
          <w:sz w:val="24"/>
        </w:rPr>
        <w:t xml:space="preserve">本考核责任书有效期自 </w:t>
      </w:r>
      <w:r>
        <w:rPr>
          <w:b/>
          <w:bCs/>
          <w:sz w:val="24"/>
        </w:rPr>
        <w:t>202</w:t>
      </w:r>
      <w:r>
        <w:rPr>
          <w:rFonts w:hint="eastAsia"/>
          <w:b/>
          <w:bCs/>
          <w:sz w:val="24"/>
          <w:lang w:val="en-US" w:eastAsia="zh-CN"/>
        </w:rPr>
        <w:t>6</w:t>
      </w:r>
      <w:r>
        <w:rPr>
          <w:rFonts w:hint="eastAsia"/>
          <w:b/>
          <w:bCs/>
          <w:sz w:val="24"/>
        </w:rPr>
        <w:t xml:space="preserve"> 年</w:t>
      </w:r>
      <w:r>
        <w:rPr>
          <w:rFonts w:hint="eastAsia"/>
          <w:b/>
          <w:bCs/>
          <w:sz w:val="24"/>
          <w:lang w:val="en-US" w:eastAsia="zh-CN"/>
        </w:rPr>
        <w:t xml:space="preserve">   </w:t>
      </w:r>
      <w:r>
        <w:rPr>
          <w:rFonts w:hint="eastAsia"/>
          <w:b/>
          <w:bCs/>
          <w:sz w:val="24"/>
        </w:rPr>
        <w:t>月</w:t>
      </w:r>
      <w:r>
        <w:rPr>
          <w:rFonts w:hint="eastAsia"/>
          <w:b/>
          <w:bCs/>
          <w:sz w:val="24"/>
          <w:lang w:val="en-US" w:eastAsia="zh-CN"/>
        </w:rPr>
        <w:t xml:space="preserve">   </w:t>
      </w:r>
      <w:r>
        <w:rPr>
          <w:rFonts w:hint="eastAsia"/>
          <w:b/>
          <w:bCs/>
          <w:sz w:val="24"/>
        </w:rPr>
        <w:t>日起至</w:t>
      </w:r>
      <w:r>
        <w:rPr>
          <w:b/>
          <w:bCs/>
          <w:sz w:val="24"/>
        </w:rPr>
        <w:t xml:space="preserve"> </w:t>
      </w:r>
      <w:r>
        <w:rPr>
          <w:rFonts w:hint="eastAsia"/>
          <w:b/>
          <w:bCs/>
          <w:sz w:val="24"/>
        </w:rPr>
        <w:t xml:space="preserve"> </w:t>
      </w:r>
      <w:r>
        <w:rPr>
          <w:b/>
          <w:bCs/>
          <w:sz w:val="24"/>
        </w:rPr>
        <w:t>202</w:t>
      </w:r>
      <w:r>
        <w:rPr>
          <w:rFonts w:hint="eastAsia"/>
          <w:b/>
          <w:bCs/>
          <w:sz w:val="24"/>
          <w:lang w:val="en-US" w:eastAsia="zh-CN"/>
        </w:rPr>
        <w:t>6</w:t>
      </w:r>
      <w:r>
        <w:rPr>
          <w:rFonts w:hint="eastAsia"/>
          <w:b/>
          <w:bCs/>
          <w:sz w:val="24"/>
        </w:rPr>
        <w:t xml:space="preserve">年 </w:t>
      </w:r>
      <w:r>
        <w:rPr>
          <w:rFonts w:hint="eastAsia"/>
          <w:b/>
          <w:bCs/>
          <w:sz w:val="24"/>
          <w:lang w:val="en-US" w:eastAsia="zh-CN"/>
        </w:rPr>
        <w:t xml:space="preserve">  </w:t>
      </w:r>
      <w:r>
        <w:rPr>
          <w:rFonts w:hint="eastAsia"/>
          <w:b/>
          <w:bCs/>
          <w:sz w:val="24"/>
        </w:rPr>
        <w:t xml:space="preserve">月 </w:t>
      </w:r>
      <w:r>
        <w:rPr>
          <w:rFonts w:hint="eastAsia"/>
          <w:b/>
          <w:bCs/>
          <w:sz w:val="24"/>
          <w:lang w:val="en-US" w:eastAsia="zh-CN"/>
        </w:rPr>
        <w:t xml:space="preserve">  </w:t>
      </w:r>
      <w:r>
        <w:rPr>
          <w:rFonts w:hint="eastAsia"/>
          <w:b/>
          <w:bCs/>
          <w:sz w:val="24"/>
        </w:rPr>
        <w:t xml:space="preserve"> 日止。</w:t>
      </w:r>
    </w:p>
    <w:p w14:paraId="0FF8FE6F">
      <w:pPr>
        <w:spacing w:line="400" w:lineRule="exact"/>
        <w:ind w:firstLine="480" w:firstLineChars="200"/>
        <w:rPr>
          <w:sz w:val="24"/>
        </w:rPr>
      </w:pPr>
    </w:p>
    <w:p w14:paraId="044EB086">
      <w:pPr>
        <w:spacing w:line="400" w:lineRule="exact"/>
        <w:ind w:firstLine="480" w:firstLineChars="200"/>
        <w:jc w:val="left"/>
        <w:rPr>
          <w:rFonts w:ascii="宋体" w:hAnsi="宋体"/>
          <w:b/>
          <w:bCs/>
          <w:sz w:val="30"/>
          <w:szCs w:val="30"/>
        </w:rPr>
      </w:pPr>
      <w:r>
        <w:rPr>
          <w:rFonts w:hint="eastAsia"/>
          <w:b/>
          <w:bCs/>
          <w:sz w:val="24"/>
        </w:rPr>
        <w:t>考</w:t>
      </w:r>
      <w:r>
        <w:rPr>
          <w:b/>
          <w:bCs/>
          <w:sz w:val="24"/>
        </w:rPr>
        <w:t xml:space="preserve"> </w:t>
      </w:r>
      <w:r>
        <w:rPr>
          <w:rFonts w:hint="eastAsia"/>
          <w:b/>
          <w:bCs/>
          <w:sz w:val="24"/>
        </w:rPr>
        <w:t>核</w:t>
      </w:r>
      <w:r>
        <w:rPr>
          <w:b/>
          <w:bCs/>
          <w:sz w:val="24"/>
        </w:rPr>
        <w:t xml:space="preserve"> </w:t>
      </w:r>
      <w:r>
        <w:rPr>
          <w:rFonts w:hint="eastAsia"/>
          <w:b/>
          <w:bCs/>
          <w:sz w:val="24"/>
        </w:rPr>
        <w:t>人（入职导师\直接主管\分管领导）：</w:t>
      </w:r>
      <w:r>
        <w:rPr>
          <w:rFonts w:hint="eastAsia"/>
          <w:b/>
          <w:bCs/>
          <w:sz w:val="24"/>
          <w:lang w:val="en-US" w:eastAsia="zh-CN"/>
        </w:rPr>
        <w:t xml:space="preserve">     </w:t>
      </w:r>
      <w:r>
        <w:rPr>
          <w:b/>
          <w:bCs/>
          <w:sz w:val="24"/>
        </w:rPr>
        <w:t xml:space="preserve">  </w:t>
      </w:r>
      <w:r>
        <w:rPr>
          <w:rFonts w:hint="eastAsia"/>
          <w:b/>
          <w:bCs/>
          <w:sz w:val="24"/>
          <w:lang w:val="en-US" w:eastAsia="zh-CN"/>
        </w:rPr>
        <w:t xml:space="preserve">  </w:t>
      </w:r>
      <w:r>
        <w:rPr>
          <w:b/>
          <w:bCs/>
          <w:sz w:val="24"/>
        </w:rPr>
        <w:t xml:space="preserve"> </w:t>
      </w:r>
      <w:r>
        <w:rPr>
          <w:rFonts w:hint="eastAsia"/>
          <w:b/>
          <w:bCs/>
          <w:sz w:val="24"/>
          <w:lang w:val="en-US" w:eastAsia="zh-CN"/>
        </w:rPr>
        <w:t xml:space="preserve">    </w:t>
      </w:r>
      <w:r>
        <w:rPr>
          <w:rFonts w:hint="eastAsia"/>
          <w:b/>
          <w:bCs/>
          <w:sz w:val="24"/>
        </w:rPr>
        <w:t xml:space="preserve">  </w:t>
      </w:r>
      <w:r>
        <w:rPr>
          <w:b/>
          <w:bCs/>
          <w:sz w:val="24"/>
        </w:rPr>
        <w:t xml:space="preserve">  </w:t>
      </w:r>
      <w:r>
        <w:rPr>
          <w:rFonts w:hint="eastAsia"/>
          <w:b/>
          <w:bCs/>
          <w:sz w:val="24"/>
        </w:rPr>
        <w:t>被考核人：</w:t>
      </w:r>
      <w:r>
        <w:rPr>
          <w:b/>
          <w:bCs/>
          <w:sz w:val="24"/>
        </w:rPr>
        <w:t xml:space="preserve">     </w:t>
      </w:r>
      <w:r>
        <w:rPr>
          <w:rFonts w:hint="eastAsia"/>
          <w:b/>
          <w:bCs/>
          <w:sz w:val="24"/>
        </w:rPr>
        <w:t xml:space="preserve"> </w:t>
      </w:r>
      <w:r>
        <w:rPr>
          <w:rFonts w:hint="eastAsia"/>
          <w:b/>
          <w:bCs/>
          <w:sz w:val="24"/>
          <w:lang w:val="en-US" w:eastAsia="zh-CN"/>
        </w:rPr>
        <w:t xml:space="preserve">  </w:t>
      </w:r>
      <w:r>
        <w:rPr>
          <w:rFonts w:hint="eastAsia"/>
          <w:b/>
          <w:bCs/>
          <w:sz w:val="24"/>
        </w:rPr>
        <w:t xml:space="preserve"> </w:t>
      </w:r>
      <w:r>
        <w:rPr>
          <w:rFonts w:hint="eastAsia"/>
          <w:b/>
          <w:bCs/>
          <w:sz w:val="24"/>
          <w:lang w:val="en-US" w:eastAsia="zh-CN"/>
        </w:rPr>
        <w:t xml:space="preserve">  </w:t>
      </w:r>
      <w:r>
        <w:rPr>
          <w:rFonts w:hint="eastAsia"/>
          <w:b/>
          <w:bCs/>
          <w:sz w:val="24"/>
        </w:rPr>
        <w:t xml:space="preserve"> 签订时间：</w:t>
      </w:r>
      <w:r>
        <w:rPr>
          <w:rFonts w:hint="eastAsia"/>
          <w:b/>
          <w:bCs/>
          <w:sz w:val="24"/>
          <w:lang w:val="en-US" w:eastAsia="zh-CN"/>
        </w:rPr>
        <w:t>2026</w:t>
      </w:r>
      <w:r>
        <w:rPr>
          <w:rFonts w:hint="eastAsia"/>
          <w:b/>
          <w:bCs/>
          <w:sz w:val="24"/>
        </w:rPr>
        <w:t xml:space="preserve">年   </w:t>
      </w:r>
      <w:r>
        <w:rPr>
          <w:rFonts w:hint="eastAsia"/>
          <w:b/>
          <w:bCs/>
          <w:sz w:val="24"/>
          <w:lang w:val="en-US" w:eastAsia="zh-CN"/>
        </w:rPr>
        <w:t xml:space="preserve">   </w:t>
      </w:r>
      <w:r>
        <w:rPr>
          <w:rFonts w:hint="eastAsia"/>
          <w:b/>
          <w:bCs/>
          <w:sz w:val="24"/>
        </w:rPr>
        <w:t xml:space="preserve"> 月　 日</w:t>
      </w:r>
    </w:p>
    <w:sectPr>
      <w:headerReference r:id="rId3" w:type="default"/>
      <w:pgSz w:w="16838" w:h="11906" w:orient="landscape"/>
      <w:pgMar w:top="850" w:right="567" w:bottom="850" w:left="567" w:header="567" w:footer="567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78B9A3">
    <w:pPr>
      <w:pStyle w:val="4"/>
      <w:jc w:val="both"/>
      <w:rPr>
        <w:szCs w:val="21"/>
      </w:rPr>
    </w:pPr>
    <w:r>
      <w:drawing>
        <wp:inline distT="0" distB="0" distL="114300" distR="114300">
          <wp:extent cx="638175" cy="285750"/>
          <wp:effectExtent l="0" t="0" r="1905" b="3810"/>
          <wp:docPr id="3" name="图片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1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8175" cy="28575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</w:t>
    </w:r>
    <w:r>
      <w:rPr>
        <w:rFonts w:hint="eastAsia"/>
        <w:b/>
        <w:sz w:val="30"/>
        <w:szCs w:val="30"/>
        <w:u w:val="single"/>
      </w:rPr>
      <w:t>[</w:t>
    </w:r>
    <w:r>
      <w:rPr>
        <w:b/>
        <w:sz w:val="30"/>
        <w:szCs w:val="30"/>
        <w:u w:val="single"/>
      </w:rPr>
      <w:t xml:space="preserve"> </w:t>
    </w:r>
    <w:r>
      <w:rPr>
        <w:rFonts w:hint="eastAsia"/>
        <w:b/>
        <w:sz w:val="30"/>
        <w:szCs w:val="30"/>
        <w:u w:val="single"/>
      </w:rPr>
      <w:t xml:space="preserve">  </w:t>
    </w:r>
    <w:r>
      <w:rPr>
        <w:rFonts w:hint="eastAsia"/>
        <w:b/>
        <w:sz w:val="30"/>
        <w:szCs w:val="30"/>
        <w:u w:val="single"/>
        <w:lang w:val="en-US" w:eastAsia="zh-CN"/>
      </w:rPr>
      <w:t xml:space="preserve">     </w:t>
    </w:r>
    <w:r>
      <w:rPr>
        <w:b/>
        <w:sz w:val="30"/>
        <w:szCs w:val="30"/>
        <w:u w:val="single"/>
      </w:rPr>
      <w:t xml:space="preserve">    </w:t>
    </w:r>
    <w:r>
      <w:rPr>
        <w:rFonts w:hint="eastAsia"/>
        <w:b/>
        <w:sz w:val="30"/>
        <w:szCs w:val="30"/>
      </w:rPr>
      <w:t>岗位]</w:t>
    </w:r>
    <w:r>
      <w:rPr>
        <w:rFonts w:hint="eastAsia" w:ascii="宋体" w:hAnsi="宋体"/>
        <w:b/>
        <w:sz w:val="30"/>
        <w:szCs w:val="30"/>
      </w:rPr>
      <w:t xml:space="preserve">试用期绩效目标责任书                 </w:t>
    </w:r>
    <w:r>
      <w:rPr>
        <w:rFonts w:hint="eastAsia"/>
        <w:sz w:val="20"/>
      </w:rPr>
      <w:t>机密文件，注意保密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A2C3901"/>
    <w:multiLevelType w:val="singleLevel"/>
    <w:tmpl w:val="BA2C3901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DFF91463"/>
    <w:multiLevelType w:val="singleLevel"/>
    <w:tmpl w:val="DFF91463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EF7F1C09"/>
    <w:multiLevelType w:val="singleLevel"/>
    <w:tmpl w:val="EF7F1C09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1ABD123F"/>
    <w:multiLevelType w:val="singleLevel"/>
    <w:tmpl w:val="1ABD123F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5F7D2DA6"/>
    <w:multiLevelType w:val="singleLevel"/>
    <w:tmpl w:val="5F7D2DA6"/>
    <w:lvl w:ilvl="0" w:tentative="0">
      <w:start w:val="1"/>
      <w:numFmt w:val="decimal"/>
      <w:suff w:val="space"/>
      <w:lvlText w:val="%1."/>
      <w:lvlJc w:val="left"/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underlineTabInNumLis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MzMmM1OTNjZTc0NWVjMzU3YTM3ZmE4OWQzNzQxYzAifQ=="/>
  </w:docVars>
  <w:rsids>
    <w:rsidRoot w:val="006D4687"/>
    <w:rsid w:val="00030DBB"/>
    <w:rsid w:val="00056555"/>
    <w:rsid w:val="00057360"/>
    <w:rsid w:val="000A31B3"/>
    <w:rsid w:val="001A271D"/>
    <w:rsid w:val="001F74E4"/>
    <w:rsid w:val="00222D7B"/>
    <w:rsid w:val="00237081"/>
    <w:rsid w:val="002F6E72"/>
    <w:rsid w:val="00356343"/>
    <w:rsid w:val="003E6E3A"/>
    <w:rsid w:val="00436F94"/>
    <w:rsid w:val="004D0F5A"/>
    <w:rsid w:val="004F1AE4"/>
    <w:rsid w:val="00592CD3"/>
    <w:rsid w:val="005A070F"/>
    <w:rsid w:val="0060450C"/>
    <w:rsid w:val="006336E4"/>
    <w:rsid w:val="00663327"/>
    <w:rsid w:val="00687E55"/>
    <w:rsid w:val="006C2F0F"/>
    <w:rsid w:val="006D2400"/>
    <w:rsid w:val="006D2AC2"/>
    <w:rsid w:val="006D4687"/>
    <w:rsid w:val="00706E21"/>
    <w:rsid w:val="00711ACA"/>
    <w:rsid w:val="00756F23"/>
    <w:rsid w:val="00763524"/>
    <w:rsid w:val="007D66E2"/>
    <w:rsid w:val="00824449"/>
    <w:rsid w:val="00854DF2"/>
    <w:rsid w:val="00902159"/>
    <w:rsid w:val="009D620B"/>
    <w:rsid w:val="009E5000"/>
    <w:rsid w:val="009E7A92"/>
    <w:rsid w:val="00A66610"/>
    <w:rsid w:val="00B75D29"/>
    <w:rsid w:val="00BC4DCA"/>
    <w:rsid w:val="00BF0A1D"/>
    <w:rsid w:val="00C00A7C"/>
    <w:rsid w:val="00C30EBA"/>
    <w:rsid w:val="00C7123E"/>
    <w:rsid w:val="00CD45A0"/>
    <w:rsid w:val="00D0472F"/>
    <w:rsid w:val="00D511AD"/>
    <w:rsid w:val="00DA175E"/>
    <w:rsid w:val="00DE7938"/>
    <w:rsid w:val="00E906C9"/>
    <w:rsid w:val="00ED383B"/>
    <w:rsid w:val="00F903A9"/>
    <w:rsid w:val="00FF3547"/>
    <w:rsid w:val="03463A74"/>
    <w:rsid w:val="071C4501"/>
    <w:rsid w:val="08462D18"/>
    <w:rsid w:val="0D2F338E"/>
    <w:rsid w:val="0D3037CB"/>
    <w:rsid w:val="16BE6B14"/>
    <w:rsid w:val="175904F9"/>
    <w:rsid w:val="175D340E"/>
    <w:rsid w:val="17D17958"/>
    <w:rsid w:val="1839159D"/>
    <w:rsid w:val="1B943CE6"/>
    <w:rsid w:val="1C262556"/>
    <w:rsid w:val="1C71170A"/>
    <w:rsid w:val="1C8E1979"/>
    <w:rsid w:val="1FE5AFED"/>
    <w:rsid w:val="210743EB"/>
    <w:rsid w:val="260D4251"/>
    <w:rsid w:val="28AE4EBB"/>
    <w:rsid w:val="297B0FB8"/>
    <w:rsid w:val="2AF22EC9"/>
    <w:rsid w:val="2BFF6315"/>
    <w:rsid w:val="2D784137"/>
    <w:rsid w:val="2DB93A55"/>
    <w:rsid w:val="2F0A21BB"/>
    <w:rsid w:val="31BB7F3A"/>
    <w:rsid w:val="381A7D97"/>
    <w:rsid w:val="38F0738C"/>
    <w:rsid w:val="39836A27"/>
    <w:rsid w:val="3DEE3E3D"/>
    <w:rsid w:val="40AC6B54"/>
    <w:rsid w:val="41DF1A97"/>
    <w:rsid w:val="44F50508"/>
    <w:rsid w:val="4B5017C7"/>
    <w:rsid w:val="4B7726A5"/>
    <w:rsid w:val="4FAA2E3A"/>
    <w:rsid w:val="4FBF116E"/>
    <w:rsid w:val="53C733E2"/>
    <w:rsid w:val="56F04F92"/>
    <w:rsid w:val="579AAD4E"/>
    <w:rsid w:val="579E0A8E"/>
    <w:rsid w:val="58936803"/>
    <w:rsid w:val="5B776B8D"/>
    <w:rsid w:val="5C3B428C"/>
    <w:rsid w:val="5C3F7778"/>
    <w:rsid w:val="5CD03672"/>
    <w:rsid w:val="5DAFE0CF"/>
    <w:rsid w:val="5DBEE213"/>
    <w:rsid w:val="5E9A2D4D"/>
    <w:rsid w:val="5EF412CD"/>
    <w:rsid w:val="5FDF5908"/>
    <w:rsid w:val="5FEC20CC"/>
    <w:rsid w:val="5FFB29B8"/>
    <w:rsid w:val="5FFF4FC6"/>
    <w:rsid w:val="603E723B"/>
    <w:rsid w:val="606D5311"/>
    <w:rsid w:val="60910A62"/>
    <w:rsid w:val="60FD51B1"/>
    <w:rsid w:val="61811074"/>
    <w:rsid w:val="65642BDC"/>
    <w:rsid w:val="67C9069F"/>
    <w:rsid w:val="6AB578DD"/>
    <w:rsid w:val="6ABFAA63"/>
    <w:rsid w:val="6AF80C8D"/>
    <w:rsid w:val="6F3F6AA8"/>
    <w:rsid w:val="6F4D391D"/>
    <w:rsid w:val="71F7175B"/>
    <w:rsid w:val="720B5B6D"/>
    <w:rsid w:val="7367061D"/>
    <w:rsid w:val="73CD9A8E"/>
    <w:rsid w:val="73E7604D"/>
    <w:rsid w:val="75B46215"/>
    <w:rsid w:val="75DF4DFD"/>
    <w:rsid w:val="75FFA673"/>
    <w:rsid w:val="76B7D0DD"/>
    <w:rsid w:val="76FF898C"/>
    <w:rsid w:val="7A772BBC"/>
    <w:rsid w:val="7DDF3D35"/>
    <w:rsid w:val="7DDF5366"/>
    <w:rsid w:val="7E85724F"/>
    <w:rsid w:val="7E9D0911"/>
    <w:rsid w:val="7EFEB8DE"/>
    <w:rsid w:val="7F2CC1E3"/>
    <w:rsid w:val="8F699DA8"/>
    <w:rsid w:val="9FED5784"/>
    <w:rsid w:val="AB77DE97"/>
    <w:rsid w:val="B7F7AD74"/>
    <w:rsid w:val="BAEB98DC"/>
    <w:rsid w:val="BDF503E5"/>
    <w:rsid w:val="BFBF5FE9"/>
    <w:rsid w:val="D7DFD584"/>
    <w:rsid w:val="DCD3BCCF"/>
    <w:rsid w:val="DDEE0766"/>
    <w:rsid w:val="DFEBD4E4"/>
    <w:rsid w:val="DFFFA3E8"/>
    <w:rsid w:val="F1D70240"/>
    <w:rsid w:val="F2FF4975"/>
    <w:rsid w:val="F5FDCD4A"/>
    <w:rsid w:val="F7157CB1"/>
    <w:rsid w:val="F7EE3237"/>
    <w:rsid w:val="FABF67B6"/>
    <w:rsid w:val="FB7F90A3"/>
    <w:rsid w:val="FBBA828D"/>
    <w:rsid w:val="FBD93B95"/>
    <w:rsid w:val="FD6F2ED9"/>
    <w:rsid w:val="FEAED7CF"/>
    <w:rsid w:val="FEBEC53F"/>
    <w:rsid w:val="FECF6076"/>
    <w:rsid w:val="FEDE4A67"/>
    <w:rsid w:val="FEFFB849"/>
    <w:rsid w:val="FF4C5BD4"/>
    <w:rsid w:val="FF6B21EE"/>
    <w:rsid w:val="FFB5F236"/>
    <w:rsid w:val="FFFE8DED"/>
    <w:rsid w:val="FFFE92F7"/>
    <w:rsid w:val="FFFF6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0" w:semiHidden="0" w:name="Table Grid" w:locked="1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unhideWhenUsed/>
    <w:qFormat/>
    <w:uiPriority w:val="1"/>
  </w:style>
  <w:style w:type="table" w:default="1" w:styleId="5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nhideWhenUsed/>
    <w:qFormat/>
    <w:uiPriority w:val="99"/>
    <w:pPr>
      <w:jc w:val="left"/>
    </w:p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annotation reference"/>
    <w:basedOn w:val="6"/>
    <w:unhideWhenUsed/>
    <w:qFormat/>
    <w:uiPriority w:val="99"/>
    <w:rPr>
      <w:sz w:val="21"/>
      <w:szCs w:val="21"/>
    </w:rPr>
  </w:style>
  <w:style w:type="character" w:customStyle="1" w:styleId="8">
    <w:name w:val="页眉 字符"/>
    <w:basedOn w:val="6"/>
    <w:link w:val="4"/>
    <w:semiHidden/>
    <w:qFormat/>
    <w:uiPriority w:val="99"/>
    <w:rPr>
      <w:rFonts w:ascii="Times New Roman" w:hAnsi="Times New Roman"/>
      <w:sz w:val="18"/>
      <w:szCs w:val="18"/>
    </w:rPr>
  </w:style>
  <w:style w:type="character" w:customStyle="1" w:styleId="9">
    <w:name w:val="页脚 字符"/>
    <w:basedOn w:val="6"/>
    <w:link w:val="3"/>
    <w:semiHidden/>
    <w:qFormat/>
    <w:uiPriority w:val="99"/>
    <w:rPr>
      <w:rFonts w:ascii="Times New Roman" w:hAnsi="Times New Roman"/>
      <w:sz w:val="18"/>
      <w:szCs w:val="18"/>
    </w:rPr>
  </w:style>
  <w:style w:type="paragraph" w:customStyle="1" w:styleId="10">
    <w:name w:val="修订1"/>
    <w:hidden/>
    <w:semiHidden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2</Pages>
  <Words>143</Words>
  <Characters>821</Characters>
  <Lines>6</Lines>
  <Paragraphs>1</Paragraphs>
  <TotalTime>225</TotalTime>
  <ScaleCrop>false</ScaleCrop>
  <LinksUpToDate>false</LinksUpToDate>
  <CharactersWithSpaces>963</CharactersWithSpaces>
  <Application>WPS Office_12.1.26035.26035_F1E327BC-269C-435d-A152-05C5408002CA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2014-04-19T05:40:00Z</dcterms:created>
  <dc:creator>微软中国</dc:creator>
  <cp:lastModifiedBy>堂主</cp:lastModifiedBy>
  <cp:lastPrinted>2021-06-29T06:03:00Z</cp:lastPrinted>
  <dcterms:modified xsi:type="dcterms:W3CDTF">2026-07-23T16:00:01Z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2052-12.1.26035.26035</vt:lpwstr>
  </property>
  <property fmtid="{D5CDD505-2E9C-101B-9397-08002B2CF9AE}" pid="3" name="ICV">
    <vt:lpwstr>027EB8BF3BF86E7E01CA616AA36E0AFE_43</vt:lpwstr>
  </property>
</Properties>
</file>