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40"/>
              <w:start w:type="dxa" w:w="440"/>
              <w:bottom w:type="dxa" w:w="440"/>
              <w:end w:type="dxa" w:w="4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RELATÓRIO DE EXECUÇÃO E ENCERRAMENTO</w:t>
            </w:r>
          </w:p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PRJ012 — ATO 1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8"/>
                <w:szCs w:val="28"/>
              </w:rPr>
              <w:t xml:space="preserve">Fundação Cloud IGA</w:t>
            </w:r>
          </w:p>
          <w:p>
            <w:pPr>
              <w:spacing w:before="100" w:after="0"/>
              <w:jc w:val="center"/>
            </w:pPr>
            <w:r>
              <w:rPr>
                <w:rFonts w:ascii="Arial" w:cs="Arial" w:eastAsia="Arial" w:hAnsi="Arial"/>
                <w:color w:val="7EB8F7"/>
                <w:sz w:val="20"/>
                <w:szCs w:val="20"/>
              </w:rPr>
              <w:t xml:space="preserve">Azure App Registration + HashiCorp Vault (Zero Plaintext)</w:t>
            </w:r>
          </w:p>
        </w:tc>
      </w:tr>
    </w:tbl>
    <w:p>
      <w:pPr>
        <w:spacing w:before="20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do Relatório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REL-PRJ012-ATO1</w:t>
            </w:r>
          </w:p>
        </w:tc>
      </w:tr>
      <w:tr>
        <w:tc>
          <w:tcPr>
            <w:tcW w:type="dxa" w:w="28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Projeto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PRJ012 — midPoint → Microsoft Entra ID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Encerrada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ATO 1 — Fundação de Conectividade Azure</w:t>
            </w:r>
          </w:p>
        </w:tc>
      </w:tr>
      <w:tr>
        <w:tc>
          <w:tcPr>
            <w:tcW w:type="dxa" w:w="28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de Execução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06/03/2026</w:t>
            </w:r>
          </w:p>
        </w:tc>
      </w:tr>
      <w:tr>
        <w:tc>
          <w:tcPr>
            <w:tcW w:type="dxa" w:w="28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 Técnico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Paulo Feitosa Lima — GRC Lead / Especialista IAM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Living Lab Fiqueok — Tenant fiqueok.com.br (Tier Free)</w:t>
            </w:r>
          </w:p>
        </w:tc>
      </w:tr>
      <w:tr>
        <w:tc>
          <w:tcPr>
            <w:tcW w:type="dxa" w:w="28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do ATO 1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8F5E9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CONCLUÍDO COM SUCESSO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Referência GMUD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GMUD-PRJ012-ATO1 v1.0</w:t>
            </w:r>
          </w:p>
        </w:tc>
      </w:tr>
      <w:tr>
        <w:tc>
          <w:tcPr>
            <w:tcW w:type="dxa" w:w="28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Referência TAP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TAP-PRJ012 v1.1 — Seção 6, ATO 1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Próxima Fase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ATO 2 — midPoint → Entra ID (Dry Run e Reconciliação)</w:t>
            </w:r>
          </w:p>
        </w:tc>
      </w:tr>
    </w:tbl>
    <w:p>
      <w:pPr>
        <w:spacing w:before="300" w:after="0"/>
      </w:pPr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Resumo Executivo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 ATO 1 do PRJ012 foi executado em sessão única no dia 06/03/2026 com encerramento bem-sucedido. O objetivo central — estabelecer a identidade de serviço (Service Principal) que permitirá ao midPoint gerenciar de forma autônoma os 100 usuários do tenant fiqueok.com.br — foi atingido integralmente.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Todos os cinco critérios do Gate de Saída foram confirmados: App Registration criado, permissões com consentimento administrativo aplicado, Client Secret armazenado no HashiCorp Vault com padrão Zero Plaintext, e Sanity Check validado com UsersCount=100, GroupsCount=13 e TokenLength=2055 chars.</w:t>
      </w:r>
    </w:p>
    <w:p>
      <w:pPr>
        <w:spacing w:before="8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start w:type="dxa" w:w="150"/>
              <w:bottom w:type="dxa" w:w="10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OK</w:t>
            </w:r>
          </w:p>
        </w:tc>
        <w:tc>
          <w:tcPr>
            <w:tcW w:type="dxa" w:w="8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start w:type="dxa" w:w="200"/>
              <w:bottom w:type="dxa" w:w="100"/>
              <w:end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ATO 1 ENCERRADO — Fundação Cloud IGA estabelecida. midPoint autorizado a operar no tenant fiqueok.com.br via Service Principal com identidade própria.</w:t>
            </w:r>
          </w:p>
        </w:tc>
      </w:tr>
    </w:tbl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Métricas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34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34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Realizado</w:t>
            </w:r>
          </w:p>
        </w:tc>
      </w:tr>
      <w:tr>
        <w:tc>
          <w:tcPr>
            <w:tcW w:type="dxa" w:w="4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Usuários retornados via Graph API (UsersCount)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100</w:t>
            </w:r>
          </w:p>
        </w:tc>
      </w:tr>
      <w:tr>
        <w:tc>
          <w:tcPr>
            <w:tcW w:type="dxa" w:w="4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Grupos retornados via Graph API (GroupsCount)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≥ 10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13</w:t>
            </w:r>
          </w:p>
        </w:tc>
      </w:tr>
      <w:tr>
        <w:tc>
          <w:tcPr>
            <w:tcW w:type="dxa" w:w="4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Comprimento do token OAuth2 (TokenLength)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&gt; 100 chars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2055 chars</w:t>
            </w:r>
          </w:p>
        </w:tc>
      </w:tr>
      <w:tr>
        <w:tc>
          <w:tcPr>
            <w:tcW w:type="dxa" w:w="4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Secret armazenado no Vault (Zero Plaintext)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Confirmado</w:t>
            </w:r>
          </w:p>
        </w:tc>
      </w:tr>
      <w:tr>
        <w:tc>
          <w:tcPr>
            <w:tcW w:type="dxa" w:w="4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Engine kv-v2 habilitada no Vault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Habilitada</w:t>
            </w:r>
          </w:p>
        </w:tc>
      </w:tr>
      <w:tr>
        <w:tc>
          <w:tcPr>
            <w:tcW w:type="dxa" w:w="4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SanityCheckOK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True</w:t>
            </w:r>
          </w:p>
        </w:tc>
      </w:tr>
      <w:tr>
        <w:tc>
          <w:tcPr>
            <w:tcW w:type="dxa" w:w="4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Incidentes durante execução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2 desvios¹</w:t>
            </w:r>
          </w:p>
        </w:tc>
      </w:tr>
      <w:tr>
        <w:tc>
          <w:tcPr>
            <w:tcW w:type="dxa" w:w="4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Evidência JSON gerada e arquivada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34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Arquivada</w:t>
            </w:r>
          </w:p>
        </w:tc>
      </w:tr>
    </w:tbl>
    <w:p>
      <w:pPr>
        <w:spacing w:before="80" w:after="0"/>
      </w:pPr>
      <w: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66666"/>
          <w:sz w:val="17"/>
          <w:szCs w:val="17"/>
        </w:rPr>
        <w:t xml:space="preserve">¹ Desvios D01 e D02 — ambos resolvidos durante a execução. Ver Seção 4.</w:t>
      </w:r>
    </w:p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Linha do Tempo da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4.1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do App midpoint-iga-connector no Entra ID (Single Tenant)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4.2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Permissões API: User.ReadWrite.All, Group.ReadWrite.All, Directory.Read.All + Grant admin consent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4.3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Secret gerado (midPoint Connector Key - PRJ012, 12 meses)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SSH para vault-gf-01 (100.86.42.93 Tailscale) — Unseal com 3 de 5 chaves Shamir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Engine kv-v2 habilitada em secret/ (era necessário habilitar antes do kv put)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🔧 D01 — Fixed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 kv put secret/prj012/entra-connector com client_id e client_secret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 kv get secret/prj012/entra-connector — confirmação de integridade do secret armazenado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— SC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SanityCheck_Ato1.ps1 executado — Token gerado (2055 chars), 100 usuários, 13 grupos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— SC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Erro Out-File: C:\Logs\ inexistente — script tentou criar diretório hardcoded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⚠ D02 — Fixed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— SC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Evidência JSON redirecionada para path correto: ...\PRJ012\Evidencias\Ato1\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Encerr.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Evidência INTEGRAL salva — PRJ012_ATO1_Validation.json arquivado</w:t>
            </w:r>
          </w:p>
        </w:tc>
        <w:tc>
          <w:tcPr>
            <w:tcW w:type="dxa" w:w="2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CONCLUÍDO</w:t>
            </w:r>
          </w:p>
        </w:tc>
      </w:tr>
    </w:tbl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Desvios Registrados e Resoluções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D01 — Engine kv-v2 não habilitada no Vault (403 Forbidden)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Durante a execução do vault kv put, o Vault retornou HTTP 403 com a mensagem 'preflight capability check returned 403'. O path secret/ não tinha engine de secrets habilitada, pois o Vault havia sido inicializado (PRJ007) sem configuração prévia do engine KV-v2 neste path.</w:t>
      </w:r>
    </w:p>
    <w:p>
      <w:pPr>
        <w:spacing w:before="6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Desvio de Configuração de Infraestrutura</w:t>
            </w:r>
          </w:p>
        </w:tc>
      </w:tr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Bloqueio temporário do armazenamento do Client Secret no Vault</w:t>
            </w:r>
          </w:p>
        </w:tc>
      </w:tr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 secrets enable -path=secret kv-v2 não havia sido executado no PRJ007</w:t>
            </w:r>
          </w:p>
        </w:tc>
      </w:tr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Resolução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 secrets enable -path=secret kv-v2 executado com sucesso. Engine habilitada imediatamente.</w:t>
            </w:r>
          </w:p>
        </w:tc>
      </w:tr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 residual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Nenhum. Engine operacional e secret armazenado confirmado via vault kv get.</w:t>
            </w:r>
          </w:p>
        </w:tc>
      </w:tr>
    </w:tbl>
    <w:p>
      <w:pPr>
        <w:spacing w:before="100" w:after="0"/>
      </w:pPr>
      <w:r>
        <w:t xml:space="preserve"> </w:t>
      </w:r>
    </w:p>
    <w:p>
      <w:pPr>
        <w:spacing w:before="100" w:after="0"/>
      </w:pPr>
      <w: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Diagnóstico: Engine KV-v2 ausente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vault kv put secret/prj012/entra-connector ...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→ Code: 403. preflight capability check returned 403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Resolução aplicada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vault secrets enable -path=secret kv-v2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→ Success! Enabled the kv-v2 secrets engine at: secret/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Confirmação do armazenamento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vault kv put secret/prj012/entra-connector \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client_id='6df1b421-cf53-41c4-b4aa-9a5d50f65148' \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client_secret='[REDACTED — armazenado no Vault]'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→ created_time: 2026-03-06T21:35:24.375407393Z | version: 1</w:t>
      </w:r>
    </w:p>
    <w:p>
      <w:pPr>
        <w:spacing w:before="0"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start w:type="dxa" w:w="150"/>
              <w:bottom w:type="dxa" w:w="10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OK</w:t>
            </w:r>
          </w:p>
        </w:tc>
        <w:tc>
          <w:tcPr>
            <w:tcW w:type="dxa" w:w="8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start w:type="dxa" w:w="200"/>
              <w:bottom w:type="dxa" w:w="100"/>
              <w:end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D01 RESOLVIDO — Engine kv-v2 habilitada. Client Secret armazenado com sucesso em secret/prj012/entra-connector. Licao L07 registrada (ver Secao 6).</w:t>
            </w:r>
          </w:p>
        </w:tc>
      </w:tr>
    </w:tbl>
    <w:p>
      <w:pPr>
        <w:spacing w:before="160" w:after="0"/>
      </w:pPr>
      <w:r>
        <w:t xml:space="preserve"> 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D02 — Out-File falhou: path C:\Logs\ inexistente (script GMUD)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 script SanityCheck_Ato1.ps1, gerado conforme a GMUD, tentou salvar a evidência JSON em C:\Logs\PRJ012_ATO1_Validation.json. Embora o script GMUD incluísse a instrução New-Item para criar o diretório, o bloco foi separado do script principal durante a adaptação local, resultando em DirectoryNotFoundException.</w:t>
      </w:r>
    </w:p>
    <w:p>
      <w:pPr>
        <w:spacing w:before="6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Desvio de Path — Script local com diretório hardcoded inexistente</w:t>
            </w:r>
          </w:p>
        </w:tc>
      </w:tr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Evidência JSON não salva na primeira execução. Dados de validação presentes na sessão PS.</w:t>
            </w:r>
          </w:p>
        </w:tc>
      </w:tr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Resolução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Pasta criada manualmente: ...\PRJ012\Evidencias\Ato1\. Script reexecutado e evidência salva no path do projeto Obsidian.</w:t>
            </w:r>
          </w:p>
        </w:tc>
      </w:tr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 final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PRJ012_ATO1_Validation.json — UsersCount=100, GroupsCount=13, SanityCheck=OK</w:t>
            </w:r>
          </w:p>
        </w:tc>
      </w:tr>
      <w:tr>
        <w:tc>
          <w:tcPr>
            <w:tcW w:type="dxa" w:w="2000"/>
            <w:gridSpan w:val="1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 residual</w:t>
            </w:r>
          </w:p>
        </w:tc>
        <w:tc>
          <w:tcPr>
            <w:tcW w:type="dxa" w:w="73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Nenhum. Evidência íntegra e arquivada no repositório oficial do projeto.</w:t>
            </w:r>
          </w:p>
        </w:tc>
      </w:tr>
    </w:tbl>
    <w:p>
      <w:pPr>
        <w:spacing w:before="100" w:after="0"/>
      </w:pPr>
      <w:r>
        <w:t xml:space="preserve"> </w:t>
      </w:r>
    </w:p>
    <w:p>
      <w:pPr>
        <w:spacing w:before="100" w:after="0"/>
      </w:pPr>
      <w: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Erro original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Out-File : Não foi possível localizar uma parte do caminho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      'C:\Logs\PRJ012_ATO1_Validation.json'.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Resolução: criar diretório no path oficial do projeto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$ProjEvidenciaPath = '...\PRJ012\Evidencias\Ato1'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New-Item -ItemType Directory -Force -Path $ProjEvidenciaPath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Salvar evidência no path correto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$FinalOutput | ConvertTo-Json | Out-File "$ProjEvidenciaPath\PRJ012_ATO1_Validation.json"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→ ✅ Evidência INTEGRAL salva.</w:t>
      </w:r>
    </w:p>
    <w:p>
      <w:pPr>
        <w:spacing w:before="0"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start w:type="dxa" w:w="150"/>
              <w:bottom w:type="dxa" w:w="10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OK</w:t>
            </w:r>
          </w:p>
        </w:tc>
        <w:tc>
          <w:tcPr>
            <w:tcW w:type="dxa" w:w="8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start w:type="dxa" w:w="200"/>
              <w:bottom w:type="dxa" w:w="100"/>
              <w:end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D02 RESOLVIDO — Evidência JSON salva em ...\PRJ012\Evidencias\Ato1\PRJ012_ATO1_Validation.json. Licao L08 registrada (ver Secao 6).</w:t>
            </w:r>
          </w:p>
        </w:tc>
      </w:tr>
    </w:tbl>
    <w:p>
      <w:pPr>
        <w:spacing w:before="300" w:after="0"/>
      </w:pPr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Evidências Coletadas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Todas as evidências abaixo foram geradas durante a execução do ATO 1 e estão arquivadas no repositório oficial do projeto (Obsidian FiqueokBrain).</w:t>
      </w:r>
    </w:p>
    <w:p>
      <w:pPr>
        <w:spacing w:before="8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560"/>
        <w:gridCol w:w="2000"/>
      </w:tblGrid>
      <w:tr>
        <w:tc>
          <w:tcPr>
            <w:tcW w:type="dxa" w:w="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3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 / Localização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E1</w:t>
            </w:r>
          </w:p>
        </w:tc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 Registration no Portal Azure</w:t>
            </w:r>
          </w:p>
        </w:tc>
        <w:tc>
          <w:tcPr>
            <w:tcW w:type="dxa" w:w="3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midpoint-iga-connector — Client ID, Object ID, Tenant ID coletados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Coletada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E2</w:t>
            </w:r>
          </w:p>
        </w:tc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Permissions com consentimento aplicado</w:t>
            </w:r>
          </w:p>
        </w:tc>
        <w:tc>
          <w:tcPr>
            <w:tcW w:type="dxa" w:w="3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Screenshot: 3 permissões com status Granted for Fiqueok (ícone verde)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Coletada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E3</w:t>
            </w:r>
          </w:p>
        </w:tc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Secret no HashiCorp Vault</w:t>
            </w:r>
          </w:p>
        </w:tc>
        <w:tc>
          <w:tcPr>
            <w:tcW w:type="dxa" w:w="3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 kv get secret/prj012/entra-connector — version: 1, created_time: 2026-03-06T21:35:24Z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Coletada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E4</w:t>
            </w:r>
          </w:p>
        </w:tc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PRJ012_ATO1_Validation.json</w:t>
            </w:r>
          </w:p>
        </w:tc>
        <w:tc>
          <w:tcPr>
            <w:tcW w:type="dxa" w:w="3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...\Evidencias\Ato1\PRJ012_ATO1_Validation.json — UsersCount=100, GroupsCount=13, TokenLength=2055, SanityCheck=OK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Arquivada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E5</w:t>
            </w:r>
          </w:p>
        </w:tc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Vault Status — Unsealed</w:t>
            </w:r>
          </w:p>
        </w:tc>
        <w:tc>
          <w:tcPr>
            <w:tcW w:type="dxa" w:w="3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Sealed: false, Total Shares: 5, Threshold: 3, Version: 1.21.3, Storage: raft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Coletada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E6</w:t>
            </w:r>
          </w:p>
        </w:tc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Este Relatório (REL-PRJ012-ATO1.docx)</w:t>
            </w:r>
          </w:p>
        </w:tc>
        <w:tc>
          <w:tcPr>
            <w:tcW w:type="dxa" w:w="3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...\PRJ012\Documentacao\REL-PRJ012-ATO1.docx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Este doc</w:t>
            </w:r>
          </w:p>
        </w:tc>
      </w:tr>
    </w:tbl>
    <w:p>
      <w:pPr>
        <w:spacing w:before="100" w:after="0"/>
      </w:pPr>
      <w:r>
        <w:t xml:space="preserve"> 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5.1  Conteúdo do Arquivo de Evidência (PRJ012_ATO1_Validation.json)</w:t>
      </w:r>
    </w:p>
    <w:p>
      <w:pPr>
        <w:spacing w:before="100" w:after="0"/>
      </w:pPr>
      <w: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{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"Timestamp":     "2026-03-06 21:XX:XX",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"Responsavel":   "Paulo Feitosa Lima",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"ClientId":      "6df1b421-cf53-41c4-b4aa-9a5d50f65148",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"TenantId":      "503bbd0e-f33f-4ebe-b12e-f24a506978c9",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"TokenLength":   2055,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"UsersCount":    100,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"GroupsCount":   13,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"SanityCheckOK": true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spacing w:before="0" w:after="120"/>
      </w:pPr>
      <w:r>
        <w:t xml:space="preserve"> </w:t>
      </w:r>
    </w:p>
    <w:p>
      <w:pPr>
        <w:spacing w:before="100" w:after="0"/>
      </w:pPr>
      <w:r>
        <w:t xml:space="preserve"> 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5.2  Confirmação do Secret no Vault</w:t>
      </w:r>
    </w:p>
    <w:p>
      <w:pPr>
        <w:spacing w:before="100" w:after="0"/>
      </w:pPr>
      <w: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paulo@vault-gf-01:~$ vault kv get secret/prj012/entra-connector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=========== Secret Path ===========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secret/data/prj012/entra-connector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======= Metadata =======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created_time    2026-03-06T21:35:24.375407393Z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version         1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======== Data ========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client_id       6df1b421-cf53-41c4-b4aa-9a5d50f65148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client_secret   [REDACTED — Zero Plaintext confirmado]</w:t>
      </w:r>
    </w:p>
    <w:p>
      <w:pPr>
        <w:spacing w:before="0" w:after="120"/>
      </w:pPr>
      <w:r>
        <w:t xml:space="preserve"> </w:t>
      </w:r>
    </w:p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Lições Aprendidas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Ambas as lições originam-se dos desvios D01 e D02 e devem ser incorporadas ao POP-IAM-002 na próxima atualização:</w:t>
      </w:r>
    </w:p>
    <w:p>
      <w:pPr>
        <w:spacing w:before="8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60"/>
        <w:gridCol w:w="3400"/>
      </w:tblGrid>
      <w:tr>
        <w:tc>
          <w:tcPr>
            <w:tcW w:type="dxa" w:w="7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Lição</w:t>
            </w:r>
          </w:p>
        </w:tc>
        <w:tc>
          <w:tcPr>
            <w:tcW w:type="dxa" w:w="3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 / Impacto Futuro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L07</w:t>
            </w:r>
          </w:p>
        </w:tc>
        <w:tc>
          <w:tcPr>
            <w:tcW w:type="dxa" w:w="52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Antes de qualquer vault kv put em novo ambiente, executar vault secrets list para verificar se o engine KV está habilitado no path de destino. Em instalações Vault limpas, o engine KV-v2 NÃO está habilitado por padrão.</w:t>
            </w:r>
          </w:p>
        </w:tc>
        <w:tc>
          <w:tcPr>
            <w:tcW w:type="dxa" w:w="3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D01 — PRJ012 ATO 1. Aplicar no PRJ013 e em todo onboarding de novo path no Vault.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L08</w:t>
            </w:r>
          </w:p>
        </w:tc>
        <w:tc>
          <w:tcPr>
            <w:tcW w:type="dxa" w:w="52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Scripts de evidência nunca devem usar paths hardcoded absolutos (ex: C:\Logs\). O path de saída deve ser parametrizável via variável de ambiente ou argumento, preferencialmente apontando para a estrutura de pastas do projeto (ex: $ProjEvidenciaPath).</w:t>
            </w:r>
          </w:p>
        </w:tc>
        <w:tc>
          <w:tcPr>
            <w:tcW w:type="dxa" w:w="3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D02 — PRJ012 ATO 1. Corrigir script SanityCheck nos ATOs 2 e 3.</w:t>
            </w:r>
          </w:p>
        </w:tc>
      </w:tr>
    </w:tbl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Atualização de Riscos do TAP-PRJ012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60"/>
        <w:gridCol w:w="2000"/>
        <w:gridCol w:w="2100"/>
      </w:tblGrid>
      <w:tr>
        <w:tc>
          <w:tcPr>
            <w:tcW w:type="dxa" w:w="7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anterior</w:t>
            </w:r>
          </w:p>
        </w:tc>
        <w:tc>
          <w:tcPr>
            <w:tcW w:type="dxa" w:w="21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atual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R01</w:t>
            </w:r>
          </w:p>
        </w:tc>
        <w:tc>
          <w:tcPr>
            <w:tcW w:type="dxa" w:w="4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Secret expirado antes do fim do projeto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Aberto</w:t>
            </w:r>
          </w:p>
        </w:tc>
        <w:tc>
          <w:tcPr>
            <w:tcW w:type="dxa" w:w="21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MONITORADO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R02</w:t>
            </w:r>
          </w:p>
        </w:tc>
        <w:tc>
          <w:tcPr>
            <w:tcW w:type="dxa" w:w="4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Exposição do Client Secret (plaintext em config)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Aberto</w:t>
            </w:r>
          </w:p>
        </w:tc>
        <w:tc>
          <w:tcPr>
            <w:tcW w:type="dxa" w:w="21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MITIGADO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R03</w:t>
            </w:r>
          </w:p>
        </w:tc>
        <w:tc>
          <w:tcPr>
            <w:tcW w:type="dxa" w:w="4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Consentimento administrativo não aplicado → erro 403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Aberto</w:t>
            </w:r>
          </w:p>
        </w:tc>
        <w:tc>
          <w:tcPr>
            <w:tcW w:type="dxa" w:w="21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MITIGADO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R04</w:t>
            </w:r>
          </w:p>
        </w:tc>
        <w:tc>
          <w:tcPr>
            <w:tcW w:type="dxa" w:w="4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Token vazio retornado pelo endpoint OAuth2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Aberto</w:t>
            </w:r>
          </w:p>
        </w:tc>
        <w:tc>
          <w:tcPr>
            <w:tcW w:type="dxa" w:w="21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MITIGADO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R05</w:t>
            </w:r>
          </w:p>
        </w:tc>
        <w:tc>
          <w:tcPr>
            <w:tcW w:type="dxa" w:w="4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Redirect URI não documentado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Aberto</w:t>
            </w:r>
          </w:p>
        </w:tc>
        <w:tc>
          <w:tcPr>
            <w:tcW w:type="dxa" w:w="21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MITIGADO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R06</w:t>
            </w:r>
          </w:p>
        </w:tc>
        <w:tc>
          <w:tcPr>
            <w:tcW w:type="dxa" w:w="4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Throttling agressivo da Graph API em sync bulk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Aberto</w:t>
            </w:r>
          </w:p>
        </w:tc>
        <w:tc>
          <w:tcPr>
            <w:tcW w:type="dxa" w:w="21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PENDENTE (ATO 2)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R07</w:t>
            </w:r>
          </w:p>
        </w:tc>
        <w:tc>
          <w:tcPr>
            <w:tcW w:type="dxa" w:w="4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Divergência de atributos mandatórios (Data Quality)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Aberto</w:t>
            </w:r>
          </w:p>
        </w:tc>
        <w:tc>
          <w:tcPr>
            <w:tcW w:type="dxa" w:w="21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PENDENTE (ATO 2)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R08 (novo)</w:t>
            </w:r>
          </w:p>
        </w:tc>
        <w:tc>
          <w:tcPr>
            <w:tcW w:type="dxa" w:w="4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Engine KV-v2 ausente em novo path Vault (materializado como D01 neste ATO)</w:t>
            </w:r>
          </w:p>
        </w:tc>
        <w:tc>
          <w:tcPr>
            <w:tcW w:type="dxa" w:w="2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MITIGADO</w:t>
            </w:r>
          </w:p>
        </w:tc>
      </w:tr>
    </w:tbl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Gate de Saída — Checklist Final do ATO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c>
          <w:tcPr>
            <w:tcW w:type="dxa" w:w="6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Saída (Gate para ATO 2)</w:t>
            </w:r>
          </w:p>
        </w:tc>
        <w:tc>
          <w:tcPr>
            <w:tcW w:type="dxa" w:w="2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 Registration midpoint-iga-connector existente e ativo no tenant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6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permissões (User.ReadWrite.All, Group.ReadWrite.All, Directory.Read.All) com consentimento administrativo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6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Secret armazenado no Vault — Zero Plaintext confirmado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6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Engine kv-v2 habilitada em secret/ — path secret/prj012/entra-connector operacional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6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Sanity Check: UsersCount=100, GroupsCount=13, TokenLength=2055, SanityCheckOK=True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6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 de evidência arquivado em ...\Evidencias\Ato1\PRJ012_ATO1_Validation.json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6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Identificadores registrados (Client ID, Tenant ID, Object ID, Timestamp, Expiração)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6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Desvios D01 e D02 documentados com resolução e lições aprendidas L07/L08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OK</w:t>
            </w:r>
          </w:p>
        </w:tc>
      </w:tr>
    </w:tbl>
    <w:p>
      <w:pPr>
        <w:spacing w:before="12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start w:type="dxa" w:w="150"/>
              <w:bottom w:type="dxa" w:w="10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OK</w:t>
            </w:r>
          </w:p>
        </w:tc>
        <w:tc>
          <w:tcPr>
            <w:tcW w:type="dxa" w:w="8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start w:type="dxa" w:w="200"/>
              <w:bottom w:type="dxa" w:w="100"/>
              <w:end w:type="dxa" w:w="150"/>
            </w:tcMar>
          </w:tcPr>
          <w:p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GATE ATO 2 LIBERADO — Todos os 8 critérios de saída confirmados. O ATO 2 (Configuração do Resource no midPoint + Dry Run) pode ser iniciado.</w:t>
            </w:r>
          </w:p>
        </w:tc>
      </w:tr>
    </w:tbl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Próximos Passos — ATO 2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Com a fundação de conectividade estabelecida, o ATO 2 tem pré-condição técnica satisfeita. Os insumos abaixo foram gerados neste ATO e serão utilizados diretamente na configuração do Resource no midPoint:</w:t>
      </w:r>
    </w:p>
    <w:p>
      <w:pPr>
        <w:spacing w:before="8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Insumo gerado no ATO 1</w:t>
            </w:r>
          </w:p>
        </w:tc>
        <w:tc>
          <w:tcPr>
            <w:tcW w:type="dxa" w:w="5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no ATO 2</w:t>
            </w:r>
          </w:p>
        </w:tc>
      </w:tr>
      <w:tr>
        <w:tc>
          <w:tcPr>
            <w:tcW w:type="dxa" w:w="3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ID do App Registration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Campo 'Application ID' na configuração do Resource midPoint → Entra ID</w:t>
            </w:r>
          </w:p>
        </w:tc>
      </w:tr>
      <w:tr>
        <w:tc>
          <w:tcPr>
            <w:tcW w:type="dxa" w:w="3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Tenant ID (503bbd0e-...)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Campo 'Tenant ID' no conector Microsoft Graph API do midPoint</w:t>
            </w:r>
          </w:p>
        </w:tc>
      </w:tr>
      <w:tr>
        <w:tc>
          <w:tcPr>
            <w:tcW w:type="dxa" w:w="3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 Secret (via Vault path: secret/prj012/entra-connector)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External Secret Store: midPoint lê dinamicamente via Vault API — Zero Plaintext</w:t>
            </w:r>
          </w:p>
        </w:tc>
      </w:tr>
      <w:tr>
        <w:tc>
          <w:tcPr>
            <w:tcW w:type="dxa" w:w="3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Sanity Check — UsersCount=100, GroupsCount=13</w:t>
            </w:r>
          </w:p>
        </w:tc>
        <w:tc>
          <w:tcPr>
            <w:tcW w:type="dxa" w:w="5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Baseline de comparação para o Dry Run: esperado 100 LINKED, 0 UNMATCHED</w:t>
            </w:r>
          </w:p>
        </w:tc>
      </w:tr>
    </w:tbl>
    <w:p>
      <w:pPr>
        <w:spacing w:before="80" w:after="0"/>
      </w:pPr>
      <w: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</w:rPr>
        <w:t xml:space="preserve">Primeira tarefa do ATO 2: instalar o JAR do connector-microsoft-graph-api no midPoint (IGA-GF-01) e criar o Resource apontando para as credenciais via Vault.</w:t>
      </w:r>
    </w:p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Aprovações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1800"/>
        <w:gridCol w:w="1800"/>
      </w:tblGrid>
      <w:t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GRC Lead / Executante</w:t>
            </w:r>
          </w:p>
        </w:tc>
        <w:tc>
          <w:tcPr>
            <w:tcW w:type="dxa" w:w="2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Paulo Feitosa Lima</w:t>
            </w:r>
          </w:p>
        </w:tc>
        <w:tc>
          <w:tcPr>
            <w:tcW w:type="dxa" w:w="1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06/03/2026</w:t>
            </w:r>
          </w:p>
        </w:tc>
        <w:tc>
          <w:tcPr>
            <w:tcW w:type="dxa" w:w="1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GRC Advisor</w:t>
            </w:r>
          </w:p>
        </w:tc>
        <w:tc>
          <w:tcPr>
            <w:tcW w:type="dxa" w:w="2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Perplexity AI</w:t>
            </w:r>
          </w:p>
        </w:tc>
        <w:tc>
          <w:tcPr>
            <w:tcW w:type="dxa" w:w="1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06/03/2026</w:t>
            </w:r>
          </w:p>
        </w:tc>
        <w:tc>
          <w:tcPr>
            <w:tcW w:type="dxa" w:w="1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Segunda Opinião Técnica</w:t>
            </w:r>
          </w:p>
        </w:tc>
        <w:tc>
          <w:tcPr>
            <w:tcW w:type="dxa" w:w="27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1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06/03/2026</w:t>
            </w:r>
          </w:p>
        </w:tc>
        <w:tc>
          <w:tcPr>
            <w:tcW w:type="dxa" w:w="1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90"/>
              <w:start w:type="dxa" w:w="150"/>
              <w:bottom w:type="dxa" w:w="9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Consolidado</w:t>
            </w:r>
          </w:p>
        </w:tc>
      </w:tr>
    </w:tbl>
    <w:p>
      <w:pPr>
        <w:spacing w:before="200" w:after="0"/>
      </w:pPr>
      <w:r>
        <w:t xml:space="preserve"> 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— FIM DO DOCUMENTO REL-PRJ012-ATO1 v1.0 —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Classificação: Confidencial Interno — Lab Fiqueok | PRJ012 — midPoint → Microsoft Entra ID</w:t>
      </w:r>
    </w:p>
    <w:p>
      <w:pPr>
        <w:spacing w:before="20" w:after="0"/>
        <w:jc w:val="center"/>
      </w:pPr>
      <w:r>
        <w:rPr>
          <w:rFonts w:ascii="Arial" w:cs="Arial" w:eastAsia="Arial" w:hAnsi="Arial"/>
          <w:i/>
          <w:iCs/>
          <w:color w:val="2E5B9A"/>
          <w:sz w:val="17"/>
          <w:szCs w:val="17"/>
        </w:rPr>
        <w:t xml:space="preserve">ATO 2 Liberado: midPoint → Entra ID (Dry Run e Reconciliação)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8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PRJ012 — ATO 1: Fundação Cloud IGA | Paulo Feitosa Lima — GRC Lead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6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REL-PRJ012-ATO1 v1.0 | Relatório de Execução e Encerramento</w:t>
    </w:r>
    <w:r>
      <w:rPr>
        <w:rFonts w:ascii="Arial" w:cs="Arial" w:eastAsia="Arial" w:hAnsi="Arial"/>
        <w:color w:val="888888"/>
        <w:sz w:val="16"/>
        <w:szCs w:val="16"/>
      </w:rPr>
      <w:t xml:space="preserve">	Confidencial Interno — Lab Fiqueok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5B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2026-03-06T21:57:58.719Z</dcterms:created>
  <dcterms:modified xsi:type="dcterms:W3CDTF">2026-03-06T21:57:58.720Z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