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1EA0" w14:textId="77777777" w:rsidR="00636AB9" w:rsidRDefault="00636AB9" w:rsidP="00636AB9">
      <w:pPr>
        <w:pStyle w:val="Ttulo3"/>
        <w:keepNext w:val="0"/>
        <w:keepLines w:val="0"/>
        <w:spacing w:before="280"/>
        <w:jc w:val="both"/>
        <w:rPr>
          <w:sz w:val="24"/>
          <w:szCs w:val="24"/>
        </w:rPr>
      </w:pPr>
      <w:r>
        <w:rPr>
          <w:b/>
          <w:color w:val="000000"/>
          <w:sz w:val="26"/>
          <w:szCs w:val="26"/>
        </w:rPr>
        <w:t>1. Análise com Dados Transacionais Simulados</w:t>
      </w:r>
    </w:p>
    <w:p w14:paraId="3E463240" w14:textId="5E117903" w:rsidR="002D5A74" w:rsidRDefault="002D5A74" w:rsidP="002D5A74">
      <w:pPr>
        <w:spacing w:before="240" w:after="240"/>
        <w:ind w:firstLine="708"/>
        <w:jc w:val="both"/>
      </w:pPr>
      <w:r>
        <w:t xml:space="preserve">Considerando que </w:t>
      </w:r>
      <w:r w:rsidR="00BE7556">
        <w:t>o perfil</w:t>
      </w:r>
      <w:r>
        <w:t xml:space="preserve"> dos clientes</w:t>
      </w:r>
      <w:r w:rsidR="003B742F">
        <w:t xml:space="preserve"> na amostra é semelhante,</w:t>
      </w:r>
      <w:r>
        <w:t xml:space="preserve"> a média</w:t>
      </w:r>
      <w:r w:rsidR="003B742F">
        <w:t xml:space="preserve"> </w:t>
      </w:r>
      <w:r>
        <w:t>da</w:t>
      </w:r>
      <w:r w:rsidR="003B742F">
        <w:t>s</w:t>
      </w:r>
      <w:r>
        <w:t xml:space="preserve"> quantia</w:t>
      </w:r>
      <w:r w:rsidR="003B742F">
        <w:t>s</w:t>
      </w:r>
      <w:r>
        <w:t xml:space="preserve"> </w:t>
      </w:r>
      <w:r w:rsidR="003B742F">
        <w:t>nas</w:t>
      </w:r>
      <w:r>
        <w:t xml:space="preserve"> transaç</w:t>
      </w:r>
      <w:r w:rsidR="003B742F">
        <w:t>ões</w:t>
      </w:r>
      <w:r>
        <w:t xml:space="preserve"> </w:t>
      </w:r>
      <w:r w:rsidR="003B742F">
        <w:t xml:space="preserve">é </w:t>
      </w:r>
      <w:r>
        <w:t>de</w:t>
      </w:r>
      <w:r w:rsidR="003B742F">
        <w:t xml:space="preserve"> aproximadamente</w:t>
      </w:r>
      <w:r>
        <w:t xml:space="preserve"> R$ 3.106,87, enquanto o desvio padrão</w:t>
      </w:r>
      <w:r w:rsidR="003B742F">
        <w:t xml:space="preserve"> é de </w:t>
      </w:r>
      <w:r>
        <w:t>R$ 4.823,95.</w:t>
      </w:r>
      <w:r w:rsidR="00BB25EA">
        <w:t xml:space="preserve"> </w:t>
      </w:r>
      <w:r w:rsidR="003B742F">
        <w:t>Dessa forma, foi estabelecido que</w:t>
      </w:r>
      <w:r w:rsidR="00BB25EA">
        <w:t xml:space="preserve"> transações </w:t>
      </w:r>
      <w:r w:rsidR="003B742F">
        <w:t>superiores a</w:t>
      </w:r>
      <w:r w:rsidR="00BB25EA">
        <w:t xml:space="preserve"> R$ 9</w:t>
      </w:r>
      <w:r w:rsidR="00BE7556">
        <w:t xml:space="preserve">.647,90 (duas vezes o valor do desvio padrão) </w:t>
      </w:r>
      <w:r w:rsidR="003B742F">
        <w:t xml:space="preserve">devem ser consideradas suspeitas. Tais transações exigem a aplicação </w:t>
      </w:r>
      <w:r w:rsidR="001B2740">
        <w:t>d</w:t>
      </w:r>
      <w:r w:rsidR="003B742F">
        <w:t>e uma</w:t>
      </w:r>
      <w:r w:rsidR="003B742F" w:rsidRPr="001B2740">
        <w:rPr>
          <w:i/>
          <w:iCs/>
        </w:rPr>
        <w:t xml:space="preserve"> flag</w:t>
      </w:r>
      <w:r w:rsidR="003B742F">
        <w:t xml:space="preserve"> para que sejam submetidas a diligências adicionais e monitoramento, com o objetivo de identificar e mitigar riscos elevados, transformando-os em riscos mais baixos.</w:t>
      </w:r>
    </w:p>
    <w:p w14:paraId="1799C4A7" w14:textId="18215CD0" w:rsidR="00176609" w:rsidRDefault="001B2740" w:rsidP="00176609">
      <w:pPr>
        <w:spacing w:before="240" w:after="240"/>
        <w:jc w:val="both"/>
      </w:pPr>
      <w:r>
        <w:t>No primeiro trimestre de 2021, 70,1% das transações</w:t>
      </w:r>
      <w:r w:rsidR="00B455C6">
        <w:t>, consideradas</w:t>
      </w:r>
      <w:r>
        <w:t xml:space="preserve"> normais</w:t>
      </w:r>
      <w:r w:rsidR="00B455C6">
        <w:t>,</w:t>
      </w:r>
      <w:r>
        <w:t xml:space="preserve"> totalizaram:</w:t>
      </w:r>
    </w:p>
    <w:p w14:paraId="2072D03F" w14:textId="6D8D1DFA" w:rsidR="00176609" w:rsidRDefault="00176609" w:rsidP="00176609">
      <w:pPr>
        <w:pStyle w:val="PargrafodaLista"/>
        <w:numPr>
          <w:ilvl w:val="0"/>
          <w:numId w:val="3"/>
        </w:numPr>
        <w:spacing w:before="240" w:after="240"/>
        <w:jc w:val="both"/>
      </w:pPr>
      <w:r>
        <w:t>Janeiro: R$ 341 mil</w:t>
      </w:r>
    </w:p>
    <w:p w14:paraId="6A9CC879" w14:textId="7826B77C" w:rsidR="00176609" w:rsidRDefault="00176609" w:rsidP="00176609">
      <w:pPr>
        <w:pStyle w:val="PargrafodaLista"/>
        <w:numPr>
          <w:ilvl w:val="0"/>
          <w:numId w:val="3"/>
        </w:numPr>
        <w:spacing w:before="240" w:after="240"/>
        <w:jc w:val="both"/>
      </w:pPr>
      <w:r>
        <w:t>Fevereiro: R$ 306 mil</w:t>
      </w:r>
    </w:p>
    <w:p w14:paraId="1AC3B246" w14:textId="09CBDFAC" w:rsidR="00176609" w:rsidRDefault="00176609" w:rsidP="00176609">
      <w:pPr>
        <w:pStyle w:val="PargrafodaLista"/>
        <w:numPr>
          <w:ilvl w:val="0"/>
          <w:numId w:val="3"/>
        </w:numPr>
        <w:spacing w:before="240" w:after="240"/>
        <w:jc w:val="both"/>
      </w:pPr>
      <w:r>
        <w:t>Março: R$ 311 mil</w:t>
      </w:r>
    </w:p>
    <w:p w14:paraId="4D7B2C93" w14:textId="531C1DA4" w:rsidR="00176609" w:rsidRDefault="001B2740" w:rsidP="00176609">
      <w:pPr>
        <w:spacing w:before="240" w:after="240"/>
        <w:jc w:val="both"/>
      </w:pPr>
      <w:r>
        <w:t>Já as transações suspeitas, que representam 29,9%, somaram:</w:t>
      </w:r>
    </w:p>
    <w:p w14:paraId="7C181C8C" w14:textId="187B66E3" w:rsidR="00176609" w:rsidRDefault="00176609" w:rsidP="00176609">
      <w:pPr>
        <w:pStyle w:val="PargrafodaLista"/>
        <w:numPr>
          <w:ilvl w:val="0"/>
          <w:numId w:val="4"/>
        </w:numPr>
        <w:spacing w:before="240" w:after="240"/>
        <w:jc w:val="both"/>
      </w:pPr>
      <w:r>
        <w:t>Janeiro: R$ 66 mil</w:t>
      </w:r>
    </w:p>
    <w:p w14:paraId="5BB78FDA" w14:textId="3196EFF0" w:rsidR="00176609" w:rsidRDefault="00176609" w:rsidP="00176609">
      <w:pPr>
        <w:pStyle w:val="PargrafodaLista"/>
        <w:numPr>
          <w:ilvl w:val="0"/>
          <w:numId w:val="4"/>
        </w:numPr>
        <w:spacing w:before="240" w:after="240"/>
        <w:jc w:val="both"/>
      </w:pPr>
      <w:r>
        <w:t>Fevereiro: R$ 19,4 milhões</w:t>
      </w:r>
    </w:p>
    <w:p w14:paraId="54DB2231" w14:textId="095D9AF4" w:rsidR="00176609" w:rsidRPr="003B742F" w:rsidRDefault="00176609" w:rsidP="00176609">
      <w:pPr>
        <w:pStyle w:val="PargrafodaLista"/>
        <w:numPr>
          <w:ilvl w:val="0"/>
          <w:numId w:val="4"/>
        </w:numPr>
        <w:spacing w:before="240" w:after="240"/>
        <w:jc w:val="both"/>
      </w:pPr>
      <w:r>
        <w:t>Março: R$ 8,7 milhões</w:t>
      </w:r>
    </w:p>
    <w:p w14:paraId="49E6805A" w14:textId="70B73A1B" w:rsidR="00DF2AE8" w:rsidRPr="00290F11" w:rsidRDefault="008709FB" w:rsidP="00290F11">
      <w:pPr>
        <w:ind w:firstLine="360"/>
        <w:jc w:val="both"/>
        <w:rPr>
          <w:b/>
          <w:bCs/>
        </w:rPr>
      </w:pPr>
      <w:r>
        <w:t xml:space="preserve">Nessa análise, as transações suspeitas estão </w:t>
      </w:r>
      <w:r w:rsidRPr="00290F11">
        <w:rPr>
          <w:b/>
          <w:bCs/>
        </w:rPr>
        <w:t>concentradas</w:t>
      </w:r>
      <w:r>
        <w:t xml:space="preserve"> no </w:t>
      </w:r>
      <w:r w:rsidRPr="00290F11">
        <w:rPr>
          <w:b/>
          <w:bCs/>
        </w:rPr>
        <w:t>método de pagamento em crédito</w:t>
      </w:r>
      <w:r>
        <w:t xml:space="preserve">, com maior frequência em pagamentos </w:t>
      </w:r>
      <w:r w:rsidRPr="00290F11">
        <w:rPr>
          <w:b/>
          <w:bCs/>
        </w:rPr>
        <w:t>com cartões físicos.</w:t>
      </w:r>
    </w:p>
    <w:p w14:paraId="4B1CAC0D" w14:textId="77777777" w:rsidR="00290F11" w:rsidRDefault="00290F11" w:rsidP="00290F11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Interpretação e </w:t>
      </w:r>
      <w:proofErr w:type="spellStart"/>
      <w:r>
        <w:rPr>
          <w:b/>
          <w:color w:val="000000"/>
          <w:sz w:val="26"/>
          <w:szCs w:val="26"/>
        </w:rPr>
        <w:t>Explicabilidade</w:t>
      </w:r>
      <w:proofErr w:type="spellEnd"/>
      <w:r>
        <w:rPr>
          <w:b/>
          <w:color w:val="000000"/>
          <w:sz w:val="26"/>
          <w:szCs w:val="26"/>
        </w:rPr>
        <w:t xml:space="preserve"> do Modelo de Machine Learning</w:t>
      </w:r>
    </w:p>
    <w:p w14:paraId="66E62D1B" w14:textId="77777777" w:rsidR="00290F11" w:rsidRDefault="00290F11" w:rsidP="00290F11">
      <w:pPr>
        <w:ind w:firstLine="360"/>
        <w:jc w:val="both"/>
      </w:pPr>
      <w:r>
        <w:t xml:space="preserve">Machine Learning é uma técnica que permite que computadores aprendam com dados, sem serem explicitamente programados para cada tarefa. Em um cenário de combate à lavagem de dinheiro, podemos utilizar ML para analisar </w:t>
      </w:r>
      <w:r w:rsidRPr="008A53F8">
        <w:rPr>
          <w:b/>
          <w:bCs/>
        </w:rPr>
        <w:t>grandes volumes de transações financeiras</w:t>
      </w:r>
      <w:r>
        <w:t xml:space="preserve"> e </w:t>
      </w:r>
      <w:r w:rsidRPr="008A53F8">
        <w:rPr>
          <w:b/>
          <w:bCs/>
        </w:rPr>
        <w:t>identificar padrões</w:t>
      </w:r>
      <w:r>
        <w:t xml:space="preserve"> que poderiam ser indicativos de atividades suspeitas como:</w:t>
      </w:r>
    </w:p>
    <w:p w14:paraId="275D6443" w14:textId="77777777" w:rsidR="00290F11" w:rsidRDefault="00290F11" w:rsidP="00290F11">
      <w:pPr>
        <w:pStyle w:val="PargrafodaLista"/>
        <w:numPr>
          <w:ilvl w:val="0"/>
          <w:numId w:val="5"/>
        </w:numPr>
      </w:pPr>
      <w:r>
        <w:t>Transações incomuns;</w:t>
      </w:r>
    </w:p>
    <w:p w14:paraId="44DC370E" w14:textId="77777777" w:rsidR="00290F11" w:rsidRDefault="00290F11" w:rsidP="00290F11">
      <w:pPr>
        <w:pStyle w:val="PargrafodaLista"/>
        <w:numPr>
          <w:ilvl w:val="0"/>
          <w:numId w:val="5"/>
        </w:numPr>
      </w:pPr>
      <w:r>
        <w:t>Transferências entre contas não relacionadas;</w:t>
      </w:r>
    </w:p>
    <w:p w14:paraId="4F38F052" w14:textId="77777777" w:rsidR="00290F11" w:rsidRDefault="00290F11" w:rsidP="00290F11">
      <w:pPr>
        <w:pStyle w:val="PargrafodaLista"/>
        <w:numPr>
          <w:ilvl w:val="0"/>
          <w:numId w:val="5"/>
        </w:numPr>
      </w:pPr>
      <w:r>
        <w:t>Quantias altas em momentos específicos.</w:t>
      </w:r>
    </w:p>
    <w:p w14:paraId="56686AA1" w14:textId="77777777" w:rsidR="00290F11" w:rsidRDefault="00290F11" w:rsidP="00290F11">
      <w:pPr>
        <w:ind w:firstLine="360"/>
        <w:jc w:val="both"/>
      </w:pPr>
      <w:r>
        <w:t xml:space="preserve">Uma ferramenta que pode ser utilizada para explicar um modelo é a </w:t>
      </w:r>
      <w:r w:rsidRPr="008A53F8">
        <w:rPr>
          <w:b/>
          <w:bCs/>
        </w:rPr>
        <w:t>LIME</w:t>
      </w:r>
      <w:r>
        <w:rPr>
          <w:b/>
          <w:bCs/>
        </w:rPr>
        <w:t xml:space="preserve"> (</w:t>
      </w:r>
      <w:r w:rsidRPr="008A53F8">
        <w:rPr>
          <w:b/>
          <w:bCs/>
        </w:rPr>
        <w:t xml:space="preserve">Local </w:t>
      </w:r>
      <w:proofErr w:type="spellStart"/>
      <w:r w:rsidRPr="008A53F8">
        <w:rPr>
          <w:b/>
          <w:bCs/>
        </w:rPr>
        <w:t>Interpretable</w:t>
      </w:r>
      <w:proofErr w:type="spellEnd"/>
      <w:r w:rsidRPr="008A53F8">
        <w:rPr>
          <w:b/>
          <w:bCs/>
        </w:rPr>
        <w:t xml:space="preserve"> Model-</w:t>
      </w:r>
      <w:proofErr w:type="spellStart"/>
      <w:r w:rsidRPr="008A53F8">
        <w:rPr>
          <w:b/>
          <w:bCs/>
        </w:rPr>
        <w:t>agnostic</w:t>
      </w:r>
      <w:proofErr w:type="spellEnd"/>
      <w:r w:rsidRPr="008A53F8">
        <w:rPr>
          <w:b/>
          <w:bCs/>
        </w:rPr>
        <w:t xml:space="preserve"> </w:t>
      </w:r>
      <w:proofErr w:type="spellStart"/>
      <w:r w:rsidRPr="008A53F8">
        <w:rPr>
          <w:b/>
          <w:bCs/>
        </w:rPr>
        <w:t>Explanations</w:t>
      </w:r>
      <w:proofErr w:type="spellEnd"/>
      <w:r>
        <w:rPr>
          <w:b/>
          <w:bCs/>
        </w:rPr>
        <w:t>)</w:t>
      </w:r>
      <w:r>
        <w:t>. Ela melhora a eficiência, a transparência e o controle nas investigações, além de otimizar a precisão do modelo com o tempo.</w:t>
      </w:r>
    </w:p>
    <w:p w14:paraId="7ECF9174" w14:textId="77777777" w:rsidR="00290F11" w:rsidRPr="00FC4AEA" w:rsidRDefault="00290F11" w:rsidP="00290F11">
      <w:pPr>
        <w:rPr>
          <w:b/>
          <w:bCs/>
        </w:rPr>
      </w:pPr>
      <w:r w:rsidRPr="00FC4AEA">
        <w:rPr>
          <w:b/>
          <w:bCs/>
        </w:rPr>
        <w:lastRenderedPageBreak/>
        <w:t>Como o LIME pode ser útil em casos de lavagem de dinheiro?</w:t>
      </w:r>
    </w:p>
    <w:p w14:paraId="7C0C0FB7" w14:textId="77777777" w:rsidR="00290F11" w:rsidRDefault="00290F11" w:rsidP="00290F11">
      <w:r>
        <w:t>O modelo de ML pode indicar que uma transação é suspeita, mas a equipe precisa saber quais características geram essa conclusão. LIME analisa essas características, como:</w:t>
      </w:r>
    </w:p>
    <w:p w14:paraId="75C3D3FE" w14:textId="77777777" w:rsidR="00290F11" w:rsidRDefault="00290F11" w:rsidP="00290F11">
      <w:pPr>
        <w:pStyle w:val="PargrafodaLista"/>
        <w:numPr>
          <w:ilvl w:val="0"/>
          <w:numId w:val="6"/>
        </w:numPr>
      </w:pPr>
      <w:r>
        <w:t>O valo da transação;</w:t>
      </w:r>
    </w:p>
    <w:p w14:paraId="74A8A27E" w14:textId="77777777" w:rsidR="00290F11" w:rsidRDefault="00290F11" w:rsidP="00290F11">
      <w:pPr>
        <w:pStyle w:val="PargrafodaLista"/>
        <w:numPr>
          <w:ilvl w:val="0"/>
          <w:numId w:val="6"/>
        </w:numPr>
      </w:pPr>
      <w:r>
        <w:t>O histórico de transações da conta;</w:t>
      </w:r>
    </w:p>
    <w:p w14:paraId="046EB948" w14:textId="77777777" w:rsidR="00290F11" w:rsidRDefault="00290F11" w:rsidP="00290F11">
      <w:pPr>
        <w:pStyle w:val="PargrafodaLista"/>
        <w:numPr>
          <w:ilvl w:val="0"/>
          <w:numId w:val="6"/>
        </w:numPr>
      </w:pPr>
      <w:r>
        <w:t>Padrões de horários;</w:t>
      </w:r>
    </w:p>
    <w:p w14:paraId="26C6BC3A" w14:textId="77777777" w:rsidR="00290F11" w:rsidRDefault="00290F11" w:rsidP="00290F11">
      <w:pPr>
        <w:pStyle w:val="PargrafodaLista"/>
        <w:numPr>
          <w:ilvl w:val="0"/>
          <w:numId w:val="6"/>
        </w:numPr>
      </w:pPr>
      <w:r>
        <w:t>Relacionamento entre contas (por exemplo, contas de mesmo titular ou de países de alto risco.)</w:t>
      </w:r>
    </w:p>
    <w:p w14:paraId="312FB1F9" w14:textId="77777777" w:rsidR="00290F11" w:rsidRDefault="00290F11" w:rsidP="00290F11">
      <w:pPr>
        <w:ind w:left="708"/>
      </w:pPr>
      <w:r>
        <w:t>Nisso, a ferramenta complementa com as características das transações:</w:t>
      </w:r>
    </w:p>
    <w:p w14:paraId="0DCB5A14" w14:textId="77777777" w:rsidR="00290F11" w:rsidRDefault="00290F11" w:rsidP="00290F11">
      <w:pPr>
        <w:pStyle w:val="PargrafodaLista"/>
        <w:numPr>
          <w:ilvl w:val="0"/>
          <w:numId w:val="7"/>
        </w:numPr>
      </w:pPr>
      <w:r>
        <w:t>Valor acima do normal;</w:t>
      </w:r>
    </w:p>
    <w:p w14:paraId="4D4B62B8" w14:textId="77777777" w:rsidR="00290F11" w:rsidRDefault="00290F11" w:rsidP="00290F11">
      <w:pPr>
        <w:pStyle w:val="PargrafodaLista"/>
        <w:numPr>
          <w:ilvl w:val="0"/>
          <w:numId w:val="7"/>
        </w:numPr>
      </w:pPr>
      <w:r>
        <w:t>Variação de destino de pagamento;</w:t>
      </w:r>
    </w:p>
    <w:p w14:paraId="6017022F" w14:textId="77777777" w:rsidR="00290F11" w:rsidRDefault="00290F11" w:rsidP="00290F11">
      <w:pPr>
        <w:pStyle w:val="PargrafodaLista"/>
        <w:numPr>
          <w:ilvl w:val="0"/>
          <w:numId w:val="7"/>
        </w:numPr>
      </w:pPr>
      <w:r>
        <w:t xml:space="preserve">Taxa de transações altas em curto </w:t>
      </w:r>
      <w:proofErr w:type="gramStart"/>
      <w:r>
        <w:t>período de tempo</w:t>
      </w:r>
      <w:proofErr w:type="gramEnd"/>
      <w:r>
        <w:t>.</w:t>
      </w:r>
    </w:p>
    <w:p w14:paraId="6DBBC101" w14:textId="77777777" w:rsidR="00290F11" w:rsidRDefault="00290F11" w:rsidP="00290F11">
      <w:pPr>
        <w:jc w:val="both"/>
      </w:pPr>
      <w:r>
        <w:t>Em uma amostra de transação como suspeita, as variáveis “</w:t>
      </w:r>
      <w:proofErr w:type="spellStart"/>
      <w:r>
        <w:t>amount</w:t>
      </w:r>
      <w:proofErr w:type="spellEnd"/>
      <w:r>
        <w:t>” e “</w:t>
      </w:r>
      <w:proofErr w:type="spellStart"/>
      <w:r>
        <w:t>payment_method</w:t>
      </w:r>
      <w:proofErr w:type="spellEnd"/>
      <w:r>
        <w:t>” têm pesos substanciais para a análise de predição.</w:t>
      </w:r>
    </w:p>
    <w:p w14:paraId="56E82DD6" w14:textId="77777777" w:rsidR="00290F11" w:rsidRDefault="00290F11" w:rsidP="00290F11">
      <w:pPr>
        <w:numPr>
          <w:ilvl w:val="0"/>
          <w:numId w:val="8"/>
        </w:numPr>
      </w:pPr>
      <w:r w:rsidRPr="00D87F53">
        <w:t xml:space="preserve">O </w:t>
      </w:r>
      <w:r w:rsidRPr="00D87F53">
        <w:rPr>
          <w:b/>
          <w:bCs/>
        </w:rPr>
        <w:t>valor da transação</w:t>
      </w:r>
      <w:r w:rsidRPr="00D87F53">
        <w:t xml:space="preserve"> foi um dos fatores mais importantes. O modelo considera que, transações com valor acima de 9953.39 são mais propensas a serem suspeitas, contribuindo com 47</w:t>
      </w:r>
      <w:r>
        <w:t>%</w:t>
      </w:r>
      <w:r w:rsidRPr="00D87F53">
        <w:t xml:space="preserve"> para a decisão.</w:t>
      </w:r>
      <w:r>
        <w:t xml:space="preserve"> </w:t>
      </w:r>
    </w:p>
    <w:p w14:paraId="243348EE" w14:textId="77777777" w:rsidR="00290F11" w:rsidRDefault="00290F11" w:rsidP="00290F11">
      <w:pPr>
        <w:numPr>
          <w:ilvl w:val="0"/>
          <w:numId w:val="8"/>
        </w:numPr>
      </w:pPr>
      <w:r w:rsidRPr="00D87F53">
        <w:t xml:space="preserve">O </w:t>
      </w:r>
      <w:r w:rsidRPr="00D87F53">
        <w:rPr>
          <w:b/>
          <w:bCs/>
        </w:rPr>
        <w:t>método de pagamento</w:t>
      </w:r>
      <w:r w:rsidRPr="00D87F53">
        <w:t xml:space="preserve"> também tem grande peso, com</w:t>
      </w:r>
      <w:r>
        <w:t xml:space="preserve"> </w:t>
      </w:r>
      <w:r w:rsidRPr="00D87F53">
        <w:t>42</w:t>
      </w:r>
      <w:r>
        <w:t>%</w:t>
      </w:r>
      <w:r w:rsidRPr="00D87F53">
        <w:t xml:space="preserve"> de contribuição. Isso pode indicar que certos métodos de pagamento são mais frequentemente associados a transações suspeitas.</w:t>
      </w:r>
    </w:p>
    <w:p w14:paraId="5E81924C" w14:textId="77777777" w:rsidR="00290F11" w:rsidRDefault="00290F11" w:rsidP="00290F11">
      <w:pPr>
        <w:ind w:firstLine="360"/>
        <w:jc w:val="both"/>
      </w:pPr>
      <w:r w:rsidRPr="00994592">
        <w:t>Em suma, o modelo de machine learning pode ajudar a detectar padrões de lavagem de dinheiro automaticamente e o LIME ajuda a explicar o porquê da identificação suspeita, facilitando a interpretação da equipe de compliance.</w:t>
      </w:r>
    </w:p>
    <w:p w14:paraId="03A5ED71" w14:textId="77777777" w:rsidR="004E672A" w:rsidRDefault="004E672A" w:rsidP="004E672A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 Escolha de Métricas de Avaliação para Classificação de Risco</w:t>
      </w:r>
    </w:p>
    <w:p w14:paraId="7ABD315B" w14:textId="77777777" w:rsidR="004E672A" w:rsidRPr="00F83D03" w:rsidRDefault="004E672A" w:rsidP="004E672A">
      <w:pPr>
        <w:rPr>
          <w:b/>
          <w:bCs/>
        </w:rPr>
      </w:pPr>
      <w:r w:rsidRPr="00F83D03">
        <w:rPr>
          <w:b/>
          <w:bCs/>
        </w:rPr>
        <w:t>Entendimento do Contexto</w:t>
      </w:r>
    </w:p>
    <w:p w14:paraId="471B57AF" w14:textId="77777777" w:rsidR="004E672A" w:rsidRPr="00F83D03" w:rsidRDefault="004E672A" w:rsidP="004E672A">
      <w:pPr>
        <w:numPr>
          <w:ilvl w:val="0"/>
          <w:numId w:val="9"/>
        </w:numPr>
      </w:pPr>
      <w:r w:rsidRPr="00F83D03">
        <w:t xml:space="preserve">O modelo está classificado transações como </w:t>
      </w:r>
      <w:r w:rsidRPr="00F83D03">
        <w:rPr>
          <w:b/>
          <w:bCs/>
        </w:rPr>
        <w:t>suspeitas de fraude</w:t>
      </w:r>
      <w:r w:rsidRPr="00F83D03">
        <w:t xml:space="preserve"> (classe positiva) ou </w:t>
      </w:r>
      <w:r w:rsidRPr="00F83D03">
        <w:rPr>
          <w:b/>
          <w:bCs/>
        </w:rPr>
        <w:t>não suspeitas</w:t>
      </w:r>
      <w:r w:rsidRPr="00F83D03">
        <w:t xml:space="preserve"> (classe negativa).</w:t>
      </w:r>
    </w:p>
    <w:p w14:paraId="7EFFB681" w14:textId="77777777" w:rsidR="004E672A" w:rsidRDefault="004E672A" w:rsidP="004E672A">
      <w:pPr>
        <w:numPr>
          <w:ilvl w:val="0"/>
          <w:numId w:val="9"/>
        </w:numPr>
      </w:pPr>
      <w:r w:rsidRPr="00F83D03">
        <w:t xml:space="preserve">No contexto de </w:t>
      </w:r>
      <w:r w:rsidRPr="00F83D03">
        <w:rPr>
          <w:b/>
          <w:bCs/>
        </w:rPr>
        <w:t>fraude</w:t>
      </w:r>
      <w:r w:rsidRPr="00F83D03">
        <w:t>, minimizamos</w:t>
      </w:r>
    </w:p>
    <w:p w14:paraId="33095C37" w14:textId="77777777" w:rsidR="004E672A" w:rsidRDefault="004E672A" w:rsidP="004E672A">
      <w:pPr>
        <w:numPr>
          <w:ilvl w:val="1"/>
          <w:numId w:val="9"/>
        </w:numPr>
        <w:spacing w:after="0"/>
      </w:pPr>
      <w:r w:rsidRPr="00F83D03">
        <w:rPr>
          <w:b/>
          <w:bCs/>
        </w:rPr>
        <w:t>falsos positivos</w:t>
      </w:r>
      <w:r w:rsidRPr="00F83D03">
        <w:t xml:space="preserve"> (classificar erroneamente uma transação legítima como fraude) e</w:t>
      </w:r>
      <w:r>
        <w:t>;</w:t>
      </w:r>
    </w:p>
    <w:p w14:paraId="09236C72" w14:textId="77777777" w:rsidR="004E672A" w:rsidRPr="00F83D03" w:rsidRDefault="004E672A" w:rsidP="004E672A">
      <w:pPr>
        <w:numPr>
          <w:ilvl w:val="1"/>
          <w:numId w:val="9"/>
        </w:numPr>
        <w:spacing w:after="0"/>
      </w:pPr>
      <w:r w:rsidRPr="00F83D03">
        <w:rPr>
          <w:b/>
          <w:bCs/>
        </w:rPr>
        <w:t>falsos negativos</w:t>
      </w:r>
      <w:r w:rsidRPr="00F83D03">
        <w:t xml:space="preserve"> (não identificar uma fraude real).</w:t>
      </w:r>
    </w:p>
    <w:p w14:paraId="2F040950" w14:textId="77777777" w:rsidR="004E672A" w:rsidRDefault="004E672A" w:rsidP="004E672A">
      <w:pPr>
        <w:rPr>
          <w:b/>
          <w:bCs/>
        </w:rPr>
      </w:pPr>
    </w:p>
    <w:p w14:paraId="48E608DF" w14:textId="77777777" w:rsidR="004E672A" w:rsidRPr="00F83D03" w:rsidRDefault="004E672A" w:rsidP="004E672A">
      <w:pPr>
        <w:rPr>
          <w:b/>
          <w:bCs/>
        </w:rPr>
      </w:pPr>
      <w:r w:rsidRPr="00F83D03">
        <w:rPr>
          <w:b/>
          <w:bCs/>
        </w:rPr>
        <w:t>Métricas de Avaliação Relevantes</w:t>
      </w:r>
    </w:p>
    <w:p w14:paraId="3BEF1F70" w14:textId="77777777" w:rsidR="004E672A" w:rsidRPr="00D556A0" w:rsidRDefault="004E672A" w:rsidP="004E672A">
      <w:r w:rsidRPr="00F83D03">
        <w:lastRenderedPageBreak/>
        <w:t>Com base nesse contexto, as métricas mais relevantes são:</w:t>
      </w:r>
    </w:p>
    <w:p w14:paraId="5F95F004" w14:textId="77777777" w:rsidR="004E672A" w:rsidRPr="00D556A0" w:rsidRDefault="004E672A" w:rsidP="004E672A">
      <w:r>
        <w:t>(</w:t>
      </w:r>
      <w:r w:rsidRPr="00D556A0">
        <w:t>Legenda</w:t>
      </w:r>
      <w:r>
        <w:t>)</w:t>
      </w:r>
    </w:p>
    <w:p w14:paraId="1625AB9D" w14:textId="77777777" w:rsidR="004E672A" w:rsidRPr="00F83D03" w:rsidRDefault="004E672A" w:rsidP="004E672A">
      <w:pPr>
        <w:numPr>
          <w:ilvl w:val="0"/>
          <w:numId w:val="11"/>
        </w:numPr>
        <w:spacing w:after="0"/>
      </w:pPr>
      <w:r w:rsidRPr="00F83D03">
        <w:rPr>
          <w:b/>
          <w:bCs/>
        </w:rPr>
        <w:t>TP</w:t>
      </w:r>
      <w:r w:rsidRPr="00F83D03">
        <w:t xml:space="preserve"> (</w:t>
      </w:r>
      <w:r>
        <w:t xml:space="preserve">Verdadeiro </w:t>
      </w:r>
      <w:r w:rsidRPr="00F83D03">
        <w:t>Positiv</w:t>
      </w:r>
      <w:r>
        <w:t>o</w:t>
      </w:r>
      <w:r w:rsidRPr="00F83D03">
        <w:t>): Fraudes corretamente identificadas.</w:t>
      </w:r>
    </w:p>
    <w:p w14:paraId="3E355790" w14:textId="77777777" w:rsidR="004E672A" w:rsidRPr="00F83D03" w:rsidRDefault="004E672A" w:rsidP="004E672A">
      <w:pPr>
        <w:numPr>
          <w:ilvl w:val="0"/>
          <w:numId w:val="11"/>
        </w:numPr>
        <w:spacing w:after="0"/>
      </w:pPr>
      <w:r w:rsidRPr="00F83D03">
        <w:rPr>
          <w:b/>
          <w:bCs/>
        </w:rPr>
        <w:t>TN</w:t>
      </w:r>
      <w:r w:rsidRPr="00F83D03">
        <w:t xml:space="preserve"> (</w:t>
      </w:r>
      <w:r>
        <w:t>Verdadeiro</w:t>
      </w:r>
      <w:r w:rsidRPr="00F83D03">
        <w:t xml:space="preserve"> Negativ</w:t>
      </w:r>
      <w:r>
        <w:t>o</w:t>
      </w:r>
      <w:r w:rsidRPr="00F83D03">
        <w:t>): Transações não fraudulentas corretamente identificadas.</w:t>
      </w:r>
    </w:p>
    <w:p w14:paraId="1F6D0BA0" w14:textId="77777777" w:rsidR="004E672A" w:rsidRPr="00F83D03" w:rsidRDefault="004E672A" w:rsidP="004E672A">
      <w:pPr>
        <w:numPr>
          <w:ilvl w:val="0"/>
          <w:numId w:val="11"/>
        </w:numPr>
        <w:spacing w:after="0"/>
      </w:pPr>
      <w:r w:rsidRPr="00F83D03">
        <w:rPr>
          <w:b/>
          <w:bCs/>
        </w:rPr>
        <w:t>FP</w:t>
      </w:r>
      <w:r w:rsidRPr="00F83D03">
        <w:t xml:space="preserve"> (Fals</w:t>
      </w:r>
      <w:r>
        <w:t>o</w:t>
      </w:r>
      <w:r w:rsidRPr="00F83D03">
        <w:t xml:space="preserve"> Positiv</w:t>
      </w:r>
      <w:r>
        <w:t>o</w:t>
      </w:r>
      <w:r w:rsidRPr="00F83D03">
        <w:t>): Transações não fraudulentas incorretamente identificadas como fraude.</w:t>
      </w:r>
    </w:p>
    <w:p w14:paraId="3563CA93" w14:textId="77777777" w:rsidR="004E672A" w:rsidRDefault="004E672A" w:rsidP="004E672A">
      <w:pPr>
        <w:numPr>
          <w:ilvl w:val="0"/>
          <w:numId w:val="11"/>
        </w:numPr>
        <w:spacing w:after="0"/>
      </w:pPr>
      <w:r w:rsidRPr="00F83D03">
        <w:rPr>
          <w:b/>
          <w:bCs/>
        </w:rPr>
        <w:t>FN</w:t>
      </w:r>
      <w:r w:rsidRPr="00F83D03">
        <w:t xml:space="preserve"> (Fals</w:t>
      </w:r>
      <w:r>
        <w:t>o</w:t>
      </w:r>
      <w:r w:rsidRPr="00F83D03">
        <w:t xml:space="preserve"> Negativ</w:t>
      </w:r>
      <w:r>
        <w:t>o</w:t>
      </w:r>
      <w:r w:rsidRPr="00F83D03">
        <w:t>): Fraudes não identificadas corretamente.</w:t>
      </w:r>
    </w:p>
    <w:p w14:paraId="505F2DE3" w14:textId="77777777" w:rsidR="004E672A" w:rsidRPr="00F83D03" w:rsidRDefault="004E672A" w:rsidP="004E672A">
      <w:pPr>
        <w:spacing w:after="0"/>
        <w:ind w:left="720"/>
      </w:pPr>
    </w:p>
    <w:p w14:paraId="6E70380D" w14:textId="77777777" w:rsidR="004E672A" w:rsidRPr="00F83D03" w:rsidRDefault="004E672A" w:rsidP="004E672A">
      <w:pPr>
        <w:rPr>
          <w:b/>
          <w:bCs/>
        </w:rPr>
      </w:pPr>
      <w:r w:rsidRPr="00F83D03">
        <w:rPr>
          <w:b/>
          <w:bCs/>
        </w:rPr>
        <w:t xml:space="preserve">Precisão </w:t>
      </w:r>
    </w:p>
    <w:p w14:paraId="62233BB6" w14:textId="77777777" w:rsidR="004E672A" w:rsidRPr="00F83D03" w:rsidRDefault="004E672A" w:rsidP="004E672A">
      <w:pPr>
        <w:numPr>
          <w:ilvl w:val="0"/>
          <w:numId w:val="10"/>
        </w:numPr>
      </w:pPr>
      <w:r w:rsidRPr="00F83D03">
        <w:rPr>
          <w:b/>
          <w:bCs/>
        </w:rPr>
        <w:t>Definição:</w:t>
      </w:r>
      <w:r w:rsidRPr="00F83D03">
        <w:t xml:space="preserve"> A precisão mede a proporção de </w:t>
      </w:r>
      <w:r w:rsidRPr="00CC5DD7">
        <w:rPr>
          <w:b/>
          <w:bCs/>
        </w:rPr>
        <w:t>transações classificadas como fraudulentas que realmente são fraudulentas</w:t>
      </w:r>
      <w:r w:rsidRPr="00F83D03">
        <w:t>.</w:t>
      </w:r>
    </w:p>
    <w:p w14:paraId="7CB6B205" w14:textId="77777777" w:rsidR="004E672A" w:rsidRDefault="004E672A" w:rsidP="004E672A">
      <w:pPr>
        <w:ind w:left="720"/>
      </w:pPr>
      <w:r w:rsidRPr="00F83D03">
        <w:rPr>
          <w:b/>
          <w:bCs/>
        </w:rPr>
        <w:t>Fórmula:</w:t>
      </w:r>
      <w:r w:rsidRPr="00F83D03">
        <w:t xml:space="preserve"> </w:t>
      </w:r>
      <w:r>
        <w:t xml:space="preserve"> Precisão = TP/TP+FP</w:t>
      </w:r>
    </w:p>
    <w:p w14:paraId="07D86228" w14:textId="77777777" w:rsidR="004E672A" w:rsidRDefault="004E672A" w:rsidP="004E672A">
      <w:pPr>
        <w:ind w:left="720"/>
      </w:pPr>
      <w:r w:rsidRPr="00F83D03">
        <w:rPr>
          <w:b/>
          <w:bCs/>
        </w:rPr>
        <w:t>Justificativa:</w:t>
      </w:r>
      <w:r w:rsidRPr="00F83D03">
        <w:t xml:space="preserve"> A precisão é importante quando o custo de falsos positivos é alto. No caso de fraude, um falso positivo (transação legítima marcada como fraude) pode levar a ações desnecessárias e desconforto para o cliente. Um modelo com alta precisão reduz esse risco.</w:t>
      </w:r>
    </w:p>
    <w:p w14:paraId="133A4138" w14:textId="77777777" w:rsidR="004E672A" w:rsidRPr="00F83D03" w:rsidRDefault="004E672A" w:rsidP="004E672A">
      <w:pPr>
        <w:rPr>
          <w:b/>
          <w:bCs/>
        </w:rPr>
      </w:pPr>
      <w:r w:rsidRPr="00F83D03">
        <w:rPr>
          <w:b/>
          <w:bCs/>
        </w:rPr>
        <w:t>Recall (Sensibilidade ou Taxa de Verdadeiros Positivos)</w:t>
      </w:r>
    </w:p>
    <w:p w14:paraId="3CE4CD06" w14:textId="77777777" w:rsidR="004E672A" w:rsidRPr="00F83D03" w:rsidRDefault="004E672A" w:rsidP="004E672A">
      <w:pPr>
        <w:numPr>
          <w:ilvl w:val="0"/>
          <w:numId w:val="12"/>
        </w:numPr>
      </w:pPr>
      <w:r w:rsidRPr="00F83D03">
        <w:rPr>
          <w:b/>
          <w:bCs/>
        </w:rPr>
        <w:t>Definição:</w:t>
      </w:r>
      <w:r w:rsidRPr="00F83D03">
        <w:t xml:space="preserve"> O recall mede a proporção de transações fraudulentas que foram corretamente identificadas pelo modelo.</w:t>
      </w:r>
    </w:p>
    <w:p w14:paraId="309A2431" w14:textId="77777777" w:rsidR="004E672A" w:rsidRPr="00F83D03" w:rsidRDefault="004E672A" w:rsidP="004E672A">
      <w:pPr>
        <w:numPr>
          <w:ilvl w:val="0"/>
          <w:numId w:val="12"/>
        </w:numPr>
      </w:pPr>
      <w:r w:rsidRPr="00F83D03">
        <w:rPr>
          <w:b/>
          <w:bCs/>
        </w:rPr>
        <w:t>Fórmula:</w:t>
      </w:r>
      <w:r w:rsidRPr="00F83D03">
        <w:t xml:space="preserve"> Recall=</w:t>
      </w:r>
      <w:r>
        <w:t xml:space="preserve"> TP/TP+FN</w:t>
      </w:r>
      <w:r w:rsidRPr="00F83D03">
        <w:rPr>
          <w:rFonts w:ascii="Arial" w:hAnsi="Arial" w:cs="Arial"/>
        </w:rPr>
        <w:t>​</w:t>
      </w:r>
    </w:p>
    <w:p w14:paraId="246B2A71" w14:textId="77777777" w:rsidR="004E672A" w:rsidRDefault="004E672A" w:rsidP="004E672A">
      <w:pPr>
        <w:numPr>
          <w:ilvl w:val="0"/>
          <w:numId w:val="12"/>
        </w:numPr>
      </w:pPr>
      <w:r w:rsidRPr="00F83D03">
        <w:rPr>
          <w:b/>
          <w:bCs/>
        </w:rPr>
        <w:t>Justificativa:</w:t>
      </w:r>
      <w:r w:rsidRPr="00F83D03">
        <w:t xml:space="preserve"> O recall é crucial quando o custo de falsos negativos é alto. No caso de fraude, um falso negativo (fraude não detectada) pode resultar em grandes perdas financeiras ou danos à reputação da instituição. Ter um modelo com alto recall é essencial para garantir que a maioria das fraudes seja identificada.</w:t>
      </w:r>
    </w:p>
    <w:p w14:paraId="3E480532" w14:textId="77777777" w:rsidR="004E672A" w:rsidRPr="00F83D03" w:rsidRDefault="004E672A" w:rsidP="004E672A">
      <w:pPr>
        <w:rPr>
          <w:b/>
          <w:bCs/>
        </w:rPr>
      </w:pPr>
      <w:r w:rsidRPr="00F83D03">
        <w:rPr>
          <w:b/>
          <w:bCs/>
        </w:rPr>
        <w:t>F1-Score</w:t>
      </w:r>
    </w:p>
    <w:p w14:paraId="6BFC2854" w14:textId="77777777" w:rsidR="004E672A" w:rsidRPr="00F83D03" w:rsidRDefault="004E672A" w:rsidP="004E672A">
      <w:pPr>
        <w:numPr>
          <w:ilvl w:val="0"/>
          <w:numId w:val="13"/>
        </w:numPr>
      </w:pPr>
      <w:r w:rsidRPr="00F83D03">
        <w:rPr>
          <w:b/>
          <w:bCs/>
        </w:rPr>
        <w:t>Definição:</w:t>
      </w:r>
      <w:r w:rsidRPr="00F83D03">
        <w:t xml:space="preserve"> O F1-score é a média harmônica entre a precisão e o recall. Ele combina as duas métricas em um único número, equilibrando tanto os falsos positivos quanto os falsos negativos.</w:t>
      </w:r>
    </w:p>
    <w:p w14:paraId="43A3FE33" w14:textId="77777777" w:rsidR="004E672A" w:rsidRPr="00F83D03" w:rsidRDefault="004E672A" w:rsidP="004E672A">
      <w:pPr>
        <w:numPr>
          <w:ilvl w:val="0"/>
          <w:numId w:val="13"/>
        </w:numPr>
      </w:pPr>
      <w:r w:rsidRPr="00F83D03">
        <w:rPr>
          <w:b/>
          <w:bCs/>
        </w:rPr>
        <w:t>Fórmula:</w:t>
      </w:r>
      <w:r w:rsidRPr="00F83D03">
        <w:t xml:space="preserve"> </w:t>
      </w:r>
      <w:r>
        <w:t xml:space="preserve"> F1 = 2x (Precisão x Recall / Precisão + Recall)</w:t>
      </w:r>
    </w:p>
    <w:p w14:paraId="055BC2B9" w14:textId="77777777" w:rsidR="004E672A" w:rsidRPr="00F83D03" w:rsidRDefault="004E672A" w:rsidP="004E672A">
      <w:pPr>
        <w:numPr>
          <w:ilvl w:val="0"/>
          <w:numId w:val="13"/>
        </w:numPr>
      </w:pPr>
      <w:r w:rsidRPr="00F83D03">
        <w:rPr>
          <w:b/>
          <w:bCs/>
        </w:rPr>
        <w:t>Justificativa:</w:t>
      </w:r>
      <w:r w:rsidRPr="00F83D03">
        <w:t xml:space="preserve"> O F1-score é útil quando há necessidade de um equilíbrio entre precisão e recall, como no caso de fraudes, onde tanto os falsos positivos quanto os falsos negativos precisam ser minimizados. Ele oferece uma métrica única que reflete o desempenho geral do modelo.</w:t>
      </w:r>
    </w:p>
    <w:p w14:paraId="28F00716" w14:textId="7D5EBB12" w:rsidR="004E672A" w:rsidRPr="00F83D03" w:rsidRDefault="007D6333" w:rsidP="007D6333">
      <w:pPr>
        <w:pStyle w:val="Ttulo3"/>
        <w:keepNext w:val="0"/>
        <w:keepLines w:val="0"/>
        <w:spacing w:before="280"/>
        <w:jc w:val="both"/>
      </w:pPr>
      <w:r>
        <w:rPr>
          <w:b/>
          <w:color w:val="000000"/>
          <w:sz w:val="26"/>
          <w:szCs w:val="26"/>
        </w:rPr>
        <w:lastRenderedPageBreak/>
        <w:t>4. Simulação de Relatório de Atividades Suspeitas (SAR)</w:t>
      </w:r>
    </w:p>
    <w:p w14:paraId="28262E4B" w14:textId="77777777" w:rsidR="007D6333" w:rsidRDefault="007D6333" w:rsidP="007D6333">
      <w:pPr>
        <w:jc w:val="center"/>
        <w:rPr>
          <w:b/>
          <w:bCs/>
          <w:sz w:val="28"/>
          <w:szCs w:val="28"/>
        </w:rPr>
      </w:pPr>
    </w:p>
    <w:p w14:paraId="660F78DA" w14:textId="363B9DEC" w:rsidR="007D6333" w:rsidRPr="008610F9" w:rsidRDefault="007D6333" w:rsidP="007D6333">
      <w:pPr>
        <w:jc w:val="center"/>
        <w:rPr>
          <w:b/>
          <w:bCs/>
          <w:sz w:val="28"/>
          <w:szCs w:val="28"/>
        </w:rPr>
      </w:pPr>
      <w:r w:rsidRPr="008610F9">
        <w:rPr>
          <w:b/>
          <w:bCs/>
          <w:sz w:val="28"/>
          <w:szCs w:val="28"/>
        </w:rPr>
        <w:t>Relatório de Atividade Suspeita (SAR)</w:t>
      </w:r>
    </w:p>
    <w:p w14:paraId="7A9C3695" w14:textId="77777777" w:rsidR="007D6333" w:rsidRPr="008610F9" w:rsidRDefault="007D6333" w:rsidP="007D6333">
      <w:r w:rsidRPr="008610F9">
        <w:rPr>
          <w:b/>
          <w:bCs/>
        </w:rPr>
        <w:t>Data do Relatório</w:t>
      </w:r>
      <w:r w:rsidRPr="008610F9">
        <w:t>: 08 de dezembro de 2024</w:t>
      </w:r>
      <w:r w:rsidRPr="008610F9">
        <w:br/>
      </w:r>
      <w:r w:rsidRPr="008610F9">
        <w:rPr>
          <w:b/>
          <w:bCs/>
        </w:rPr>
        <w:t>Nome do Analista</w:t>
      </w:r>
      <w:r w:rsidRPr="008610F9">
        <w:t xml:space="preserve">: </w:t>
      </w:r>
      <w:r>
        <w:t>George Feitosa</w:t>
      </w:r>
      <w:r w:rsidRPr="008610F9">
        <w:br/>
      </w:r>
      <w:r w:rsidRPr="008610F9">
        <w:rPr>
          <w:b/>
          <w:bCs/>
        </w:rPr>
        <w:t>Departamento</w:t>
      </w:r>
      <w:r w:rsidRPr="008610F9">
        <w:t>: Compliance</w:t>
      </w:r>
    </w:p>
    <w:p w14:paraId="55E6E7D7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Informações Gerais da Transação</w:t>
      </w:r>
    </w:p>
    <w:p w14:paraId="16590ABC" w14:textId="77777777" w:rsidR="007D6333" w:rsidRPr="008610F9" w:rsidRDefault="007D6333" w:rsidP="007D6333">
      <w:pPr>
        <w:numPr>
          <w:ilvl w:val="0"/>
          <w:numId w:val="14"/>
        </w:numPr>
      </w:pPr>
      <w:r w:rsidRPr="008610F9">
        <w:rPr>
          <w:b/>
          <w:bCs/>
        </w:rPr>
        <w:t>ID da Transação</w:t>
      </w:r>
      <w:r w:rsidRPr="008610F9">
        <w:t xml:space="preserve">: </w:t>
      </w:r>
      <w:r>
        <w:t>125143</w:t>
      </w:r>
    </w:p>
    <w:p w14:paraId="70FD89CA" w14:textId="77777777" w:rsidR="007D6333" w:rsidRPr="008610F9" w:rsidRDefault="007D6333" w:rsidP="007D6333">
      <w:pPr>
        <w:numPr>
          <w:ilvl w:val="0"/>
          <w:numId w:val="14"/>
        </w:numPr>
      </w:pPr>
      <w:r w:rsidRPr="008610F9">
        <w:rPr>
          <w:b/>
          <w:bCs/>
        </w:rPr>
        <w:t>Data e Hora da Transação</w:t>
      </w:r>
      <w:r w:rsidRPr="008610F9">
        <w:t xml:space="preserve">: </w:t>
      </w:r>
      <w:r>
        <w:t>16</w:t>
      </w:r>
      <w:r w:rsidRPr="008610F9">
        <w:t xml:space="preserve"> de</w:t>
      </w:r>
      <w:r>
        <w:t xml:space="preserve"> fevereiro </w:t>
      </w:r>
      <w:r w:rsidRPr="008610F9">
        <w:t xml:space="preserve">de </w:t>
      </w:r>
      <w:r>
        <w:t>2021</w:t>
      </w:r>
      <w:r w:rsidRPr="008610F9">
        <w:t>, às 14:</w:t>
      </w:r>
      <w:r>
        <w:t>19</w:t>
      </w:r>
    </w:p>
    <w:p w14:paraId="499BECC3" w14:textId="77777777" w:rsidR="007D6333" w:rsidRPr="008610F9" w:rsidRDefault="007D6333" w:rsidP="007D6333">
      <w:pPr>
        <w:numPr>
          <w:ilvl w:val="0"/>
          <w:numId w:val="14"/>
        </w:numPr>
      </w:pPr>
      <w:r w:rsidRPr="008610F9">
        <w:rPr>
          <w:b/>
          <w:bCs/>
        </w:rPr>
        <w:t>Valor da Transação</w:t>
      </w:r>
      <w:r w:rsidRPr="008610F9">
        <w:t xml:space="preserve">: $ </w:t>
      </w:r>
      <w:r>
        <w:t>9</w:t>
      </w:r>
      <w:r w:rsidRPr="008610F9">
        <w:t>.</w:t>
      </w:r>
      <w:r>
        <w:t>998</w:t>
      </w:r>
      <w:r w:rsidRPr="008610F9">
        <w:t>,</w:t>
      </w:r>
      <w:r>
        <w:t>24</w:t>
      </w:r>
    </w:p>
    <w:p w14:paraId="7DD6E1B5" w14:textId="77777777" w:rsidR="007D6333" w:rsidRPr="008610F9" w:rsidRDefault="007D6333" w:rsidP="007D6333">
      <w:pPr>
        <w:numPr>
          <w:ilvl w:val="0"/>
          <w:numId w:val="14"/>
        </w:numPr>
      </w:pPr>
      <w:r w:rsidRPr="008610F9">
        <w:rPr>
          <w:b/>
          <w:bCs/>
        </w:rPr>
        <w:t>Método de Pagamento</w:t>
      </w:r>
      <w:r w:rsidRPr="008610F9">
        <w:t xml:space="preserve">: </w:t>
      </w:r>
      <w:r>
        <w:t>Pagamento com cartão de Crédito</w:t>
      </w:r>
    </w:p>
    <w:p w14:paraId="379DDA09" w14:textId="77777777" w:rsidR="007D6333" w:rsidRPr="008610F9" w:rsidRDefault="007D6333" w:rsidP="007D6333">
      <w:pPr>
        <w:numPr>
          <w:ilvl w:val="0"/>
          <w:numId w:val="14"/>
        </w:numPr>
      </w:pPr>
      <w:r w:rsidRPr="008610F9">
        <w:rPr>
          <w:b/>
          <w:bCs/>
        </w:rPr>
        <w:t>Contas Envolvidas</w:t>
      </w:r>
      <w:r w:rsidRPr="008610F9">
        <w:t>:</w:t>
      </w:r>
    </w:p>
    <w:p w14:paraId="3DC259B8" w14:textId="77777777" w:rsidR="007D6333" w:rsidRPr="008610F9" w:rsidRDefault="007D6333" w:rsidP="007D6333">
      <w:pPr>
        <w:numPr>
          <w:ilvl w:val="1"/>
          <w:numId w:val="14"/>
        </w:numPr>
      </w:pPr>
      <w:r>
        <w:rPr>
          <w:b/>
          <w:bCs/>
        </w:rPr>
        <w:t>Número de Cartão</w:t>
      </w:r>
      <w:r w:rsidRPr="008610F9">
        <w:t xml:space="preserve">: </w:t>
      </w:r>
      <w:r w:rsidRPr="001F41B5">
        <w:t>509063******2012</w:t>
      </w:r>
    </w:p>
    <w:p w14:paraId="63F8C880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2. Descrição da Transação Suspeita</w:t>
      </w:r>
    </w:p>
    <w:p w14:paraId="5A30BC7A" w14:textId="77777777" w:rsidR="007D6333" w:rsidRPr="008610F9" w:rsidRDefault="007D6333" w:rsidP="007D6333">
      <w:r w:rsidRPr="008610F9">
        <w:t xml:space="preserve">A transação em questão foi uma </w:t>
      </w:r>
      <w:r>
        <w:t>compra no crédito</w:t>
      </w:r>
      <w:r w:rsidRPr="008610F9">
        <w:t xml:space="preserve"> de</w:t>
      </w:r>
      <w:r>
        <w:t xml:space="preserve"> </w:t>
      </w:r>
      <w:r w:rsidRPr="008610F9">
        <w:t xml:space="preserve">$ </w:t>
      </w:r>
      <w:r>
        <w:t>9.998,24</w:t>
      </w:r>
      <w:r w:rsidRPr="008610F9">
        <w:t xml:space="preserve"> realizada de uma conta de origem em nome de um indivíduo que, com base na análise preliminar, não parece ter uma relação clara com o valor ou a natureza da transação.</w:t>
      </w:r>
    </w:p>
    <w:p w14:paraId="1ABB7654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3. Motivo da Suspeita</w:t>
      </w:r>
    </w:p>
    <w:p w14:paraId="24B73E79" w14:textId="77777777" w:rsidR="007D6333" w:rsidRPr="008610F9" w:rsidRDefault="007D6333" w:rsidP="007D6333">
      <w:r w:rsidRPr="008610F9">
        <w:t>A transação foi identificada como suspeita devido aos seguintes fatores:</w:t>
      </w:r>
    </w:p>
    <w:p w14:paraId="24E46626" w14:textId="77777777" w:rsidR="007D6333" w:rsidRPr="008610F9" w:rsidRDefault="007D6333" w:rsidP="007D6333">
      <w:pPr>
        <w:numPr>
          <w:ilvl w:val="0"/>
          <w:numId w:val="15"/>
        </w:numPr>
      </w:pPr>
      <w:r w:rsidRPr="008610F9">
        <w:rPr>
          <w:b/>
          <w:bCs/>
        </w:rPr>
        <w:t>Valor elevado</w:t>
      </w:r>
      <w:r w:rsidRPr="008610F9">
        <w:t xml:space="preserve">: A transferência de $ </w:t>
      </w:r>
      <w:r>
        <w:t>9.998,24</w:t>
      </w:r>
      <w:r w:rsidRPr="008610F9">
        <w:t xml:space="preserve"> é significativamente superior ao histórico de transações do cliente, que normalmente realiza transações no valor médio de $ </w:t>
      </w:r>
      <w:r>
        <w:t>244</w:t>
      </w:r>
      <w:r w:rsidRPr="008610F9">
        <w:t>,</w:t>
      </w:r>
      <w:r>
        <w:t>58</w:t>
      </w:r>
      <w:r w:rsidRPr="008610F9">
        <w:t>.</w:t>
      </w:r>
    </w:p>
    <w:p w14:paraId="692F9080" w14:textId="77777777" w:rsidR="007D6333" w:rsidRPr="008610F9" w:rsidRDefault="007D6333" w:rsidP="007D6333">
      <w:pPr>
        <w:numPr>
          <w:ilvl w:val="0"/>
          <w:numId w:val="15"/>
        </w:numPr>
      </w:pPr>
      <w:r w:rsidRPr="008610F9">
        <w:rPr>
          <w:b/>
          <w:bCs/>
        </w:rPr>
        <w:t>Padrão de comportamento incomum</w:t>
      </w:r>
      <w:r w:rsidRPr="008610F9">
        <w:t>: O cliente realizou um único pagamento, de valor expressivamente mais alto, para uma conta de destino que não consta como beneficiária recorrente nas transações anteriores.</w:t>
      </w:r>
    </w:p>
    <w:p w14:paraId="60C77064" w14:textId="77777777" w:rsidR="007D6333" w:rsidRPr="008610F9" w:rsidRDefault="007D6333" w:rsidP="007D6333">
      <w:pPr>
        <w:numPr>
          <w:ilvl w:val="0"/>
          <w:numId w:val="15"/>
        </w:numPr>
      </w:pPr>
      <w:r w:rsidRPr="008610F9">
        <w:rPr>
          <w:b/>
          <w:bCs/>
        </w:rPr>
        <w:t>Origem da conta</w:t>
      </w:r>
      <w:r w:rsidRPr="008610F9">
        <w:t>: A conta de origem foi aberta há menos de dois meses, e o cliente tem pouco histórico de movimentação financeira.</w:t>
      </w:r>
    </w:p>
    <w:p w14:paraId="5E2F89C3" w14:textId="77777777" w:rsidR="007D6333" w:rsidRPr="008610F9" w:rsidRDefault="007D6333" w:rsidP="007D6333">
      <w:pPr>
        <w:numPr>
          <w:ilvl w:val="0"/>
          <w:numId w:val="15"/>
        </w:numPr>
      </w:pPr>
      <w:r w:rsidRPr="008610F9">
        <w:rPr>
          <w:b/>
          <w:bCs/>
        </w:rPr>
        <w:t>Conta de Destino</w:t>
      </w:r>
      <w:r w:rsidRPr="008610F9">
        <w:t>: A conta de destino pertence a uma pessoa física, mas o endereço e as informações cadastrais associadas à conta de destino não correspondem a um padrão de clientes típicos da plataforma.</w:t>
      </w:r>
    </w:p>
    <w:p w14:paraId="60C4EB15" w14:textId="77777777" w:rsidR="007D6333" w:rsidRPr="008610F9" w:rsidRDefault="007D6333" w:rsidP="007D6333">
      <w:pPr>
        <w:numPr>
          <w:ilvl w:val="0"/>
          <w:numId w:val="15"/>
        </w:numPr>
      </w:pPr>
      <w:r w:rsidRPr="008610F9">
        <w:rPr>
          <w:b/>
          <w:bCs/>
        </w:rPr>
        <w:lastRenderedPageBreak/>
        <w:t>Suspensão de Comunicação</w:t>
      </w:r>
      <w:r w:rsidRPr="008610F9">
        <w:t>: O cliente não respondeu aos nossos esforços de contato para esclarecimento da transação.</w:t>
      </w:r>
    </w:p>
    <w:p w14:paraId="7D7B7E62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4. Análise Contextual e Circunstancial</w:t>
      </w:r>
    </w:p>
    <w:p w14:paraId="05AC7C2D" w14:textId="77777777" w:rsidR="007D6333" w:rsidRPr="008610F9" w:rsidRDefault="007D6333" w:rsidP="007D6333">
      <w:r w:rsidRPr="008610F9">
        <w:t>O comportamento da transação foge ao padrão do cliente e da plataforma. A conta de origem foi aberta de forma recente, sem histórico substancial de transações, e a movimentação financeira realizada foi de um valor elevado e em um único pagamento para um destinatário desconhecido. Esse tipo de transação é frequentemente associado a tentativas de lavagem de dinheiro ou financiamento de atividades ilícitas, sendo, portanto, necessário que a transação seja investigada mais a fundo.</w:t>
      </w:r>
    </w:p>
    <w:p w14:paraId="45248684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5. Medidas Tomadas</w:t>
      </w:r>
    </w:p>
    <w:p w14:paraId="25494A53" w14:textId="77777777" w:rsidR="007D6333" w:rsidRPr="008610F9" w:rsidRDefault="007D6333" w:rsidP="007D6333">
      <w:pPr>
        <w:numPr>
          <w:ilvl w:val="0"/>
          <w:numId w:val="16"/>
        </w:numPr>
      </w:pPr>
      <w:r w:rsidRPr="008610F9">
        <w:rPr>
          <w:b/>
          <w:bCs/>
        </w:rPr>
        <w:t>Congelamento da Transação</w:t>
      </w:r>
      <w:r w:rsidRPr="008610F9">
        <w:t>: A transação foi imediatamente interrompida e os fundos foram bloqueados enquanto aguardam uma investigação mais aprofundada.</w:t>
      </w:r>
    </w:p>
    <w:p w14:paraId="07B519DD" w14:textId="77777777" w:rsidR="007D6333" w:rsidRPr="008610F9" w:rsidRDefault="007D6333" w:rsidP="007D6333">
      <w:pPr>
        <w:numPr>
          <w:ilvl w:val="0"/>
          <w:numId w:val="16"/>
        </w:numPr>
      </w:pPr>
      <w:r w:rsidRPr="008610F9">
        <w:rPr>
          <w:b/>
          <w:bCs/>
        </w:rPr>
        <w:t>Contatos com o Cliente</w:t>
      </w:r>
      <w:r w:rsidRPr="008610F9">
        <w:t>: Foram feitos esforços para entrar em contato com o cliente a fim de obter mais informações sobre a origem e a finalidade da transação. Até o momento, não houve resposta.</w:t>
      </w:r>
    </w:p>
    <w:p w14:paraId="49ADE03E" w14:textId="77777777" w:rsidR="007D6333" w:rsidRPr="008610F9" w:rsidRDefault="007D6333" w:rsidP="007D6333">
      <w:pPr>
        <w:numPr>
          <w:ilvl w:val="0"/>
          <w:numId w:val="16"/>
        </w:numPr>
      </w:pPr>
      <w:r w:rsidRPr="008610F9">
        <w:rPr>
          <w:b/>
          <w:bCs/>
        </w:rPr>
        <w:t>Análise de Risco</w:t>
      </w:r>
      <w:r w:rsidRPr="008610F9">
        <w:t>: A transação foi submetida à equipe de compliance para análise de risco detalhada.</w:t>
      </w:r>
    </w:p>
    <w:p w14:paraId="2E8083C4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6. Ações Recomendadas</w:t>
      </w:r>
    </w:p>
    <w:p w14:paraId="134BB67F" w14:textId="77777777" w:rsidR="007D6333" w:rsidRPr="008610F9" w:rsidRDefault="007D6333" w:rsidP="007D6333">
      <w:pPr>
        <w:numPr>
          <w:ilvl w:val="0"/>
          <w:numId w:val="17"/>
        </w:numPr>
      </w:pPr>
      <w:r w:rsidRPr="008610F9">
        <w:rPr>
          <w:b/>
          <w:bCs/>
        </w:rPr>
        <w:t>Investigar a conta de destino</w:t>
      </w:r>
      <w:r w:rsidRPr="008610F9">
        <w:t>: Verificar se a conta de destino está associada a qualquer outra atividade suspeita ou criminosa.</w:t>
      </w:r>
    </w:p>
    <w:p w14:paraId="5AA4D3C4" w14:textId="77777777" w:rsidR="007D6333" w:rsidRPr="008610F9" w:rsidRDefault="007D6333" w:rsidP="007D6333">
      <w:pPr>
        <w:numPr>
          <w:ilvl w:val="0"/>
          <w:numId w:val="17"/>
        </w:numPr>
      </w:pPr>
      <w:r w:rsidRPr="008610F9">
        <w:rPr>
          <w:b/>
          <w:bCs/>
        </w:rPr>
        <w:t>Solicitar informações adicionais ao cliente</w:t>
      </w:r>
      <w:r w:rsidRPr="008610F9">
        <w:t>: Continuar tentando obter informações mais detalhadas sobre o motivo da transação e a relação do cliente com a conta de destino.</w:t>
      </w:r>
    </w:p>
    <w:p w14:paraId="005CF7CC" w14:textId="77777777" w:rsidR="007D6333" w:rsidRPr="008610F9" w:rsidRDefault="007D6333" w:rsidP="007D6333">
      <w:pPr>
        <w:numPr>
          <w:ilvl w:val="0"/>
          <w:numId w:val="17"/>
        </w:numPr>
      </w:pPr>
      <w:r w:rsidRPr="008610F9">
        <w:rPr>
          <w:b/>
          <w:bCs/>
        </w:rPr>
        <w:t>Relatar ao COAF (Conselho de Controle de Atividades Financeiras)</w:t>
      </w:r>
      <w:r w:rsidRPr="008610F9">
        <w:t>: Submeter o caso à autoridade regulatória para investigação adicional sobre possíveis atividades de lavagem de dinheiro ou financiamento ao terrorismo.</w:t>
      </w:r>
    </w:p>
    <w:p w14:paraId="099B0EAD" w14:textId="77777777" w:rsidR="007D6333" w:rsidRPr="008610F9" w:rsidRDefault="007D6333" w:rsidP="007D6333">
      <w:pPr>
        <w:rPr>
          <w:b/>
          <w:bCs/>
        </w:rPr>
      </w:pPr>
      <w:r w:rsidRPr="008610F9">
        <w:rPr>
          <w:b/>
          <w:bCs/>
        </w:rPr>
        <w:t>7. Conclusão</w:t>
      </w:r>
    </w:p>
    <w:p w14:paraId="1C8EB3DB" w14:textId="77777777" w:rsidR="007D6333" w:rsidRPr="008610F9" w:rsidRDefault="007D6333" w:rsidP="007D6333">
      <w:r w:rsidRPr="008610F9">
        <w:t>Dado o alto valor da transação, o comportamento anômalo do cliente, e a falta de informações claras sobre o destino dos fundos, a transação será considerada suspeita até que se obtenham esclarecimentos. Recomendamos que a investigação continue e que a transação seja formalmente reportada ao COAF.</w:t>
      </w:r>
    </w:p>
    <w:p w14:paraId="1934B46F" w14:textId="7F0194FA" w:rsidR="00DF2AE8" w:rsidRDefault="00DF2AE8" w:rsidP="00290F11"/>
    <w:sectPr w:rsidR="00DF2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35C"/>
    <w:multiLevelType w:val="multilevel"/>
    <w:tmpl w:val="0D7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062"/>
    <w:multiLevelType w:val="hybridMultilevel"/>
    <w:tmpl w:val="E974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5AF"/>
    <w:multiLevelType w:val="multilevel"/>
    <w:tmpl w:val="1AD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05F48"/>
    <w:multiLevelType w:val="multilevel"/>
    <w:tmpl w:val="38E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635D5"/>
    <w:multiLevelType w:val="hybridMultilevel"/>
    <w:tmpl w:val="F752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6E12"/>
    <w:multiLevelType w:val="multilevel"/>
    <w:tmpl w:val="046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B5103"/>
    <w:multiLevelType w:val="hybridMultilevel"/>
    <w:tmpl w:val="4AFAC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61AC"/>
    <w:multiLevelType w:val="hybridMultilevel"/>
    <w:tmpl w:val="8E723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E5DF2"/>
    <w:multiLevelType w:val="multilevel"/>
    <w:tmpl w:val="8D1C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66866"/>
    <w:multiLevelType w:val="multilevel"/>
    <w:tmpl w:val="C0D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323BC"/>
    <w:multiLevelType w:val="hybridMultilevel"/>
    <w:tmpl w:val="56BE1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40BE0"/>
    <w:multiLevelType w:val="multilevel"/>
    <w:tmpl w:val="83D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8033C"/>
    <w:multiLevelType w:val="multilevel"/>
    <w:tmpl w:val="AA4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8667A"/>
    <w:multiLevelType w:val="multilevel"/>
    <w:tmpl w:val="33C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F56F3"/>
    <w:multiLevelType w:val="multilevel"/>
    <w:tmpl w:val="DC0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F776D"/>
    <w:multiLevelType w:val="hybridMultilevel"/>
    <w:tmpl w:val="CC80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3092F"/>
    <w:multiLevelType w:val="multilevel"/>
    <w:tmpl w:val="09A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85383">
    <w:abstractNumId w:val="15"/>
  </w:num>
  <w:num w:numId="2" w16cid:durableId="876817454">
    <w:abstractNumId w:val="8"/>
  </w:num>
  <w:num w:numId="3" w16cid:durableId="636422960">
    <w:abstractNumId w:val="10"/>
  </w:num>
  <w:num w:numId="4" w16cid:durableId="2085099205">
    <w:abstractNumId w:val="4"/>
  </w:num>
  <w:num w:numId="5" w16cid:durableId="207029572">
    <w:abstractNumId w:val="7"/>
  </w:num>
  <w:num w:numId="6" w16cid:durableId="1143736975">
    <w:abstractNumId w:val="6"/>
  </w:num>
  <w:num w:numId="7" w16cid:durableId="579025099">
    <w:abstractNumId w:val="1"/>
  </w:num>
  <w:num w:numId="8" w16cid:durableId="1623418954">
    <w:abstractNumId w:val="11"/>
  </w:num>
  <w:num w:numId="9" w16cid:durableId="1615020336">
    <w:abstractNumId w:val="3"/>
  </w:num>
  <w:num w:numId="10" w16cid:durableId="1309437937">
    <w:abstractNumId w:val="16"/>
  </w:num>
  <w:num w:numId="11" w16cid:durableId="701324495">
    <w:abstractNumId w:val="2"/>
  </w:num>
  <w:num w:numId="12" w16cid:durableId="2048530283">
    <w:abstractNumId w:val="12"/>
  </w:num>
  <w:num w:numId="13" w16cid:durableId="884100545">
    <w:abstractNumId w:val="13"/>
  </w:num>
  <w:num w:numId="14" w16cid:durableId="966815647">
    <w:abstractNumId w:val="9"/>
  </w:num>
  <w:num w:numId="15" w16cid:durableId="686057822">
    <w:abstractNumId w:val="14"/>
  </w:num>
  <w:num w:numId="16" w16cid:durableId="1547912367">
    <w:abstractNumId w:val="0"/>
  </w:num>
  <w:num w:numId="17" w16cid:durableId="314988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4"/>
    <w:rsid w:val="000516E0"/>
    <w:rsid w:val="000F6BC9"/>
    <w:rsid w:val="00176609"/>
    <w:rsid w:val="001B2740"/>
    <w:rsid w:val="001F69E6"/>
    <w:rsid w:val="00290F11"/>
    <w:rsid w:val="00292423"/>
    <w:rsid w:val="002C7329"/>
    <w:rsid w:val="002D5A74"/>
    <w:rsid w:val="00307EC4"/>
    <w:rsid w:val="003B742F"/>
    <w:rsid w:val="004E672A"/>
    <w:rsid w:val="00630AE0"/>
    <w:rsid w:val="00636AB9"/>
    <w:rsid w:val="00645B32"/>
    <w:rsid w:val="007D6333"/>
    <w:rsid w:val="00832C1A"/>
    <w:rsid w:val="008709FB"/>
    <w:rsid w:val="00A64786"/>
    <w:rsid w:val="00A723D3"/>
    <w:rsid w:val="00B15EB9"/>
    <w:rsid w:val="00B455C6"/>
    <w:rsid w:val="00BB25EA"/>
    <w:rsid w:val="00BC3224"/>
    <w:rsid w:val="00BE7556"/>
    <w:rsid w:val="00C61D81"/>
    <w:rsid w:val="00CC5DD7"/>
    <w:rsid w:val="00DF2AE8"/>
    <w:rsid w:val="00ED6060"/>
    <w:rsid w:val="00E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7987"/>
  <w15:chartTrackingRefBased/>
  <w15:docId w15:val="{049F55D9-28EF-45CD-8CB9-E0000D7C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7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7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7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07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7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7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7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7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7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7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7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7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7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1375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Feitosa</dc:creator>
  <cp:keywords/>
  <dc:description/>
  <cp:lastModifiedBy>George Feitosa</cp:lastModifiedBy>
  <cp:revision>8</cp:revision>
  <dcterms:created xsi:type="dcterms:W3CDTF">2024-12-04T22:14:00Z</dcterms:created>
  <dcterms:modified xsi:type="dcterms:W3CDTF">2024-12-10T09:31:00Z</dcterms:modified>
</cp:coreProperties>
</file>