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5E1F6" w14:textId="1CA807E7" w:rsidR="00436C6D" w:rsidRDefault="00436C6D" w:rsidP="008240D0">
      <w:pPr>
        <w:pStyle w:val="1"/>
        <w:jc w:val="center"/>
      </w:pPr>
      <w:r>
        <w:rPr>
          <w:rFonts w:hint="eastAsia"/>
        </w:rPr>
        <w:t>FEIW多色</w:t>
      </w:r>
    </w:p>
    <w:p w14:paraId="48F4AEA5" w14:textId="02999159" w:rsidR="008240D0" w:rsidRDefault="00246145" w:rsidP="006F0E36">
      <w:pPr>
        <w:pStyle w:val="aa"/>
      </w:pPr>
      <w:r>
        <w:rPr>
          <w:rFonts w:hint="eastAsia"/>
        </w:rPr>
        <w:t>组装</w:t>
      </w:r>
      <w:r w:rsidR="008240D0">
        <w:rPr>
          <w:rFonts w:hint="eastAsia"/>
        </w:rPr>
        <w:t>方式</w:t>
      </w:r>
      <w:r>
        <w:rPr>
          <w:rFonts w:hint="eastAsia"/>
        </w:rPr>
        <w:t>（本体）</w:t>
      </w:r>
    </w:p>
    <w:p w14:paraId="12E49017" w14:textId="57790029" w:rsidR="00C760B3" w:rsidRDefault="00C760B3" w:rsidP="00905932">
      <w:pPr>
        <w:pStyle w:val="a"/>
      </w:pPr>
      <w:r>
        <w:rPr>
          <w:rFonts w:hint="eastAsia"/>
        </w:rPr>
        <w:t>物料准备</w:t>
      </w:r>
    </w:p>
    <w:p w14:paraId="031F4609" w14:textId="5D645BD2" w:rsidR="00251F33" w:rsidRPr="00251F33" w:rsidRDefault="00251F33" w:rsidP="00251F33">
      <w:pPr>
        <w:pStyle w:val="11"/>
        <w:rPr>
          <w:rFonts w:hint="eastAsia"/>
        </w:rPr>
      </w:pPr>
      <w:proofErr w:type="spellStart"/>
      <w:r>
        <w:t>O</w:t>
      </w:r>
      <w:r>
        <w:rPr>
          <w:rFonts w:hint="eastAsia"/>
        </w:rPr>
        <w:t>ooo</w:t>
      </w:r>
      <w:proofErr w:type="spellEnd"/>
    </w:p>
    <w:p w14:paraId="4F25D603" w14:textId="4D30C4C4" w:rsidR="00873D1B" w:rsidRDefault="00FB3C4E" w:rsidP="00873D1B">
      <w:pPr>
        <w:pStyle w:val="a8"/>
        <w:ind w:left="360" w:firstLineChars="0" w:firstLine="0"/>
      </w:pPr>
      <w:r>
        <w:rPr>
          <w:rFonts w:hint="eastAsia"/>
        </w:rPr>
        <w:t>物料见物料清单</w:t>
      </w:r>
    </w:p>
    <w:p w14:paraId="0C05576A" w14:textId="5A72347D" w:rsidR="00873D1B" w:rsidRDefault="00FB3C4E" w:rsidP="00251F33">
      <w:pPr>
        <w:pStyle w:val="a"/>
      </w:pPr>
      <w:r>
        <w:rPr>
          <w:rFonts w:hint="eastAsia"/>
        </w:rPr>
        <w:t>打印件准备</w:t>
      </w:r>
    </w:p>
    <w:p w14:paraId="40F1BC83" w14:textId="456F8593" w:rsidR="00FB3C4E" w:rsidRDefault="000279E4" w:rsidP="00FB3C4E">
      <w:pPr>
        <w:pStyle w:val="a8"/>
        <w:ind w:left="360" w:firstLineChars="0" w:firstLine="0"/>
      </w:pPr>
      <w:r>
        <w:rPr>
          <w:rFonts w:hint="eastAsia"/>
        </w:rPr>
        <w:t>打印换色机构的以下部件</w:t>
      </w:r>
    </w:p>
    <w:p w14:paraId="37671787" w14:textId="2C6566A2" w:rsidR="000279E4" w:rsidRDefault="00D85944" w:rsidP="006A5C6D">
      <w:pPr>
        <w:pStyle w:val="a8"/>
        <w:ind w:left="360" w:firstLineChars="0" w:firstLine="0"/>
      </w:pPr>
      <w:r>
        <w:rPr>
          <w:rFonts w:hint="eastAsia"/>
        </w:rPr>
        <w:t>壳体x</w:t>
      </w:r>
      <w:r>
        <w:t xml:space="preserve">1 </w:t>
      </w:r>
      <w:r w:rsidR="006A5C6D">
        <w:rPr>
          <w:rFonts w:hint="eastAsia"/>
        </w:rPr>
        <w:t>、</w:t>
      </w:r>
      <w:r>
        <w:rPr>
          <w:rFonts w:hint="eastAsia"/>
        </w:rPr>
        <w:t>滑块x</w:t>
      </w:r>
      <w:r>
        <w:t xml:space="preserve">2 </w:t>
      </w:r>
      <w:r w:rsidR="006A5C6D">
        <w:rPr>
          <w:rFonts w:hint="eastAsia"/>
        </w:rPr>
        <w:t>、</w:t>
      </w:r>
      <w:r>
        <w:rPr>
          <w:rFonts w:hint="eastAsia"/>
        </w:rPr>
        <w:t>盖板x</w:t>
      </w:r>
      <w:r>
        <w:t xml:space="preserve">1 </w:t>
      </w:r>
      <w:r w:rsidR="006A5C6D">
        <w:rPr>
          <w:rFonts w:hint="eastAsia"/>
        </w:rPr>
        <w:t>、</w:t>
      </w:r>
      <w:r w:rsidR="000E6C77">
        <w:rPr>
          <w:rFonts w:hint="eastAsia"/>
        </w:rPr>
        <w:t>偏心盘x</w:t>
      </w:r>
      <w:r w:rsidR="000E6C77">
        <w:t xml:space="preserve">2 </w:t>
      </w:r>
      <w:r w:rsidR="000E6C77">
        <w:rPr>
          <w:rFonts w:hint="eastAsia"/>
        </w:rPr>
        <w:t>、</w:t>
      </w:r>
      <w:r w:rsidR="006A5C6D">
        <w:t>4in1</w:t>
      </w:r>
      <w:r w:rsidR="006A5C6D">
        <w:rPr>
          <w:rFonts w:hint="eastAsia"/>
        </w:rPr>
        <w:t>缓冲器A</w:t>
      </w:r>
      <w:r w:rsidR="006A5C6D">
        <w:t xml:space="preserve"> </w:t>
      </w:r>
      <w:r w:rsidR="006A5C6D">
        <w:rPr>
          <w:rFonts w:hint="eastAsia"/>
        </w:rPr>
        <w:t>、</w:t>
      </w:r>
      <w:r w:rsidR="006A5C6D">
        <w:t>4in1</w:t>
      </w:r>
      <w:r w:rsidR="006A5C6D">
        <w:rPr>
          <w:rFonts w:hint="eastAsia"/>
        </w:rPr>
        <w:t>缓冲器B 、缓冲器拨杆 、</w:t>
      </w:r>
      <w:r w:rsidR="00151636">
        <w:rPr>
          <w:rFonts w:hint="eastAsia"/>
        </w:rPr>
        <w:t>初始位拨杆 、多色指针</w:t>
      </w:r>
      <w:r w:rsidR="004260CA">
        <w:rPr>
          <w:rFonts w:hint="eastAsia"/>
        </w:rPr>
        <w:t xml:space="preserve"> 、</w:t>
      </w:r>
      <w:r w:rsidR="004260CA">
        <w:t>8</w:t>
      </w:r>
      <w:r w:rsidR="004260CA">
        <w:rPr>
          <w:rFonts w:hint="eastAsia"/>
        </w:rPr>
        <w:t>根</w:t>
      </w:r>
      <w:r w:rsidR="007E42E3">
        <w:rPr>
          <w:rFonts w:hint="eastAsia"/>
        </w:rPr>
        <w:t>短铁氟龙管</w:t>
      </w:r>
      <w:r w:rsidR="007E42E3" w:rsidRPr="007E42E3">
        <w:rPr>
          <w:rFonts w:hint="eastAsia"/>
          <w:color w:val="FF0000"/>
        </w:rPr>
        <w:t>（长度之后测量）</w:t>
      </w:r>
    </w:p>
    <w:p w14:paraId="4973D31D" w14:textId="2BD114C2" w:rsidR="00FB3C4E" w:rsidRDefault="000E6C77" w:rsidP="00251F33">
      <w:pPr>
        <w:pStyle w:val="a"/>
      </w:pPr>
      <w:r>
        <w:rPr>
          <w:rFonts w:hint="eastAsia"/>
        </w:rPr>
        <w:t>安装步骤</w:t>
      </w:r>
    </w:p>
    <w:p w14:paraId="6FB23739" w14:textId="14FBE39F" w:rsidR="000E6C77" w:rsidRDefault="00EE1E24" w:rsidP="00EE1E24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安装偏心轮</w:t>
      </w:r>
    </w:p>
    <w:p w14:paraId="4BD3BCB9" w14:textId="3021A61E" w:rsidR="00EE1E24" w:rsidRDefault="00EE1E24" w:rsidP="00EE1E24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安装</w:t>
      </w:r>
      <w:r w:rsidR="009B7C3A">
        <w:rPr>
          <w:rFonts w:hint="eastAsia"/>
        </w:rPr>
        <w:t>挤出齿轮</w:t>
      </w:r>
    </w:p>
    <w:p w14:paraId="00068C42" w14:textId="0E3B5292" w:rsidR="009B7C3A" w:rsidRDefault="009B7C3A" w:rsidP="00EE1E24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安装滑块上U型轴承</w:t>
      </w:r>
    </w:p>
    <w:p w14:paraId="40C288BC" w14:textId="56B18337" w:rsidR="009B7C3A" w:rsidRDefault="009052F1" w:rsidP="00EE1E24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确认缓冲器滑动顺畅</w:t>
      </w:r>
      <w:r w:rsidR="00D75328">
        <w:rPr>
          <w:rFonts w:hint="eastAsia"/>
        </w:rPr>
        <w:t>、安装缓冲器上限位</w:t>
      </w:r>
    </w:p>
    <w:p w14:paraId="6FF1B8FA" w14:textId="64BB8C41" w:rsidR="00D75328" w:rsidRDefault="00D75328" w:rsidP="00EE1E24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安装盖板上限位</w:t>
      </w:r>
    </w:p>
    <w:p w14:paraId="531FA3D9" w14:textId="491F21E1" w:rsidR="00D75328" w:rsidRDefault="007E42E3" w:rsidP="00EE1E24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如图</w:t>
      </w:r>
      <w:r w:rsidR="00D75328">
        <w:rPr>
          <w:rFonts w:hint="eastAsia"/>
        </w:rPr>
        <w:t>组装以上部件</w:t>
      </w:r>
    </w:p>
    <w:p w14:paraId="0A838200" w14:textId="57BE7EA4" w:rsidR="00873D1B" w:rsidRDefault="006F0E36" w:rsidP="00251F33">
      <w:pPr>
        <w:pStyle w:val="a"/>
      </w:pPr>
      <w:r>
        <w:rPr>
          <w:rFonts w:hint="eastAsia"/>
        </w:rPr>
        <w:t>暂定</w:t>
      </w:r>
    </w:p>
    <w:p w14:paraId="4E593B58" w14:textId="31CCDAF7" w:rsidR="008240D0" w:rsidRDefault="006F0E36" w:rsidP="00251F33">
      <w:pPr>
        <w:pStyle w:val="a"/>
        <w:rPr>
          <w:rFonts w:hint="eastAsia"/>
        </w:rPr>
      </w:pPr>
      <w:r>
        <w:rPr>
          <w:rFonts w:hint="eastAsia"/>
        </w:rPr>
        <w:t>暂定</w:t>
      </w:r>
    </w:p>
    <w:p w14:paraId="2C6723C3" w14:textId="77777777" w:rsidR="007021F9" w:rsidRDefault="007021F9">
      <w:pPr>
        <w:widowControl/>
        <w:jc w:val="left"/>
        <w:rPr>
          <w:b/>
          <w:bCs/>
          <w:kern w:val="28"/>
          <w:sz w:val="32"/>
          <w:szCs w:val="32"/>
        </w:rPr>
      </w:pPr>
      <w:r>
        <w:br w:type="page"/>
      </w:r>
    </w:p>
    <w:p w14:paraId="14CD548D" w14:textId="667B89ED" w:rsidR="008240D0" w:rsidRDefault="006F0E36" w:rsidP="006F0E36">
      <w:pPr>
        <w:pStyle w:val="aa"/>
      </w:pPr>
      <w:r>
        <w:rPr>
          <w:rFonts w:hint="eastAsia"/>
        </w:rPr>
        <w:lastRenderedPageBreak/>
        <w:t>设备调试</w:t>
      </w:r>
      <w:r w:rsidR="006C551F">
        <w:rPr>
          <w:rFonts w:hint="eastAsia"/>
        </w:rPr>
        <w:t>使用</w:t>
      </w:r>
    </w:p>
    <w:p w14:paraId="24698388" w14:textId="4DF69583" w:rsidR="00F74514" w:rsidRDefault="00F74514" w:rsidP="00905932">
      <w:pPr>
        <w:pStyle w:val="a"/>
        <w:numPr>
          <w:ilvl w:val="0"/>
          <w:numId w:val="9"/>
        </w:numPr>
      </w:pPr>
      <w:r>
        <w:rPr>
          <w:rFonts w:hint="eastAsia"/>
        </w:rPr>
        <w:t>将装配完成后的多色机构固定到打印机上</w:t>
      </w:r>
      <w:r w:rsidR="00246145">
        <w:rPr>
          <w:rFonts w:hint="eastAsia"/>
        </w:rPr>
        <w:t>（使用多色固定件）</w:t>
      </w:r>
    </w:p>
    <w:p w14:paraId="6A941500" w14:textId="2FEABAD7" w:rsidR="00246145" w:rsidRDefault="00805A0F" w:rsidP="00905932">
      <w:pPr>
        <w:pStyle w:val="a"/>
        <w:numPr>
          <w:ilvl w:val="0"/>
          <w:numId w:val="10"/>
        </w:numPr>
      </w:pPr>
      <w:r>
        <w:rPr>
          <w:rFonts w:hint="eastAsia"/>
        </w:rPr>
        <w:t>将</w:t>
      </w:r>
      <w:r w:rsidR="00CF69F8">
        <w:rPr>
          <w:rFonts w:hint="eastAsia"/>
        </w:rPr>
        <w:t>“</w:t>
      </w:r>
      <w:r w:rsidR="00CF69F8" w:rsidRPr="00CF69F8">
        <w:t>-more_extruders_v2.4.cfg</w:t>
      </w:r>
      <w:r w:rsidR="00CF69F8">
        <w:rPr>
          <w:rFonts w:hint="eastAsia"/>
        </w:rPr>
        <w:t>”文件导入</w:t>
      </w:r>
      <w:proofErr w:type="spellStart"/>
      <w:r w:rsidR="00CF69F8">
        <w:rPr>
          <w:rFonts w:hint="eastAsia"/>
        </w:rPr>
        <w:t>klipper</w:t>
      </w:r>
      <w:proofErr w:type="spellEnd"/>
      <w:r w:rsidR="00CF69F8">
        <w:rPr>
          <w:rFonts w:hint="eastAsia"/>
        </w:rPr>
        <w:t>，并在printer中引用</w:t>
      </w:r>
    </w:p>
    <w:p w14:paraId="2F2407A3" w14:textId="74331F85" w:rsidR="00A43706" w:rsidRDefault="00E94083" w:rsidP="00A43706">
      <w:pPr>
        <w:pStyle w:val="a8"/>
        <w:ind w:left="360" w:firstLineChars="0" w:firstLine="0"/>
      </w:pPr>
      <w:r>
        <w:rPr>
          <w:noProof/>
        </w:rPr>
        <w:drawing>
          <wp:inline distT="0" distB="0" distL="0" distR="0" wp14:anchorId="23A6E215" wp14:editId="5D31177A">
            <wp:extent cx="5274310" cy="668020"/>
            <wp:effectExtent l="0" t="0" r="2540" b="0"/>
            <wp:docPr id="1531435705" name="图片 1" descr="图形用户界面, 网站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435705" name="图片 1" descr="图形用户界面, 网站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92F91" w14:textId="72FD1A65" w:rsidR="00CF69F8" w:rsidRDefault="00EF2219" w:rsidP="00905932">
      <w:pPr>
        <w:pStyle w:val="a"/>
      </w:pPr>
      <w:r>
        <w:rPr>
          <w:rFonts w:hint="eastAsia"/>
        </w:rPr>
        <w:t>配置多色机构配置文件</w:t>
      </w:r>
    </w:p>
    <w:p w14:paraId="1DBA9DAA" w14:textId="77777777" w:rsidR="00DF18A3" w:rsidRPr="00DF18A3" w:rsidRDefault="00DF18A3" w:rsidP="00DF18A3">
      <w:pPr>
        <w:pStyle w:val="a8"/>
        <w:numPr>
          <w:ilvl w:val="0"/>
          <w:numId w:val="5"/>
        </w:numPr>
        <w:ind w:firstLineChars="0"/>
        <w:rPr>
          <w:vanish/>
        </w:rPr>
      </w:pPr>
    </w:p>
    <w:p w14:paraId="66C502CA" w14:textId="77777777" w:rsidR="00DF18A3" w:rsidRPr="00DF18A3" w:rsidRDefault="00DF18A3" w:rsidP="00DF18A3">
      <w:pPr>
        <w:pStyle w:val="a8"/>
        <w:numPr>
          <w:ilvl w:val="0"/>
          <w:numId w:val="5"/>
        </w:numPr>
        <w:ind w:firstLineChars="0"/>
        <w:rPr>
          <w:vanish/>
        </w:rPr>
      </w:pPr>
    </w:p>
    <w:p w14:paraId="049B8DB0" w14:textId="77777777" w:rsidR="00DF18A3" w:rsidRPr="00DF18A3" w:rsidRDefault="00DF18A3" w:rsidP="00DF18A3">
      <w:pPr>
        <w:pStyle w:val="a8"/>
        <w:numPr>
          <w:ilvl w:val="0"/>
          <w:numId w:val="5"/>
        </w:numPr>
        <w:ind w:firstLineChars="0"/>
        <w:rPr>
          <w:vanish/>
        </w:rPr>
      </w:pPr>
    </w:p>
    <w:p w14:paraId="259D6ABF" w14:textId="70AC859A" w:rsidR="00DF18A3" w:rsidRDefault="00CA36F9" w:rsidP="00905932">
      <w:pPr>
        <w:pStyle w:val="2"/>
      </w:pPr>
      <w:r>
        <w:rPr>
          <w:rFonts w:hint="eastAsia"/>
        </w:rPr>
        <w:t>配置送丝电机和选色电机（有指针的电机为选色电机）</w:t>
      </w:r>
      <w:r w:rsidR="00EC6323">
        <w:rPr>
          <w:rFonts w:hint="eastAsia"/>
        </w:rPr>
        <w:t>配置</w:t>
      </w:r>
    </w:p>
    <w:p w14:paraId="1D11D27E" w14:textId="2C64CA20" w:rsidR="007021F9" w:rsidRDefault="007021F9" w:rsidP="007021F9">
      <w:pPr>
        <w:ind w:left="425"/>
      </w:pPr>
      <w:r>
        <w:rPr>
          <w:noProof/>
        </w:rPr>
        <w:drawing>
          <wp:inline distT="0" distB="0" distL="0" distR="0" wp14:anchorId="0AEFBD20" wp14:editId="67368F7A">
            <wp:extent cx="3605842" cy="5285039"/>
            <wp:effectExtent l="0" t="0" r="0" b="0"/>
            <wp:docPr id="2004998768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998768" name="图片 1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4373" cy="534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4E132" w14:textId="77777777" w:rsidR="007021F9" w:rsidRDefault="007021F9" w:rsidP="00980386">
      <w:pPr>
        <w:ind w:firstLine="420"/>
      </w:pPr>
      <w:r w:rsidRPr="004D2D9E">
        <w:t>此处为</w:t>
      </w:r>
      <w:r>
        <w:rPr>
          <w:rFonts w:hint="eastAsia"/>
        </w:rPr>
        <w:t>送料电机和选色电机的相关端口</w:t>
      </w:r>
    </w:p>
    <w:p w14:paraId="4F00288F" w14:textId="77777777" w:rsidR="007021F9" w:rsidRPr="00980386" w:rsidRDefault="007021F9" w:rsidP="00980386">
      <w:pPr>
        <w:ind w:firstLine="420"/>
        <w:rPr>
          <w:color w:val="FF0000"/>
        </w:rPr>
      </w:pPr>
      <w:r w:rsidRPr="00980386">
        <w:rPr>
          <w:color w:val="FF0000"/>
        </w:rPr>
        <w:t>*</w:t>
      </w:r>
      <w:r w:rsidRPr="00980386">
        <w:rPr>
          <w:rFonts w:hint="eastAsia"/>
          <w:color w:val="FF0000"/>
        </w:rPr>
        <w:t>电机正确旋转方向应为顺时针</w:t>
      </w:r>
    </w:p>
    <w:p w14:paraId="78C90FD3" w14:textId="4AF9ADE2" w:rsidR="006C551F" w:rsidRDefault="004075AB" w:rsidP="00905932">
      <w:pPr>
        <w:pStyle w:val="2"/>
      </w:pPr>
      <w:r>
        <w:rPr>
          <w:rFonts w:hint="eastAsia"/>
        </w:rPr>
        <w:lastRenderedPageBreak/>
        <w:t>配置送丝电机“</w:t>
      </w:r>
      <w:proofErr w:type="spellStart"/>
      <w:r>
        <w:rPr>
          <w:rFonts w:hint="eastAsia"/>
        </w:rPr>
        <w:t>rotation</w:t>
      </w:r>
      <w:r>
        <w:t>_</w:t>
      </w:r>
      <w:r w:rsidR="00730004">
        <w:rPr>
          <w:rFonts w:hint="eastAsia"/>
        </w:rPr>
        <w:t>distance</w:t>
      </w:r>
      <w:proofErr w:type="spellEnd"/>
      <w:r>
        <w:rPr>
          <w:rFonts w:hint="eastAsia"/>
        </w:rPr>
        <w:t>”</w:t>
      </w:r>
      <w:r w:rsidR="00730004">
        <w:rPr>
          <w:rFonts w:hint="eastAsia"/>
        </w:rPr>
        <w:t>值</w:t>
      </w:r>
    </w:p>
    <w:p w14:paraId="20BCFE7F" w14:textId="415B9ED6" w:rsidR="006F7D32" w:rsidRDefault="00232398" w:rsidP="006F7D32">
      <w:pPr>
        <w:ind w:left="425"/>
      </w:pPr>
      <w:r>
        <w:rPr>
          <w:noProof/>
        </w:rPr>
        <w:drawing>
          <wp:inline distT="0" distB="0" distL="0" distR="0" wp14:anchorId="23DB8157" wp14:editId="2DB120D1">
            <wp:extent cx="5244131" cy="2406770"/>
            <wp:effectExtent l="0" t="0" r="0" b="0"/>
            <wp:docPr id="15872533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2533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9096" cy="243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8AE8C" w14:textId="59221931" w:rsidR="00B31943" w:rsidRPr="006F7D32" w:rsidRDefault="00B31943" w:rsidP="006F7D32">
      <w:pPr>
        <w:ind w:left="425"/>
        <w:rPr>
          <w:rFonts w:hint="eastAsia"/>
        </w:rPr>
      </w:pPr>
      <w:r>
        <w:rPr>
          <w:noProof/>
        </w:rPr>
        <w:drawing>
          <wp:inline distT="0" distB="0" distL="0" distR="0" wp14:anchorId="0C2D4B97" wp14:editId="769A9237">
            <wp:extent cx="5233914" cy="3114136"/>
            <wp:effectExtent l="0" t="0" r="5080" b="0"/>
            <wp:docPr id="1344085713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085713" name="图片 1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2940" cy="3143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4EE5B" w14:textId="30FDD12B" w:rsidR="00730004" w:rsidRDefault="00730004" w:rsidP="00730004">
      <w:pPr>
        <w:ind w:left="425"/>
      </w:pPr>
      <w:r>
        <w:rPr>
          <w:rFonts w:hint="eastAsia"/>
        </w:rPr>
        <w:t>将</w:t>
      </w:r>
      <w:r w:rsidR="00E95A8D">
        <w:rPr>
          <w:rFonts w:hint="eastAsia"/>
        </w:rPr>
        <w:t>耗材通过T0号耗材为插入近程挤出机</w:t>
      </w:r>
      <w:r w:rsidR="00E332DE">
        <w:rPr>
          <w:rFonts w:hint="eastAsia"/>
        </w:rPr>
        <w:t>，保证耗材已经挤出。</w:t>
      </w:r>
    </w:p>
    <w:p w14:paraId="1397698E" w14:textId="120A4C31" w:rsidR="00E332DE" w:rsidRDefault="00E332DE" w:rsidP="00730004">
      <w:pPr>
        <w:ind w:left="425"/>
        <w:rPr>
          <w:rFonts w:hint="eastAsia"/>
        </w:rPr>
      </w:pPr>
      <w:r>
        <w:rPr>
          <w:rFonts w:hint="eastAsia"/>
        </w:rPr>
        <w:t>将换色器指针旋转，夹持T0耗材。</w:t>
      </w:r>
    </w:p>
    <w:p w14:paraId="7D3922D2" w14:textId="53D14D98" w:rsidR="006C551F" w:rsidRDefault="00E95A8D" w:rsidP="00DD13D9">
      <w:pPr>
        <w:ind w:left="425"/>
      </w:pPr>
      <w:r>
        <w:rPr>
          <w:rFonts w:hint="eastAsia"/>
        </w:rPr>
        <w:t>执行</w:t>
      </w:r>
      <w:r w:rsidR="000A44E8">
        <w:rPr>
          <w:rFonts w:hint="eastAsia"/>
        </w:rPr>
        <w:t>宏“</w:t>
      </w:r>
      <w:proofErr w:type="spellStart"/>
      <w:r w:rsidR="006F7D32" w:rsidRPr="006F7D32">
        <w:t>calibrationRotation</w:t>
      </w:r>
      <w:proofErr w:type="spellEnd"/>
      <w:r w:rsidR="000A44E8">
        <w:rPr>
          <w:rFonts w:hint="eastAsia"/>
        </w:rPr>
        <w:t>”</w:t>
      </w:r>
      <w:r w:rsidR="006F7D32">
        <w:rPr>
          <w:rFonts w:hint="eastAsia"/>
        </w:rPr>
        <w:t xml:space="preserve"> </w:t>
      </w:r>
      <w:r w:rsidR="00093819">
        <w:rPr>
          <w:rFonts w:hint="eastAsia"/>
        </w:rPr>
        <w:t>送丝挤出机和近程挤出机将同步挤出。</w:t>
      </w:r>
    </w:p>
    <w:p w14:paraId="56502831" w14:textId="77777777" w:rsidR="00B31943" w:rsidRDefault="00B31943" w:rsidP="00B31943">
      <w:pPr>
        <w:pStyle w:val="a8"/>
        <w:ind w:leftChars="202" w:left="424" w:firstLineChars="0" w:firstLine="0"/>
      </w:pPr>
      <w:r>
        <w:rPr>
          <w:rFonts w:hint="eastAsia"/>
        </w:rPr>
        <w:t>送料电机挤出长度校准，与当前挤出机越一致越好</w:t>
      </w:r>
    </w:p>
    <w:p w14:paraId="5C22D3F0" w14:textId="77777777" w:rsidR="00B31943" w:rsidRDefault="00B31943" w:rsidP="00B31943">
      <w:pPr>
        <w:pStyle w:val="a8"/>
        <w:ind w:leftChars="202" w:left="424" w:firstLineChars="0" w:firstLine="0"/>
      </w:pPr>
      <w:r>
        <w:rPr>
          <w:rFonts w:hint="eastAsia"/>
        </w:rPr>
        <w:t>（安装机器后 实际加载耗材，观看耗材缓冲器变化。</w:t>
      </w:r>
    </w:p>
    <w:p w14:paraId="3F298CDB" w14:textId="69BEE882" w:rsidR="00B31943" w:rsidRDefault="00B31943" w:rsidP="00B31943">
      <w:pPr>
        <w:pStyle w:val="a8"/>
        <w:ind w:leftChars="202" w:left="424" w:firstLineChars="0" w:firstLine="0"/>
      </w:pPr>
      <w:r>
        <w:rPr>
          <w:rFonts w:hint="eastAsia"/>
        </w:rPr>
        <w:t>若耗材缓冲器在</w:t>
      </w:r>
      <w:r>
        <w:rPr>
          <w:rFonts w:hint="eastAsia"/>
        </w:rPr>
        <w:t>过程</w:t>
      </w:r>
      <w:r>
        <w:rPr>
          <w:rFonts w:hint="eastAsia"/>
        </w:rPr>
        <w:t>内轻微张开则无需调整</w:t>
      </w:r>
    </w:p>
    <w:p w14:paraId="380D9243" w14:textId="77777777" w:rsidR="00B31943" w:rsidRDefault="00B31943" w:rsidP="00B31943">
      <w:pPr>
        <w:pStyle w:val="a8"/>
        <w:ind w:leftChars="202" w:left="424" w:firstLineChars="0" w:firstLine="0"/>
      </w:pPr>
      <w:r>
        <w:rPr>
          <w:rFonts w:hint="eastAsia"/>
        </w:rPr>
        <w:t>若耗材缓冲器被完全张开，则将数值改大</w:t>
      </w:r>
    </w:p>
    <w:p w14:paraId="0C849B8D" w14:textId="34EA967B" w:rsidR="00B31943" w:rsidRPr="00B31943" w:rsidRDefault="00B31943" w:rsidP="00B31943">
      <w:pPr>
        <w:pStyle w:val="a8"/>
        <w:ind w:leftChars="202" w:left="424" w:firstLineChars="0" w:firstLine="0"/>
        <w:rPr>
          <w:rFonts w:hint="eastAsia"/>
        </w:rPr>
      </w:pPr>
      <w:r>
        <w:rPr>
          <w:rFonts w:hint="eastAsia"/>
        </w:rPr>
        <w:t>若耗材缓冲器全程闭合，或听到啃料声音，则需要将此值改小）</w:t>
      </w:r>
    </w:p>
    <w:p w14:paraId="2DA84494" w14:textId="3D08F85A" w:rsidR="006C551F" w:rsidRDefault="006C551F" w:rsidP="00905932">
      <w:pPr>
        <w:pStyle w:val="2"/>
        <w:rPr>
          <w:rFonts w:hint="eastAsia"/>
        </w:rPr>
      </w:pPr>
      <w:r>
        <w:lastRenderedPageBreak/>
        <w:t>配置耗材丝长度</w:t>
      </w:r>
    </w:p>
    <w:p w14:paraId="3B4E2175" w14:textId="772D99C3" w:rsidR="00DF18A3" w:rsidRDefault="00646E81" w:rsidP="00DD13D9">
      <w:pPr>
        <w:ind w:left="425"/>
      </w:pPr>
      <w:r>
        <w:rPr>
          <w:noProof/>
        </w:rPr>
        <w:drawing>
          <wp:inline distT="0" distB="0" distL="0" distR="0" wp14:anchorId="2A24D6EE" wp14:editId="71F93C24">
            <wp:extent cx="4054415" cy="2002313"/>
            <wp:effectExtent l="0" t="0" r="3810" b="0"/>
            <wp:docPr id="5534898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4898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2461" cy="2006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AF344" w14:textId="77777777" w:rsidR="003A668D" w:rsidRDefault="004D2D9E" w:rsidP="00DD13D9">
      <w:pPr>
        <w:ind w:firstLine="420"/>
        <w:rPr>
          <w:kern w:val="0"/>
        </w:rPr>
      </w:pPr>
      <w:r w:rsidRPr="00DD13D9">
        <w:rPr>
          <w:color w:val="00B0F0"/>
        </w:rPr>
        <w:t>1、2</w:t>
      </w:r>
      <w:r w:rsidRPr="004D2D9E">
        <w:t>处耗材退出、加载</w:t>
      </w:r>
      <w:r w:rsidR="00490BE7">
        <w:rPr>
          <w:rFonts w:hint="eastAsia"/>
        </w:rPr>
        <w:t>两</w:t>
      </w:r>
      <w:r w:rsidRPr="004D2D9E">
        <w:t>个参数的数值</w:t>
      </w:r>
      <w:r w:rsidR="00490BE7">
        <w:rPr>
          <w:rFonts w:hint="eastAsia"/>
        </w:rPr>
        <w:t>，</w:t>
      </w:r>
      <w:r w:rsidR="00490BE7" w:rsidRPr="00DD13D9">
        <w:rPr>
          <w:color w:val="00B0F0"/>
        </w:rPr>
        <w:t>3</w:t>
      </w:r>
      <w:r w:rsidR="00490BE7">
        <w:rPr>
          <w:rFonts w:hint="eastAsia"/>
          <w:color w:val="00B0F0"/>
        </w:rPr>
        <w:t>、4</w:t>
      </w:r>
      <w:r w:rsidR="00490BE7">
        <w:rPr>
          <w:rFonts w:hint="eastAsia"/>
          <w:kern w:val="0"/>
        </w:rPr>
        <w:t>为</w:t>
      </w:r>
      <w:r w:rsidR="002C6096">
        <w:rPr>
          <w:rFonts w:hint="eastAsia"/>
          <w:kern w:val="0"/>
        </w:rPr>
        <w:t>T0T2、T1T3</w:t>
      </w:r>
      <w:r w:rsidR="00490BE7">
        <w:rPr>
          <w:rFonts w:hint="eastAsia"/>
          <w:kern w:val="0"/>
        </w:rPr>
        <w:t>送丝长度参数的数值</w:t>
      </w:r>
    </w:p>
    <w:p w14:paraId="7296FBEA" w14:textId="4F775000" w:rsidR="004D2D9E" w:rsidRDefault="003A668D" w:rsidP="00DD13D9">
      <w:pPr>
        <w:ind w:firstLine="420"/>
      </w:pPr>
      <w:r>
        <w:rPr>
          <w:rFonts w:hint="eastAsia"/>
        </w:rPr>
        <w:t>需要</w:t>
      </w:r>
      <w:r w:rsidR="004D2D9E" w:rsidRPr="004D2D9E">
        <w:t>依据自身机器调整</w:t>
      </w:r>
    </w:p>
    <w:p w14:paraId="0180F225" w14:textId="15FD538B" w:rsidR="003A668D" w:rsidRPr="00765461" w:rsidRDefault="00371686" w:rsidP="00FF09D8">
      <w:pPr>
        <w:ind w:left="420"/>
        <w:rPr>
          <w:kern w:val="0"/>
        </w:rPr>
      </w:pPr>
      <w:r w:rsidRPr="00DD13D9">
        <w:rPr>
          <w:color w:val="00B0F0"/>
        </w:rPr>
        <w:t>3</w:t>
      </w:r>
      <w:r>
        <w:rPr>
          <w:rFonts w:hint="eastAsia"/>
          <w:color w:val="00B0F0"/>
        </w:rPr>
        <w:t>、4</w:t>
      </w:r>
      <w:r>
        <w:rPr>
          <w:rFonts w:hint="eastAsia"/>
          <w:kern w:val="0"/>
        </w:rPr>
        <w:t>参数，装入</w:t>
      </w:r>
      <w:r w:rsidR="0095550A">
        <w:rPr>
          <w:rFonts w:hint="eastAsia"/>
          <w:kern w:val="0"/>
        </w:rPr>
        <w:t>换色器到近程挤出机的耗材管后，以管长为基础尺寸。然后</w:t>
      </w:r>
      <w:r w:rsidR="00FF09D8">
        <w:rPr>
          <w:rFonts w:hint="eastAsia"/>
          <w:kern w:val="0"/>
        </w:rPr>
        <w:t>加载耗材</w:t>
      </w:r>
      <w:r w:rsidR="00C64450">
        <w:rPr>
          <w:rFonts w:hint="eastAsia"/>
          <w:kern w:val="0"/>
        </w:rPr>
        <w:t>使用</w:t>
      </w:r>
    </w:p>
    <w:p w14:paraId="1787573C" w14:textId="73C607BC" w:rsidR="00765461" w:rsidRPr="00765461" w:rsidRDefault="00765461" w:rsidP="00A163B8">
      <w:pPr>
        <w:widowControl/>
        <w:shd w:val="clear" w:color="auto" w:fill="28282B"/>
        <w:spacing w:line="330" w:lineRule="atLeast"/>
        <w:ind w:left="420"/>
        <w:jc w:val="left"/>
        <w:rPr>
          <w:rFonts w:ascii="Consolas" w:eastAsia="宋体" w:hAnsi="Consolas" w:cs="宋体"/>
          <w:color w:val="CBCCC6"/>
          <w:kern w:val="0"/>
          <w:sz w:val="24"/>
          <w:szCs w:val="24"/>
        </w:rPr>
      </w:pPr>
      <w:r w:rsidRPr="00765461">
        <w:rPr>
          <w:rFonts w:ascii="Consolas" w:eastAsia="宋体" w:hAnsi="Consolas" w:cs="宋体"/>
          <w:color w:val="F29E74"/>
          <w:kern w:val="0"/>
          <w:sz w:val="24"/>
          <w:szCs w:val="24"/>
        </w:rPr>
        <w:t xml:space="preserve">MANUAL_STEPPER </w:t>
      </w:r>
      <w:r w:rsidRPr="00765461">
        <w:rPr>
          <w:rFonts w:ascii="Consolas" w:eastAsia="宋体" w:hAnsi="Consolas" w:cs="宋体"/>
          <w:color w:val="D4BFFF"/>
          <w:kern w:val="0"/>
          <w:sz w:val="24"/>
          <w:szCs w:val="24"/>
        </w:rPr>
        <w:t>STEPPER</w:t>
      </w:r>
      <w:r w:rsidRPr="00765461">
        <w:rPr>
          <w:rFonts w:ascii="Consolas" w:eastAsia="宋体" w:hAnsi="Consolas" w:cs="宋体"/>
          <w:color w:val="CBCCC6"/>
          <w:kern w:val="0"/>
          <w:sz w:val="24"/>
          <w:szCs w:val="24"/>
        </w:rPr>
        <w:t>=</w:t>
      </w:r>
      <w:proofErr w:type="spellStart"/>
      <w:r w:rsidRPr="00765461">
        <w:rPr>
          <w:rFonts w:ascii="Consolas" w:eastAsia="宋体" w:hAnsi="Consolas" w:cs="宋体"/>
          <w:color w:val="CBCCC6"/>
          <w:kern w:val="0"/>
          <w:sz w:val="24"/>
          <w:szCs w:val="24"/>
        </w:rPr>
        <w:t>filament_motion</w:t>
      </w:r>
      <w:proofErr w:type="spellEnd"/>
      <w:r w:rsidRPr="00765461">
        <w:rPr>
          <w:rFonts w:ascii="Consolas" w:eastAsia="宋体" w:hAnsi="Consolas" w:cs="宋体"/>
          <w:color w:val="CBCCC6"/>
          <w:kern w:val="0"/>
          <w:sz w:val="24"/>
          <w:szCs w:val="24"/>
        </w:rPr>
        <w:t xml:space="preserve"> </w:t>
      </w:r>
      <w:r w:rsidRPr="00765461">
        <w:rPr>
          <w:rFonts w:ascii="Consolas" w:eastAsia="宋体" w:hAnsi="Consolas" w:cs="宋体"/>
          <w:color w:val="D4BFFF"/>
          <w:kern w:val="0"/>
          <w:sz w:val="24"/>
          <w:szCs w:val="24"/>
        </w:rPr>
        <w:t>SET_POSITION</w:t>
      </w:r>
      <w:r w:rsidRPr="00765461">
        <w:rPr>
          <w:rFonts w:ascii="Consolas" w:eastAsia="宋体" w:hAnsi="Consolas" w:cs="宋体"/>
          <w:color w:val="CBCCC6"/>
          <w:kern w:val="0"/>
          <w:sz w:val="24"/>
          <w:szCs w:val="24"/>
        </w:rPr>
        <w:t>=</w:t>
      </w:r>
      <w:r w:rsidRPr="00765461">
        <w:rPr>
          <w:rFonts w:ascii="Consolas" w:eastAsia="宋体" w:hAnsi="Consolas" w:cs="宋体"/>
          <w:color w:val="FFCC66"/>
          <w:kern w:val="0"/>
          <w:sz w:val="24"/>
          <w:szCs w:val="24"/>
        </w:rPr>
        <w:t>0</w:t>
      </w:r>
      <w:r w:rsidRPr="00765461">
        <w:rPr>
          <w:rFonts w:ascii="Consolas" w:eastAsia="宋体" w:hAnsi="Consolas" w:cs="宋体"/>
          <w:color w:val="CBCCC6"/>
          <w:kern w:val="0"/>
          <w:sz w:val="24"/>
          <w:szCs w:val="24"/>
        </w:rPr>
        <w:t xml:space="preserve"> </w:t>
      </w:r>
      <w:r w:rsidRPr="00765461">
        <w:rPr>
          <w:rFonts w:ascii="Consolas" w:eastAsia="宋体" w:hAnsi="Consolas" w:cs="宋体"/>
          <w:color w:val="D4BFFF"/>
          <w:kern w:val="0"/>
          <w:sz w:val="24"/>
          <w:szCs w:val="24"/>
        </w:rPr>
        <w:t>SPEED</w:t>
      </w:r>
      <w:r w:rsidRPr="00765461">
        <w:rPr>
          <w:rFonts w:ascii="Consolas" w:eastAsia="宋体" w:hAnsi="Consolas" w:cs="宋体"/>
          <w:color w:val="CBCCC6"/>
          <w:kern w:val="0"/>
          <w:sz w:val="24"/>
          <w:szCs w:val="24"/>
        </w:rPr>
        <w:t>=</w:t>
      </w:r>
      <w:r>
        <w:rPr>
          <w:rFonts w:ascii="Consolas" w:eastAsia="宋体" w:hAnsi="Consolas" w:cs="宋体"/>
          <w:color w:val="BAE67E"/>
          <w:kern w:val="0"/>
          <w:sz w:val="24"/>
          <w:szCs w:val="24"/>
        </w:rPr>
        <w:t>150</w:t>
      </w:r>
      <w:r w:rsidRPr="00765461">
        <w:rPr>
          <w:rFonts w:ascii="Consolas" w:eastAsia="宋体" w:hAnsi="Consolas" w:cs="宋体"/>
          <w:color w:val="CBCCC6"/>
          <w:kern w:val="0"/>
          <w:sz w:val="24"/>
          <w:szCs w:val="24"/>
        </w:rPr>
        <w:t xml:space="preserve"> </w:t>
      </w:r>
      <w:r w:rsidRPr="00765461">
        <w:rPr>
          <w:rFonts w:ascii="Consolas" w:eastAsia="宋体" w:hAnsi="Consolas" w:cs="宋体"/>
          <w:color w:val="D4BFFF"/>
          <w:kern w:val="0"/>
          <w:sz w:val="24"/>
          <w:szCs w:val="24"/>
        </w:rPr>
        <w:t>ACCEL</w:t>
      </w:r>
      <w:r w:rsidRPr="00765461">
        <w:rPr>
          <w:rFonts w:ascii="Consolas" w:eastAsia="宋体" w:hAnsi="Consolas" w:cs="宋体"/>
          <w:color w:val="CBCCC6"/>
          <w:kern w:val="0"/>
          <w:sz w:val="24"/>
          <w:szCs w:val="24"/>
        </w:rPr>
        <w:t>=</w:t>
      </w:r>
      <w:r w:rsidRPr="00765461">
        <w:rPr>
          <w:rFonts w:ascii="Consolas" w:eastAsia="宋体" w:hAnsi="Consolas" w:cs="宋体"/>
          <w:color w:val="FFCC66"/>
          <w:kern w:val="0"/>
          <w:sz w:val="24"/>
          <w:szCs w:val="24"/>
        </w:rPr>
        <w:t>3000</w:t>
      </w:r>
      <w:r w:rsidRPr="00765461">
        <w:rPr>
          <w:rFonts w:ascii="Consolas" w:eastAsia="宋体" w:hAnsi="Consolas" w:cs="宋体"/>
          <w:color w:val="CBCCC6"/>
          <w:kern w:val="0"/>
          <w:sz w:val="24"/>
          <w:szCs w:val="24"/>
        </w:rPr>
        <w:t xml:space="preserve"> </w:t>
      </w:r>
      <w:r w:rsidRPr="00765461">
        <w:rPr>
          <w:rFonts w:ascii="Consolas" w:eastAsia="宋体" w:hAnsi="Consolas" w:cs="宋体"/>
          <w:color w:val="D4BFFF"/>
          <w:kern w:val="0"/>
          <w:sz w:val="24"/>
          <w:szCs w:val="24"/>
        </w:rPr>
        <w:t>MOVE</w:t>
      </w:r>
      <w:r w:rsidRPr="00765461">
        <w:rPr>
          <w:rFonts w:ascii="Consolas" w:eastAsia="宋体" w:hAnsi="Consolas" w:cs="宋体"/>
          <w:color w:val="CBCCC6"/>
          <w:kern w:val="0"/>
          <w:sz w:val="24"/>
          <w:szCs w:val="24"/>
        </w:rPr>
        <w:t>=-</w:t>
      </w:r>
      <w:r w:rsidRPr="00765461">
        <w:rPr>
          <w:rFonts w:ascii="Consolas" w:eastAsia="宋体" w:hAnsi="Consolas" w:cs="宋体"/>
          <w:color w:val="BAE67E"/>
          <w:kern w:val="0"/>
          <w:sz w:val="24"/>
          <w:szCs w:val="24"/>
        </w:rPr>
        <w:t>{</w:t>
      </w:r>
      <w:r>
        <w:rPr>
          <w:rFonts w:ascii="Consolas" w:eastAsia="宋体" w:hAnsi="Consolas" w:cs="宋体" w:hint="eastAsia"/>
          <w:color w:val="BAE67E"/>
          <w:kern w:val="0"/>
          <w:sz w:val="24"/>
          <w:szCs w:val="24"/>
        </w:rPr>
        <w:t>管子长度</w:t>
      </w:r>
      <w:r w:rsidRPr="00765461">
        <w:rPr>
          <w:rFonts w:ascii="Consolas" w:eastAsia="宋体" w:hAnsi="Consolas" w:cs="宋体"/>
          <w:color w:val="BAE67E"/>
          <w:kern w:val="0"/>
          <w:sz w:val="24"/>
          <w:szCs w:val="24"/>
        </w:rPr>
        <w:t>}</w:t>
      </w:r>
    </w:p>
    <w:p w14:paraId="14854BB4" w14:textId="382DCFC5" w:rsidR="00765461" w:rsidRDefault="00C82CDC" w:rsidP="00FF09D8">
      <w:pPr>
        <w:ind w:left="420"/>
      </w:pPr>
      <w:r>
        <w:rPr>
          <w:rFonts w:hint="eastAsia"/>
        </w:rPr>
        <w:t>参数测试T0T2</w:t>
      </w:r>
      <w:r w:rsidR="00CB5669">
        <w:rPr>
          <w:rFonts w:hint="eastAsia"/>
        </w:rPr>
        <w:t>耗材实际</w:t>
      </w:r>
      <w:r w:rsidR="0075561D">
        <w:rPr>
          <w:rFonts w:hint="eastAsia"/>
        </w:rPr>
        <w:t>送丝长度，调整到耗材可以</w:t>
      </w:r>
      <w:r w:rsidR="00CB5669">
        <w:rPr>
          <w:rFonts w:hint="eastAsia"/>
        </w:rPr>
        <w:t>从停靠位</w:t>
      </w:r>
      <w:r w:rsidR="0075561D">
        <w:rPr>
          <w:rFonts w:hint="eastAsia"/>
        </w:rPr>
        <w:t>正好</w:t>
      </w:r>
      <w:r w:rsidR="00CB5669">
        <w:rPr>
          <w:rFonts w:hint="eastAsia"/>
        </w:rPr>
        <w:t>移动到管子出口</w:t>
      </w:r>
      <w:r w:rsidR="00C55749">
        <w:rPr>
          <w:rFonts w:hint="eastAsia"/>
        </w:rPr>
        <w:t>处（可以稍微靠内）</w:t>
      </w:r>
      <w:r w:rsidR="00A073DB">
        <w:rPr>
          <w:rFonts w:hint="eastAsia"/>
        </w:rPr>
        <w:t>【move参数的</w:t>
      </w:r>
      <w:r w:rsidR="00456A8A">
        <w:rPr>
          <w:rFonts w:hint="eastAsia"/>
        </w:rPr>
        <w:t>正负控制旋转方向</w:t>
      </w:r>
      <w:r w:rsidR="00A073DB">
        <w:rPr>
          <w:rFonts w:hint="eastAsia"/>
        </w:rPr>
        <w:t>】</w:t>
      </w:r>
    </w:p>
    <w:p w14:paraId="03E8C0D6" w14:textId="532BE968" w:rsidR="00C55749" w:rsidRPr="00C55749" w:rsidRDefault="00C55749" w:rsidP="00C55749">
      <w:pPr>
        <w:ind w:firstLine="420"/>
        <w:rPr>
          <w:rFonts w:hint="eastAsia"/>
        </w:rPr>
      </w:pPr>
      <w:r>
        <w:rPr>
          <w:rFonts w:hint="eastAsia"/>
        </w:rPr>
        <w:t>T1T3耗材</w:t>
      </w:r>
      <w:r w:rsidR="00A073DB">
        <w:rPr>
          <w:rFonts w:hint="eastAsia"/>
        </w:rPr>
        <w:t>测试时</w:t>
      </w:r>
      <w:r w:rsidR="00456A8A">
        <w:rPr>
          <w:rFonts w:hint="eastAsia"/>
        </w:rPr>
        <w:t>与T0T3条件相同 方向相反</w:t>
      </w:r>
    </w:p>
    <w:p w14:paraId="13AA9F88" w14:textId="77777777" w:rsidR="003A668D" w:rsidRDefault="003A668D" w:rsidP="00DD13D9">
      <w:pPr>
        <w:ind w:firstLine="420"/>
        <w:rPr>
          <w:rFonts w:hint="eastAsia"/>
        </w:rPr>
      </w:pPr>
    </w:p>
    <w:p w14:paraId="48F6B36C" w14:textId="43F9AB3C" w:rsidR="00DF18A3" w:rsidRPr="00646E81" w:rsidRDefault="00646E81" w:rsidP="00AB1E90">
      <w:pPr>
        <w:ind w:left="420"/>
        <w:rPr>
          <w:rFonts w:hint="eastAsia"/>
        </w:rPr>
      </w:pPr>
      <w:r>
        <w:rPr>
          <w:color w:val="00B0F0"/>
        </w:rPr>
        <w:t>5</w:t>
      </w:r>
      <w:r w:rsidR="004D2D9E" w:rsidRPr="004D2D9E">
        <w:t>为多色机构换色过程中</w:t>
      </w:r>
      <w:r w:rsidR="00AB1E90">
        <w:rPr>
          <w:rFonts w:hint="eastAsia"/>
        </w:rPr>
        <w:t>耗材挤出</w:t>
      </w:r>
      <w:r w:rsidR="004D2D9E" w:rsidRPr="004D2D9E">
        <w:t>地点</w:t>
      </w:r>
      <w:r>
        <w:rPr>
          <w:rFonts w:hint="eastAsia"/>
        </w:rPr>
        <w:t>XY值</w:t>
      </w:r>
      <w:r w:rsidR="004D2D9E" w:rsidRPr="004D2D9E">
        <w:t>，建议</w:t>
      </w:r>
      <w:r w:rsidR="00AB1E90">
        <w:rPr>
          <w:rFonts w:hint="eastAsia"/>
        </w:rPr>
        <w:t>挤出</w:t>
      </w:r>
      <w:r w:rsidR="00AB1E90" w:rsidRPr="004D2D9E">
        <w:t>地点</w:t>
      </w:r>
      <w:r>
        <w:rPr>
          <w:rFonts w:hint="eastAsia"/>
        </w:rPr>
        <w:t>附近</w:t>
      </w:r>
      <w:r w:rsidR="004D2D9E" w:rsidRPr="004D2D9E">
        <w:t>为擦嘴机构 吐料后直接经过擦嘴点断开吐出耗材</w:t>
      </w:r>
    </w:p>
    <w:p w14:paraId="5A18A11B" w14:textId="030B3BB2" w:rsidR="004D2D9E" w:rsidRDefault="008C4646" w:rsidP="00905932">
      <w:pPr>
        <w:pStyle w:val="2"/>
      </w:pPr>
      <w:r>
        <w:rPr>
          <w:rFonts w:hint="eastAsia"/>
        </w:rPr>
        <w:t>耗材初始位判定端口</w:t>
      </w:r>
    </w:p>
    <w:p w14:paraId="1325EB14" w14:textId="4D81BEB2" w:rsidR="00E6175D" w:rsidRDefault="004B6EFD" w:rsidP="004B6EFD">
      <w:pPr>
        <w:ind w:left="425"/>
        <w:rPr>
          <w:rFonts w:hint="eastAsia"/>
        </w:rPr>
      </w:pPr>
      <w:r>
        <w:rPr>
          <w:noProof/>
        </w:rPr>
        <w:drawing>
          <wp:inline distT="0" distB="0" distL="0" distR="0" wp14:anchorId="057D86E3" wp14:editId="2A7AD40D">
            <wp:extent cx="4979602" cy="1863305"/>
            <wp:effectExtent l="0" t="0" r="0" b="3810"/>
            <wp:docPr id="1668013195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013195" name="图片 1" descr="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2280" cy="18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51B0F" w14:textId="7208C421" w:rsidR="00EC6323" w:rsidRDefault="004B6EFD" w:rsidP="004B6EFD">
      <w:pPr>
        <w:rPr>
          <w:rFonts w:hint="eastAsia"/>
        </w:rPr>
      </w:pPr>
      <w:r>
        <w:tab/>
      </w:r>
      <w:r w:rsidR="00590C0A">
        <w:rPr>
          <w:rFonts w:hint="eastAsia"/>
        </w:rPr>
        <w:t>换色器指针处的限位。用于</w:t>
      </w:r>
      <w:r w:rsidR="00B36B60">
        <w:rPr>
          <w:rFonts w:hint="eastAsia"/>
        </w:rPr>
        <w:t>换色器自动置于T0耗材初始位【不配置</w:t>
      </w:r>
      <w:r w:rsidR="00B34960">
        <w:rPr>
          <w:rFonts w:hint="eastAsia"/>
        </w:rPr>
        <w:t>手动选择也可</w:t>
      </w:r>
      <w:r w:rsidR="00B36B60">
        <w:rPr>
          <w:rFonts w:hint="eastAsia"/>
        </w:rPr>
        <w:t>】</w:t>
      </w:r>
    </w:p>
    <w:p w14:paraId="1A26B5CE" w14:textId="7003FD42" w:rsidR="004671E4" w:rsidRDefault="00235CC3" w:rsidP="00DF18A3">
      <w:pPr>
        <w:pStyle w:val="a8"/>
        <w:numPr>
          <w:ilvl w:val="1"/>
          <w:numId w:val="5"/>
        </w:numPr>
        <w:ind w:firstLineChars="0"/>
      </w:pPr>
      <w:r>
        <w:rPr>
          <w:rFonts w:hint="eastAsia"/>
        </w:rPr>
        <w:t>暂定</w:t>
      </w:r>
    </w:p>
    <w:p w14:paraId="0FF80BDA" w14:textId="1CDD36C7" w:rsidR="004671E4" w:rsidRDefault="00235CC3" w:rsidP="004671E4">
      <w:pPr>
        <w:pStyle w:val="a8"/>
        <w:numPr>
          <w:ilvl w:val="1"/>
          <w:numId w:val="5"/>
        </w:numPr>
        <w:ind w:firstLineChars="0"/>
      </w:pPr>
      <w:r>
        <w:rPr>
          <w:rFonts w:hint="eastAsia"/>
        </w:rPr>
        <w:t>暂定</w:t>
      </w:r>
    </w:p>
    <w:p w14:paraId="7116B5A6" w14:textId="2BC59D48" w:rsidR="004D2D9E" w:rsidRDefault="00FF27A7" w:rsidP="00DF18A3">
      <w:pPr>
        <w:pStyle w:val="a8"/>
        <w:numPr>
          <w:ilvl w:val="1"/>
          <w:numId w:val="5"/>
        </w:numPr>
        <w:ind w:firstLineChars="0"/>
      </w:pPr>
      <w:r>
        <w:rPr>
          <w:rFonts w:hint="eastAsia"/>
        </w:rPr>
        <w:t>暂定</w:t>
      </w:r>
    </w:p>
    <w:p w14:paraId="62F90608" w14:textId="5C9B8181" w:rsidR="004D2D9E" w:rsidRDefault="004D2D9E" w:rsidP="004D2D9E">
      <w:pPr>
        <w:pStyle w:val="a8"/>
        <w:ind w:left="992" w:firstLineChars="0" w:firstLine="0"/>
      </w:pPr>
    </w:p>
    <w:p w14:paraId="38EAA042" w14:textId="24EF6C0A" w:rsidR="00CF103C" w:rsidRDefault="00CF103C" w:rsidP="00EF2219">
      <w:pPr>
        <w:pStyle w:val="a8"/>
        <w:ind w:left="360" w:firstLineChars="0" w:firstLine="0"/>
      </w:pPr>
    </w:p>
    <w:p w14:paraId="12D75FD2" w14:textId="59A2B9D4" w:rsidR="004D2D9E" w:rsidRDefault="00FF27A7" w:rsidP="00905932">
      <w:pPr>
        <w:pStyle w:val="a"/>
      </w:pPr>
      <w:r>
        <w:rPr>
          <w:rFonts w:hint="eastAsia"/>
        </w:rPr>
        <w:lastRenderedPageBreak/>
        <w:t>对应切片软件设置</w:t>
      </w:r>
      <w:r w:rsidR="00A248A8">
        <w:rPr>
          <w:rFonts w:hint="eastAsia"/>
        </w:rPr>
        <w:t>【警告：目前仅在</w:t>
      </w:r>
      <w:proofErr w:type="spellStart"/>
      <w:r w:rsidR="00124B94" w:rsidRPr="00124B94">
        <w:t>OrcaSlicer</w:t>
      </w:r>
      <w:proofErr w:type="spellEnd"/>
      <w:r w:rsidR="00124B94">
        <w:rPr>
          <w:rFonts w:hint="eastAsia"/>
        </w:rPr>
        <w:t>切片软件上适配</w:t>
      </w:r>
      <w:r w:rsidR="00A248A8">
        <w:rPr>
          <w:rFonts w:hint="eastAsia"/>
        </w:rPr>
        <w:t>】</w:t>
      </w:r>
    </w:p>
    <w:p w14:paraId="2C6AABA1" w14:textId="77777777" w:rsidR="00D62370" w:rsidRPr="00D62370" w:rsidRDefault="00D62370" w:rsidP="00D62370">
      <w:pPr>
        <w:pStyle w:val="a8"/>
        <w:numPr>
          <w:ilvl w:val="0"/>
          <w:numId w:val="5"/>
        </w:numPr>
        <w:ind w:firstLineChars="0"/>
        <w:rPr>
          <w:rFonts w:hint="eastAsia"/>
          <w:vanish/>
        </w:rPr>
      </w:pPr>
    </w:p>
    <w:p w14:paraId="78E061C5" w14:textId="4C36F612" w:rsidR="00262093" w:rsidRDefault="00262093" w:rsidP="00D503D6">
      <w:pPr>
        <w:pStyle w:val="2"/>
      </w:pPr>
      <w:r>
        <w:rPr>
          <w:rFonts w:hint="eastAsia"/>
        </w:rPr>
        <w:t>更新切片软件换色</w:t>
      </w:r>
      <w:proofErr w:type="spellStart"/>
      <w:r>
        <w:rPr>
          <w:rFonts w:hint="eastAsia"/>
        </w:rPr>
        <w:t>Gcode</w:t>
      </w:r>
      <w:proofErr w:type="spellEnd"/>
    </w:p>
    <w:p w14:paraId="3639BB49" w14:textId="4C841399" w:rsidR="00262093" w:rsidRDefault="0031534D" w:rsidP="00262093">
      <w:pPr>
        <w:ind w:left="420"/>
      </w:pPr>
      <w:r>
        <w:rPr>
          <w:noProof/>
        </w:rPr>
        <w:drawing>
          <wp:inline distT="0" distB="0" distL="0" distR="0" wp14:anchorId="01F0A030" wp14:editId="451C6BC2">
            <wp:extent cx="3579854" cy="2863969"/>
            <wp:effectExtent l="0" t="0" r="1905" b="0"/>
            <wp:docPr id="17503349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3349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9840" cy="287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679F4" w14:textId="1DA49AEB" w:rsidR="0031534D" w:rsidRDefault="0031534D" w:rsidP="00262093">
      <w:pPr>
        <w:ind w:left="420"/>
        <w:rPr>
          <w:rFonts w:hint="eastAsia"/>
        </w:rPr>
      </w:pPr>
      <w:r>
        <w:rPr>
          <w:rFonts w:hint="eastAsia"/>
        </w:rPr>
        <w:t>将提供的</w:t>
      </w:r>
      <w:r w:rsidR="00216851">
        <w:rPr>
          <w:rFonts w:hint="eastAsia"/>
        </w:rPr>
        <w:t>“</w:t>
      </w:r>
      <w:r w:rsidR="00216851" w:rsidRPr="00216851">
        <w:rPr>
          <w:rFonts w:hint="eastAsia"/>
        </w:rPr>
        <w:t>换色</w:t>
      </w:r>
      <w:r w:rsidR="00216851" w:rsidRPr="00216851">
        <w:t>gcode-v2.1.cfg</w:t>
      </w:r>
      <w:r w:rsidR="00216851">
        <w:rPr>
          <w:rFonts w:hint="eastAsia"/>
        </w:rPr>
        <w:t>”</w:t>
      </w:r>
      <w:r>
        <w:rPr>
          <w:rFonts w:hint="eastAsia"/>
        </w:rPr>
        <w:t>文件</w:t>
      </w:r>
      <w:r w:rsidR="00216851">
        <w:rPr>
          <w:rFonts w:hint="eastAsia"/>
        </w:rPr>
        <w:t>内容</w:t>
      </w:r>
      <w:r w:rsidR="00B946C7">
        <w:rPr>
          <w:rFonts w:hint="eastAsia"/>
        </w:rPr>
        <w:t>复制到耗材更换</w:t>
      </w:r>
      <w:proofErr w:type="spellStart"/>
      <w:r w:rsidR="00B946C7">
        <w:rPr>
          <w:rFonts w:hint="eastAsia"/>
        </w:rPr>
        <w:t>gcode</w:t>
      </w:r>
      <w:proofErr w:type="spellEnd"/>
      <w:r w:rsidR="00B946C7">
        <w:rPr>
          <w:rFonts w:hint="eastAsia"/>
        </w:rPr>
        <w:t>内</w:t>
      </w:r>
    </w:p>
    <w:p w14:paraId="3D365812" w14:textId="2A9AB5FB" w:rsidR="00A4322C" w:rsidRDefault="00F72418" w:rsidP="00D503D6">
      <w:pPr>
        <w:pStyle w:val="2"/>
      </w:pPr>
      <w:r>
        <w:rPr>
          <w:rFonts w:hint="eastAsia"/>
        </w:rPr>
        <w:t>更新切片软件</w:t>
      </w:r>
      <w:r>
        <w:rPr>
          <w:rFonts w:hint="eastAsia"/>
        </w:rPr>
        <w:t>结束</w:t>
      </w:r>
      <w:proofErr w:type="spellStart"/>
      <w:r>
        <w:rPr>
          <w:rFonts w:hint="eastAsia"/>
        </w:rPr>
        <w:t>Gcode</w:t>
      </w:r>
      <w:proofErr w:type="spellEnd"/>
    </w:p>
    <w:p w14:paraId="2D3211DE" w14:textId="57D2969B" w:rsidR="00A4322C" w:rsidRDefault="004F41E9" w:rsidP="00A4322C">
      <w:pPr>
        <w:ind w:left="360"/>
      </w:pPr>
      <w:r>
        <w:rPr>
          <w:noProof/>
        </w:rPr>
        <w:drawing>
          <wp:inline distT="0" distB="0" distL="0" distR="0" wp14:anchorId="44E88FAD" wp14:editId="0E7CEBC9">
            <wp:extent cx="3579962" cy="1279235"/>
            <wp:effectExtent l="0" t="0" r="1905" b="0"/>
            <wp:docPr id="1050731303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731303" name="图片 1" descr="文本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5954" cy="128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01F1B" w14:textId="3C3C673F" w:rsidR="004F41E9" w:rsidRDefault="004F41E9" w:rsidP="00A4322C">
      <w:pPr>
        <w:ind w:left="360"/>
        <w:rPr>
          <w:rFonts w:hint="eastAsia"/>
        </w:rPr>
      </w:pPr>
      <w:r>
        <w:rPr>
          <w:rFonts w:hint="eastAsia"/>
        </w:rPr>
        <w:t>将</w:t>
      </w:r>
      <w:r w:rsidR="00D82FBB">
        <w:rPr>
          <w:rFonts w:hint="eastAsia"/>
        </w:rPr>
        <w:t>“</w:t>
      </w:r>
      <w:r w:rsidR="00D82FBB" w:rsidRPr="00D82FBB">
        <w:t>xxx_T0 ;该宏用于在结束打印后将耗材重置为0号耗材丝</w:t>
      </w:r>
      <w:r w:rsidR="00D82FBB">
        <w:rPr>
          <w:rFonts w:hint="eastAsia"/>
        </w:rPr>
        <w:t>”添加到结束</w:t>
      </w:r>
      <w:proofErr w:type="spellStart"/>
      <w:r w:rsidR="00D82FBB">
        <w:rPr>
          <w:rFonts w:hint="eastAsia"/>
        </w:rPr>
        <w:t>Gcode</w:t>
      </w:r>
      <w:proofErr w:type="spellEnd"/>
      <w:r w:rsidR="00D82FBB">
        <w:rPr>
          <w:rFonts w:hint="eastAsia"/>
        </w:rPr>
        <w:t>内</w:t>
      </w:r>
    </w:p>
    <w:p w14:paraId="0F07D84B" w14:textId="4721A1D4" w:rsidR="00D62370" w:rsidRDefault="00D503D6" w:rsidP="00D62370">
      <w:pPr>
        <w:pStyle w:val="2"/>
      </w:pPr>
      <w:r>
        <w:rPr>
          <w:rFonts w:hint="eastAsia"/>
        </w:rPr>
        <w:t>配置耗材</w:t>
      </w:r>
    </w:p>
    <w:p w14:paraId="003572C8" w14:textId="6D9426DB" w:rsidR="00D503D6" w:rsidRDefault="000E616A" w:rsidP="00D503D6">
      <w:pPr>
        <w:ind w:left="360"/>
      </w:pPr>
      <w:r>
        <w:rPr>
          <w:noProof/>
        </w:rPr>
        <w:drawing>
          <wp:inline distT="0" distB="0" distL="0" distR="0" wp14:anchorId="67A3804A" wp14:editId="70B2E009">
            <wp:extent cx="2717321" cy="1578398"/>
            <wp:effectExtent l="0" t="0" r="6985" b="3175"/>
            <wp:docPr id="587107998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107998" name="图片 1" descr="图形用户界面, 文本, 应用程序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5730" cy="1583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DA515" w14:textId="7DDD484A" w:rsidR="000E616A" w:rsidRDefault="000E616A" w:rsidP="00D503D6">
      <w:pPr>
        <w:ind w:left="360"/>
        <w:rPr>
          <w:rFonts w:hint="eastAsia"/>
        </w:rPr>
      </w:pPr>
      <w:r>
        <w:rPr>
          <w:rFonts w:hint="eastAsia"/>
        </w:rPr>
        <w:t>在切片器内此处添加</w:t>
      </w:r>
      <w:r w:rsidR="00BB732D">
        <w:rPr>
          <w:rFonts w:hint="eastAsia"/>
        </w:rPr>
        <w:t>换色器耗材。T0</w:t>
      </w:r>
      <w:r w:rsidR="00BB732D">
        <w:t>=1</w:t>
      </w:r>
      <w:r w:rsidR="00BB732D">
        <w:rPr>
          <w:rFonts w:hint="eastAsia"/>
        </w:rPr>
        <w:t>号、T1</w:t>
      </w:r>
      <w:r w:rsidR="00BB732D">
        <w:t>=2</w:t>
      </w:r>
      <w:r w:rsidR="00BB732D">
        <w:rPr>
          <w:rFonts w:hint="eastAsia"/>
        </w:rPr>
        <w:t>号以此类推</w:t>
      </w:r>
    </w:p>
    <w:p w14:paraId="66047343" w14:textId="6CC3B5C4" w:rsidR="00D503D6" w:rsidRPr="00FF27A7" w:rsidRDefault="00C55793" w:rsidP="00D62370">
      <w:pPr>
        <w:pStyle w:val="2"/>
        <w:rPr>
          <w:rFonts w:hint="eastAsia"/>
        </w:rPr>
      </w:pPr>
      <w:r>
        <w:rPr>
          <w:rFonts w:hint="eastAsia"/>
        </w:rPr>
        <w:lastRenderedPageBreak/>
        <w:t>暂定</w:t>
      </w:r>
    </w:p>
    <w:p w14:paraId="40AEFFDC" w14:textId="35C102C2" w:rsidR="00A43706" w:rsidRDefault="00FF27A7" w:rsidP="00905932">
      <w:pPr>
        <w:pStyle w:val="a"/>
      </w:pPr>
      <w:r>
        <w:rPr>
          <w:rFonts w:hint="eastAsia"/>
        </w:rPr>
        <w:t>暂定</w:t>
      </w:r>
    </w:p>
    <w:p w14:paraId="134575A0" w14:textId="604406EB" w:rsidR="00A43706" w:rsidRDefault="00FF27A7" w:rsidP="00905932">
      <w:pPr>
        <w:pStyle w:val="a"/>
      </w:pPr>
      <w:r>
        <w:rPr>
          <w:rFonts w:hint="eastAsia"/>
        </w:rPr>
        <w:t>暂定</w:t>
      </w:r>
    </w:p>
    <w:p w14:paraId="213D87CD" w14:textId="77777777" w:rsidR="008240D0" w:rsidRDefault="008240D0" w:rsidP="008240D0"/>
    <w:p w14:paraId="2A771E17" w14:textId="77777777" w:rsidR="008240D0" w:rsidRDefault="008240D0" w:rsidP="008240D0"/>
    <w:p w14:paraId="02A75FDD" w14:textId="77777777" w:rsidR="008240D0" w:rsidRDefault="008240D0" w:rsidP="008240D0"/>
    <w:p w14:paraId="4CE92AF7" w14:textId="77777777" w:rsidR="008240D0" w:rsidRPr="008240D0" w:rsidRDefault="008240D0" w:rsidP="008240D0"/>
    <w:sectPr w:rsidR="008240D0" w:rsidRPr="008240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A76623" w14:textId="77777777" w:rsidR="00DE15EE" w:rsidRDefault="00DE15EE" w:rsidP="00436C6D">
      <w:r>
        <w:separator/>
      </w:r>
    </w:p>
  </w:endnote>
  <w:endnote w:type="continuationSeparator" w:id="0">
    <w:p w14:paraId="36E75A62" w14:textId="77777777" w:rsidR="00DE15EE" w:rsidRDefault="00DE15EE" w:rsidP="00436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56DDD" w14:textId="77777777" w:rsidR="00DE15EE" w:rsidRDefault="00DE15EE" w:rsidP="00436C6D">
      <w:r>
        <w:separator/>
      </w:r>
    </w:p>
  </w:footnote>
  <w:footnote w:type="continuationSeparator" w:id="0">
    <w:p w14:paraId="45F7DA85" w14:textId="77777777" w:rsidR="00DE15EE" w:rsidRDefault="00DE15EE" w:rsidP="00436C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C0CA1"/>
    <w:multiLevelType w:val="hybridMultilevel"/>
    <w:tmpl w:val="44A837C0"/>
    <w:lvl w:ilvl="0" w:tplc="DFCE7D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CF3046A"/>
    <w:multiLevelType w:val="hybridMultilevel"/>
    <w:tmpl w:val="2654D528"/>
    <w:lvl w:ilvl="0" w:tplc="D974B45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E026447"/>
    <w:multiLevelType w:val="multilevel"/>
    <w:tmpl w:val="BA3AE90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F496FCC"/>
    <w:multiLevelType w:val="multilevel"/>
    <w:tmpl w:val="D4568914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9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3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38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736" w:hanging="1800"/>
      </w:pPr>
      <w:rPr>
        <w:rFonts w:hint="default"/>
      </w:rPr>
    </w:lvl>
  </w:abstractNum>
  <w:abstractNum w:abstractNumId="4" w15:restartNumberingAfterBreak="0">
    <w:nsid w:val="2675165D"/>
    <w:multiLevelType w:val="hybridMultilevel"/>
    <w:tmpl w:val="69D4658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8DB22D3"/>
    <w:multiLevelType w:val="hybridMultilevel"/>
    <w:tmpl w:val="17EAC710"/>
    <w:lvl w:ilvl="0" w:tplc="F548840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6" w15:restartNumberingAfterBreak="0">
    <w:nsid w:val="75AB00FD"/>
    <w:multiLevelType w:val="hybridMultilevel"/>
    <w:tmpl w:val="7EE24A74"/>
    <w:lvl w:ilvl="0" w:tplc="C72EAF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57120018">
    <w:abstractNumId w:val="6"/>
  </w:num>
  <w:num w:numId="2" w16cid:durableId="2108424407">
    <w:abstractNumId w:val="3"/>
  </w:num>
  <w:num w:numId="3" w16cid:durableId="1341156885">
    <w:abstractNumId w:val="5"/>
  </w:num>
  <w:num w:numId="4" w16cid:durableId="139688279">
    <w:abstractNumId w:val="0"/>
  </w:num>
  <w:num w:numId="5" w16cid:durableId="347802153">
    <w:abstractNumId w:val="2"/>
  </w:num>
  <w:num w:numId="6" w16cid:durableId="834691851">
    <w:abstractNumId w:val="1"/>
  </w:num>
  <w:num w:numId="7" w16cid:durableId="2120877269">
    <w:abstractNumId w:val="3"/>
  </w:num>
  <w:num w:numId="8" w16cid:durableId="1287616342">
    <w:abstractNumId w:val="3"/>
  </w:num>
  <w:num w:numId="9" w16cid:durableId="714233764">
    <w:abstractNumId w:val="4"/>
  </w:num>
  <w:num w:numId="10" w16cid:durableId="1201675255">
    <w:abstractNumId w:val="3"/>
    <w:lvlOverride w:ilvl="0">
      <w:startOverride w:val="2"/>
    </w:lvlOverride>
  </w:num>
  <w:num w:numId="11" w16cid:durableId="158105938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6ED"/>
    <w:rsid w:val="00020F40"/>
    <w:rsid w:val="000279E4"/>
    <w:rsid w:val="00093819"/>
    <w:rsid w:val="000A1E56"/>
    <w:rsid w:val="000A44E8"/>
    <w:rsid w:val="000E50A2"/>
    <w:rsid w:val="000E616A"/>
    <w:rsid w:val="000E6C77"/>
    <w:rsid w:val="00102231"/>
    <w:rsid w:val="00124B94"/>
    <w:rsid w:val="00137057"/>
    <w:rsid w:val="00151636"/>
    <w:rsid w:val="001A5F56"/>
    <w:rsid w:val="001A6330"/>
    <w:rsid w:val="00216851"/>
    <w:rsid w:val="00232398"/>
    <w:rsid w:val="00235CC3"/>
    <w:rsid w:val="00240135"/>
    <w:rsid w:val="00246145"/>
    <w:rsid w:val="00251F33"/>
    <w:rsid w:val="00256EE0"/>
    <w:rsid w:val="00262093"/>
    <w:rsid w:val="00262FC7"/>
    <w:rsid w:val="002C6096"/>
    <w:rsid w:val="002D0780"/>
    <w:rsid w:val="0031534D"/>
    <w:rsid w:val="00371686"/>
    <w:rsid w:val="003A15E9"/>
    <w:rsid w:val="003A668D"/>
    <w:rsid w:val="003C6442"/>
    <w:rsid w:val="003D6B00"/>
    <w:rsid w:val="004075AB"/>
    <w:rsid w:val="004260CA"/>
    <w:rsid w:val="00436C6D"/>
    <w:rsid w:val="00456A8A"/>
    <w:rsid w:val="004671E4"/>
    <w:rsid w:val="00490BE7"/>
    <w:rsid w:val="004B6EFD"/>
    <w:rsid w:val="004B7CBB"/>
    <w:rsid w:val="004D2D9E"/>
    <w:rsid w:val="004F41E9"/>
    <w:rsid w:val="00517217"/>
    <w:rsid w:val="005323BE"/>
    <w:rsid w:val="00590C0A"/>
    <w:rsid w:val="005A2A55"/>
    <w:rsid w:val="00643FEB"/>
    <w:rsid w:val="00644B95"/>
    <w:rsid w:val="00646E81"/>
    <w:rsid w:val="006930FC"/>
    <w:rsid w:val="006A221A"/>
    <w:rsid w:val="006A5C6D"/>
    <w:rsid w:val="006C551F"/>
    <w:rsid w:val="006D14FC"/>
    <w:rsid w:val="006F0E36"/>
    <w:rsid w:val="006F7D32"/>
    <w:rsid w:val="007021F9"/>
    <w:rsid w:val="007066B7"/>
    <w:rsid w:val="00730004"/>
    <w:rsid w:val="0075561D"/>
    <w:rsid w:val="00765461"/>
    <w:rsid w:val="007E42E3"/>
    <w:rsid w:val="00805A0F"/>
    <w:rsid w:val="0082355D"/>
    <w:rsid w:val="008240D0"/>
    <w:rsid w:val="008263CD"/>
    <w:rsid w:val="00873D1B"/>
    <w:rsid w:val="00894346"/>
    <w:rsid w:val="008C4646"/>
    <w:rsid w:val="008C5F52"/>
    <w:rsid w:val="009052F1"/>
    <w:rsid w:val="00905932"/>
    <w:rsid w:val="00950BE2"/>
    <w:rsid w:val="0095550A"/>
    <w:rsid w:val="00980386"/>
    <w:rsid w:val="009B7C3A"/>
    <w:rsid w:val="009F072A"/>
    <w:rsid w:val="00A073DB"/>
    <w:rsid w:val="00A163B8"/>
    <w:rsid w:val="00A248A8"/>
    <w:rsid w:val="00A4322C"/>
    <w:rsid w:val="00A43706"/>
    <w:rsid w:val="00A46C66"/>
    <w:rsid w:val="00AB1E90"/>
    <w:rsid w:val="00B31943"/>
    <w:rsid w:val="00B336ED"/>
    <w:rsid w:val="00B34960"/>
    <w:rsid w:val="00B36B60"/>
    <w:rsid w:val="00B946C7"/>
    <w:rsid w:val="00BA3BCB"/>
    <w:rsid w:val="00BB732D"/>
    <w:rsid w:val="00BF464C"/>
    <w:rsid w:val="00C123A3"/>
    <w:rsid w:val="00C36845"/>
    <w:rsid w:val="00C5239C"/>
    <w:rsid w:val="00C55749"/>
    <w:rsid w:val="00C55793"/>
    <w:rsid w:val="00C611CB"/>
    <w:rsid w:val="00C64450"/>
    <w:rsid w:val="00C760B3"/>
    <w:rsid w:val="00C82CDC"/>
    <w:rsid w:val="00C83A61"/>
    <w:rsid w:val="00C853EE"/>
    <w:rsid w:val="00CA36F9"/>
    <w:rsid w:val="00CB5669"/>
    <w:rsid w:val="00CF103C"/>
    <w:rsid w:val="00CF69F8"/>
    <w:rsid w:val="00D33317"/>
    <w:rsid w:val="00D503D6"/>
    <w:rsid w:val="00D575B2"/>
    <w:rsid w:val="00D62370"/>
    <w:rsid w:val="00D75328"/>
    <w:rsid w:val="00D82FBB"/>
    <w:rsid w:val="00D85944"/>
    <w:rsid w:val="00DB4638"/>
    <w:rsid w:val="00DD13D9"/>
    <w:rsid w:val="00DE15EE"/>
    <w:rsid w:val="00DE76DE"/>
    <w:rsid w:val="00DF18A3"/>
    <w:rsid w:val="00DF2EA8"/>
    <w:rsid w:val="00DF79E6"/>
    <w:rsid w:val="00E1604C"/>
    <w:rsid w:val="00E332DE"/>
    <w:rsid w:val="00E37481"/>
    <w:rsid w:val="00E6175D"/>
    <w:rsid w:val="00E94083"/>
    <w:rsid w:val="00E95A8D"/>
    <w:rsid w:val="00EC6323"/>
    <w:rsid w:val="00EE1E24"/>
    <w:rsid w:val="00EF2219"/>
    <w:rsid w:val="00F2240B"/>
    <w:rsid w:val="00F566AD"/>
    <w:rsid w:val="00F71466"/>
    <w:rsid w:val="00F72418"/>
    <w:rsid w:val="00F74514"/>
    <w:rsid w:val="00FA71CC"/>
    <w:rsid w:val="00FB3C4E"/>
    <w:rsid w:val="00FF09D8"/>
    <w:rsid w:val="00FF2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EEDFC54"/>
  <w15:chartTrackingRefBased/>
  <w15:docId w15:val="{78E682CD-F303-49F5-9628-ED7095CB3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436C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0A1E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0A1E5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436C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436C6D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436C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436C6D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436C6D"/>
    <w:rPr>
      <w:b/>
      <w:bCs/>
      <w:kern w:val="44"/>
      <w:sz w:val="44"/>
      <w:szCs w:val="44"/>
    </w:rPr>
  </w:style>
  <w:style w:type="paragraph" w:styleId="a8">
    <w:name w:val="List Paragraph"/>
    <w:basedOn w:val="a0"/>
    <w:link w:val="a9"/>
    <w:uiPriority w:val="34"/>
    <w:qFormat/>
    <w:rsid w:val="00C760B3"/>
    <w:pPr>
      <w:ind w:firstLineChars="200" w:firstLine="420"/>
    </w:pPr>
  </w:style>
  <w:style w:type="paragraph" w:styleId="aa">
    <w:name w:val="Subtitle"/>
    <w:basedOn w:val="a0"/>
    <w:next w:val="a0"/>
    <w:link w:val="ab"/>
    <w:uiPriority w:val="11"/>
    <w:rsid w:val="006F0E36"/>
    <w:pPr>
      <w:spacing w:before="240" w:after="60" w:line="312" w:lineRule="auto"/>
      <w:jc w:val="left"/>
      <w:outlineLvl w:val="1"/>
    </w:pPr>
    <w:rPr>
      <w:b/>
      <w:bCs/>
      <w:kern w:val="28"/>
      <w:sz w:val="32"/>
      <w:szCs w:val="32"/>
    </w:rPr>
  </w:style>
  <w:style w:type="character" w:customStyle="1" w:styleId="ab">
    <w:name w:val="副标题 字符"/>
    <w:basedOn w:val="a1"/>
    <w:link w:val="aa"/>
    <w:uiPriority w:val="11"/>
    <w:rsid w:val="006F0E36"/>
    <w:rPr>
      <w:b/>
      <w:bCs/>
      <w:kern w:val="28"/>
      <w:sz w:val="32"/>
      <w:szCs w:val="32"/>
    </w:rPr>
  </w:style>
  <w:style w:type="character" w:styleId="ac">
    <w:name w:val="Emphasis"/>
    <w:basedOn w:val="a1"/>
    <w:uiPriority w:val="20"/>
    <w:qFormat/>
    <w:rsid w:val="00137057"/>
    <w:rPr>
      <w:i/>
      <w:iCs/>
    </w:rPr>
  </w:style>
  <w:style w:type="paragraph" w:customStyle="1" w:styleId="a">
    <w:name w:val="段落"/>
    <w:basedOn w:val="3"/>
    <w:next w:val="a0"/>
    <w:link w:val="ad"/>
    <w:qFormat/>
    <w:rsid w:val="00905932"/>
    <w:pPr>
      <w:numPr>
        <w:numId w:val="2"/>
      </w:numPr>
      <w:spacing w:before="0" w:after="0" w:line="377" w:lineRule="auto"/>
      <w:jc w:val="left"/>
    </w:pPr>
    <w:rPr>
      <w:sz w:val="28"/>
    </w:rPr>
  </w:style>
  <w:style w:type="paragraph" w:customStyle="1" w:styleId="11">
    <w:name w:val="样式1"/>
    <w:basedOn w:val="a0"/>
    <w:link w:val="12"/>
    <w:rsid w:val="00251F33"/>
  </w:style>
  <w:style w:type="character" w:customStyle="1" w:styleId="40">
    <w:name w:val="标题 4 字符"/>
    <w:basedOn w:val="a1"/>
    <w:link w:val="4"/>
    <w:uiPriority w:val="9"/>
    <w:semiHidden/>
    <w:rsid w:val="000A1E5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d">
    <w:name w:val="段落 字符"/>
    <w:basedOn w:val="40"/>
    <w:link w:val="a"/>
    <w:rsid w:val="00905932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1"/>
    <w:link w:val="3"/>
    <w:uiPriority w:val="9"/>
    <w:semiHidden/>
    <w:rsid w:val="000A1E56"/>
    <w:rPr>
      <w:b/>
      <w:bCs/>
      <w:sz w:val="32"/>
      <w:szCs w:val="32"/>
    </w:rPr>
  </w:style>
  <w:style w:type="paragraph" w:customStyle="1" w:styleId="2">
    <w:name w:val="样式2"/>
    <w:basedOn w:val="4"/>
    <w:link w:val="20"/>
    <w:qFormat/>
    <w:rsid w:val="00905932"/>
    <w:pPr>
      <w:numPr>
        <w:ilvl w:val="1"/>
        <w:numId w:val="5"/>
      </w:numPr>
      <w:spacing w:before="0" w:after="0" w:line="240" w:lineRule="auto"/>
    </w:pPr>
    <w:rPr>
      <w:sz w:val="21"/>
    </w:rPr>
  </w:style>
  <w:style w:type="character" w:customStyle="1" w:styleId="12">
    <w:name w:val="样式1 字符"/>
    <w:basedOn w:val="a1"/>
    <w:link w:val="11"/>
    <w:rsid w:val="00251F33"/>
  </w:style>
  <w:style w:type="character" w:customStyle="1" w:styleId="a9">
    <w:name w:val="列表段落 字符"/>
    <w:basedOn w:val="a1"/>
    <w:link w:val="a8"/>
    <w:uiPriority w:val="34"/>
    <w:rsid w:val="00905932"/>
  </w:style>
  <w:style w:type="character" w:customStyle="1" w:styleId="20">
    <w:name w:val="样式2 字符"/>
    <w:basedOn w:val="a9"/>
    <w:link w:val="2"/>
    <w:rsid w:val="00905932"/>
    <w:rPr>
      <w:rFonts w:asciiTheme="majorHAnsi" w:eastAsiaTheme="majorEastAsia" w:hAnsiTheme="majorHAnsi" w:cstheme="majorBidi"/>
      <w:b/>
      <w:bCs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81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4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8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5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1656</TotalTime>
  <Pages>6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 祥</dc:creator>
  <cp:keywords/>
  <dc:description/>
  <cp:lastModifiedBy>姚 祥</cp:lastModifiedBy>
  <cp:revision>133</cp:revision>
  <dcterms:created xsi:type="dcterms:W3CDTF">2023-04-28T11:50:00Z</dcterms:created>
  <dcterms:modified xsi:type="dcterms:W3CDTF">2023-05-17T16:15:00Z</dcterms:modified>
</cp:coreProperties>
</file>