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CB" w:rsidRDefault="006263CB" w:rsidP="00F34D76">
      <w:pPr>
        <w:rPr>
          <w:rFonts w:hint="eastAsia"/>
          <w:sz w:val="24"/>
          <w:szCs w:val="24"/>
        </w:rPr>
      </w:pPr>
      <w:r w:rsidRPr="004678D3">
        <w:rPr>
          <w:rFonts w:hint="eastAsia"/>
          <w:b/>
          <w:sz w:val="32"/>
          <w:szCs w:val="32"/>
        </w:rPr>
        <w:t>面向对象设计原则</w:t>
      </w:r>
      <w:r>
        <w:rPr>
          <w:rFonts w:hint="eastAsia"/>
          <w:sz w:val="24"/>
          <w:szCs w:val="24"/>
        </w:rPr>
        <w:t>：</w:t>
      </w:r>
    </w:p>
    <w:p w:rsidR="000F71C3" w:rsidRPr="00F34D76" w:rsidRDefault="006F042B" w:rsidP="00F34D76">
      <w:pPr>
        <w:numPr>
          <w:ilvl w:val="1"/>
          <w:numId w:val="1"/>
        </w:numPr>
        <w:tabs>
          <w:tab w:val="clear" w:pos="360"/>
          <w:tab w:val="num" w:pos="851"/>
        </w:tabs>
        <w:rPr>
          <w:sz w:val="24"/>
          <w:szCs w:val="24"/>
        </w:rPr>
      </w:pPr>
      <w:r w:rsidRPr="00F34D76">
        <w:rPr>
          <w:rFonts w:hint="eastAsia"/>
          <w:sz w:val="24"/>
          <w:szCs w:val="24"/>
        </w:rPr>
        <w:t>找出应用中可能需要变化之处，把它们独立出来，不要和那些不需要变化的代码混在一起。</w:t>
      </w:r>
    </w:p>
    <w:p w:rsidR="000F71C3" w:rsidRPr="00F34D76" w:rsidRDefault="006F042B" w:rsidP="00F34D76">
      <w:pPr>
        <w:numPr>
          <w:ilvl w:val="2"/>
          <w:numId w:val="1"/>
        </w:numPr>
        <w:tabs>
          <w:tab w:val="num" w:pos="1560"/>
        </w:tabs>
        <w:rPr>
          <w:sz w:val="24"/>
          <w:szCs w:val="24"/>
        </w:rPr>
      </w:pPr>
      <w:r w:rsidRPr="00F34D76">
        <w:rPr>
          <w:rFonts w:hint="eastAsia"/>
          <w:sz w:val="24"/>
          <w:szCs w:val="24"/>
        </w:rPr>
        <w:t>把变化的部分“封装”起来，好让其他部分不会受到影响；代码变化引起的不经意后果变少，系统变得更有弹性。</w:t>
      </w:r>
    </w:p>
    <w:p w:rsidR="000F71C3" w:rsidRPr="00F34D76" w:rsidRDefault="006F042B" w:rsidP="00F34D76">
      <w:pPr>
        <w:numPr>
          <w:ilvl w:val="1"/>
          <w:numId w:val="1"/>
        </w:numPr>
        <w:tabs>
          <w:tab w:val="clear" w:pos="360"/>
          <w:tab w:val="num" w:pos="851"/>
        </w:tabs>
        <w:rPr>
          <w:sz w:val="24"/>
          <w:szCs w:val="24"/>
        </w:rPr>
      </w:pPr>
      <w:r w:rsidRPr="00F34D76">
        <w:rPr>
          <w:rFonts w:hint="eastAsia"/>
          <w:sz w:val="24"/>
          <w:szCs w:val="24"/>
        </w:rPr>
        <w:t>针对接口编程，针对超类型编程</w:t>
      </w:r>
    </w:p>
    <w:p w:rsidR="000F71C3" w:rsidRPr="00F34D76" w:rsidRDefault="006F042B" w:rsidP="00F34D76">
      <w:pPr>
        <w:numPr>
          <w:ilvl w:val="1"/>
          <w:numId w:val="1"/>
        </w:numPr>
        <w:rPr>
          <w:sz w:val="24"/>
          <w:szCs w:val="24"/>
        </w:rPr>
      </w:pPr>
      <w:r w:rsidRPr="00F34D76">
        <w:rPr>
          <w:rFonts w:hint="eastAsia"/>
          <w:sz w:val="24"/>
          <w:szCs w:val="24"/>
        </w:rPr>
        <w:t>多用组合，少用继承</w:t>
      </w:r>
    </w:p>
    <w:p w:rsidR="001F6115" w:rsidRPr="00F34D76" w:rsidRDefault="006F042B" w:rsidP="00221808">
      <w:pPr>
        <w:numPr>
          <w:ilvl w:val="1"/>
          <w:numId w:val="1"/>
        </w:numPr>
        <w:rPr>
          <w:sz w:val="24"/>
          <w:szCs w:val="24"/>
        </w:rPr>
      </w:pPr>
      <w:r w:rsidRPr="00F34D76">
        <w:rPr>
          <w:rFonts w:hint="eastAsia"/>
          <w:sz w:val="24"/>
          <w:szCs w:val="24"/>
        </w:rPr>
        <w:t>类应该对修改关闭，对扩展开放，允许系统在不修改代码的情况下，进行功能扩展</w:t>
      </w:r>
    </w:p>
    <w:p w:rsidR="006263CB" w:rsidRPr="00E04014" w:rsidRDefault="006263CB" w:rsidP="006263CB">
      <w:pPr>
        <w:pStyle w:val="a7"/>
        <w:numPr>
          <w:ilvl w:val="0"/>
          <w:numId w:val="3"/>
        </w:numPr>
        <w:tabs>
          <w:tab w:val="left" w:pos="3627"/>
        </w:tabs>
        <w:ind w:firstLineChars="0"/>
        <w:rPr>
          <w:rFonts w:hint="eastAsia"/>
          <w:b/>
          <w:sz w:val="32"/>
          <w:szCs w:val="32"/>
        </w:rPr>
      </w:pPr>
      <w:r w:rsidRPr="00E04014">
        <w:rPr>
          <w:rFonts w:hint="eastAsia"/>
          <w:b/>
          <w:sz w:val="32"/>
          <w:szCs w:val="32"/>
        </w:rPr>
        <w:t>单一实例模式</w:t>
      </w:r>
      <w:r w:rsidR="00607C1F">
        <w:rPr>
          <w:rFonts w:hint="eastAsia"/>
          <w:b/>
          <w:sz w:val="32"/>
          <w:szCs w:val="32"/>
        </w:rPr>
        <w:t>（</w:t>
      </w:r>
      <w:r w:rsidR="00607C1F" w:rsidRPr="00607C1F">
        <w:rPr>
          <w:b/>
          <w:bCs/>
          <w:sz w:val="32"/>
          <w:szCs w:val="32"/>
        </w:rPr>
        <w:t>Singleton Pattern</w:t>
      </w:r>
      <w:r w:rsidR="00607C1F">
        <w:rPr>
          <w:rFonts w:hint="eastAsia"/>
          <w:b/>
          <w:sz w:val="32"/>
          <w:szCs w:val="32"/>
        </w:rPr>
        <w:t>）</w:t>
      </w:r>
    </w:p>
    <w:p w:rsidR="001A6C43" w:rsidRDefault="00F52D80" w:rsidP="004F1D59">
      <w:pPr>
        <w:tabs>
          <w:tab w:val="left" w:pos="3627"/>
        </w:tabs>
        <w:rPr>
          <w:rFonts w:ascii="楷体_GB2312" w:eastAsia="楷体_GB2312" w:hint="eastAsia"/>
          <w:bCs/>
          <w:sz w:val="24"/>
        </w:rPr>
      </w:pPr>
      <w:r>
        <w:rPr>
          <w:rFonts w:hint="eastAsia"/>
          <w:noProof/>
        </w:rPr>
        <w:pict w14:anchorId="416682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184.8pt;margin-top:2.55pt;width:252.95pt;height:92.9pt;z-index:251657215;visibility:visible" fillcolor="#a3b2c1">
            <v:imagedata r:id="rId8" o:title=""/>
            <v:shadow color="#ddd"/>
            <w10:wrap type="square"/>
          </v:shape>
          <o:OLEObject Type="Embed" ProgID="Visio.Drawing.11" ShapeID="Object 4" DrawAspect="Content" ObjectID="_1459778281" r:id="rId9"/>
        </w:pict>
      </w:r>
      <w:r w:rsidR="00FD5D1A" w:rsidRPr="00FD5D1A">
        <w:rPr>
          <w:rFonts w:ascii="楷体_GB2312" w:eastAsia="楷体_GB2312" w:hint="eastAsia"/>
          <w:b/>
          <w:bCs/>
          <w:sz w:val="24"/>
        </w:rPr>
        <w:t>保证一个类仅有一个实例</w:t>
      </w:r>
      <w:r w:rsidR="00FD5D1A">
        <w:rPr>
          <w:rFonts w:ascii="楷体_GB2312" w:eastAsia="楷体_GB2312" w:hint="eastAsia"/>
          <w:b/>
          <w:bCs/>
          <w:sz w:val="24"/>
        </w:rPr>
        <w:t>存在，而且易于被访问</w:t>
      </w:r>
      <w:r w:rsidR="00141D86">
        <w:rPr>
          <w:rFonts w:ascii="楷体_GB2312" w:eastAsia="楷体_GB2312" w:hint="eastAsia"/>
          <w:b/>
          <w:bCs/>
          <w:sz w:val="24"/>
        </w:rPr>
        <w:t>。</w:t>
      </w:r>
    </w:p>
    <w:p w:rsidR="001A6C43" w:rsidRDefault="001A6C43" w:rsidP="004F1D59">
      <w:pPr>
        <w:tabs>
          <w:tab w:val="left" w:pos="3627"/>
        </w:tabs>
        <w:rPr>
          <w:rFonts w:ascii="楷体_GB2312" w:eastAsia="楷体_GB2312" w:hint="eastAsia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（1）</w:t>
      </w:r>
      <w:r>
        <w:rPr>
          <w:rFonts w:ascii="楷体_GB2312" w:eastAsia="楷体_GB2312" w:hint="eastAsia"/>
          <w:bCs/>
          <w:sz w:val="24"/>
        </w:rPr>
        <w:t>构造函数私有</w:t>
      </w:r>
      <w:r>
        <w:rPr>
          <w:rFonts w:ascii="楷体_GB2312" w:eastAsia="楷体_GB2312" w:hint="eastAsia"/>
          <w:bCs/>
          <w:sz w:val="24"/>
        </w:rPr>
        <w:t>；</w:t>
      </w:r>
    </w:p>
    <w:p w:rsidR="001A6C43" w:rsidRDefault="001A6C43" w:rsidP="004F1D59">
      <w:pPr>
        <w:tabs>
          <w:tab w:val="left" w:pos="3627"/>
        </w:tabs>
        <w:rPr>
          <w:rFonts w:ascii="楷体_GB2312" w:eastAsia="楷体_GB2312" w:hint="eastAsia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（2）</w:t>
      </w:r>
      <w:r>
        <w:rPr>
          <w:rFonts w:ascii="楷体_GB2312" w:eastAsia="楷体_GB2312" w:hint="eastAsia"/>
          <w:bCs/>
          <w:sz w:val="24"/>
        </w:rPr>
        <w:t>提供一个返回该类唯一实例的静态公开的方法</w:t>
      </w:r>
      <w:r>
        <w:rPr>
          <w:rFonts w:ascii="楷体_GB2312" w:eastAsia="楷体_GB2312" w:hint="eastAsia"/>
          <w:bCs/>
          <w:sz w:val="24"/>
        </w:rPr>
        <w:t>；</w:t>
      </w:r>
    </w:p>
    <w:p w:rsidR="00926391" w:rsidRDefault="001A6C43" w:rsidP="004F1D59">
      <w:pPr>
        <w:tabs>
          <w:tab w:val="left" w:pos="3627"/>
        </w:tabs>
        <w:rPr>
          <w:rFonts w:hint="eastAsia"/>
        </w:rPr>
      </w:pPr>
      <w:r>
        <w:rPr>
          <w:rFonts w:ascii="楷体_GB2312" w:eastAsia="楷体_GB2312" w:hint="eastAsia"/>
          <w:bCs/>
          <w:sz w:val="24"/>
        </w:rPr>
        <w:t>（3）</w:t>
      </w:r>
      <w:r>
        <w:rPr>
          <w:rFonts w:ascii="楷体_GB2312" w:eastAsia="楷体_GB2312" w:hint="eastAsia"/>
          <w:bCs/>
          <w:sz w:val="24"/>
        </w:rPr>
        <w:t>拥有一个该类类型的静态私有变量</w:t>
      </w:r>
      <w:r w:rsidR="00F52D80">
        <w:rPr>
          <w:rFonts w:ascii="楷体_GB2312" w:eastAsia="楷体_GB2312" w:hint="eastAsia"/>
          <w:bCs/>
          <w:sz w:val="24"/>
        </w:rPr>
        <w:t>。</w:t>
      </w:r>
    </w:p>
    <w:p w:rsidR="006263CB" w:rsidRDefault="006263CB" w:rsidP="004F1D59">
      <w:pPr>
        <w:tabs>
          <w:tab w:val="left" w:pos="3627"/>
        </w:tabs>
        <w:rPr>
          <w:rFonts w:hint="eastAsia"/>
        </w:rPr>
      </w:pPr>
    </w:p>
    <w:p w:rsidR="004F1D59" w:rsidRPr="00F55F12" w:rsidRDefault="006263CB" w:rsidP="004F1D59">
      <w:pPr>
        <w:pStyle w:val="a7"/>
        <w:numPr>
          <w:ilvl w:val="0"/>
          <w:numId w:val="3"/>
        </w:numPr>
        <w:tabs>
          <w:tab w:val="left" w:pos="3627"/>
        </w:tabs>
        <w:ind w:firstLineChars="0"/>
        <w:rPr>
          <w:sz w:val="44"/>
          <w:szCs w:val="44"/>
        </w:rPr>
      </w:pPr>
      <w:r w:rsidRPr="00F55F12">
        <w:rPr>
          <w:rFonts w:hint="eastAsia"/>
          <w:b/>
          <w:sz w:val="32"/>
          <w:szCs w:val="32"/>
        </w:rPr>
        <w:t>策略模式</w:t>
      </w:r>
      <w:r w:rsidR="00F55F12">
        <w:rPr>
          <w:rFonts w:hint="eastAsia"/>
          <w:b/>
          <w:sz w:val="32"/>
          <w:szCs w:val="32"/>
        </w:rPr>
        <w:t>（</w:t>
      </w:r>
      <w:r w:rsidR="00F55F12" w:rsidRPr="00F55F12">
        <w:rPr>
          <w:rFonts w:hint="eastAsia"/>
          <w:b/>
          <w:sz w:val="32"/>
          <w:szCs w:val="32"/>
        </w:rPr>
        <w:t xml:space="preserve"> </w:t>
      </w:r>
      <w:r w:rsidR="004F1D59" w:rsidRPr="00F55F12">
        <w:rPr>
          <w:rFonts w:hint="eastAsia"/>
          <w:b/>
          <w:sz w:val="32"/>
          <w:szCs w:val="32"/>
        </w:rPr>
        <w:t>Strategy Pattern</w:t>
      </w:r>
      <w:r w:rsidR="00F55F12">
        <w:rPr>
          <w:rFonts w:hint="eastAsia"/>
          <w:b/>
          <w:sz w:val="32"/>
          <w:szCs w:val="32"/>
        </w:rPr>
        <w:t>）</w:t>
      </w:r>
    </w:p>
    <w:p w:rsidR="00836BB7" w:rsidRDefault="00836BB7" w:rsidP="00CA1584">
      <w:pPr>
        <w:tabs>
          <w:tab w:val="left" w:pos="3627"/>
        </w:tabs>
        <w:rPr>
          <w:sz w:val="44"/>
          <w:szCs w:val="44"/>
        </w:rPr>
      </w:pPr>
      <w:r w:rsidRPr="00836BB7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40580" cy="2502535"/>
            <wp:effectExtent l="0" t="0" r="7620" b="0"/>
            <wp:wrapSquare wrapText="bothSides"/>
            <wp:docPr id="26630" name="Picture 5" descr="Figure 2 Strateg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Picture 5" descr="Figure 2 Strategy pattern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221808">
        <w:rPr>
          <w:sz w:val="44"/>
          <w:szCs w:val="44"/>
        </w:rPr>
        <w:br w:type="textWrapping" w:clear="all"/>
      </w:r>
      <w:r w:rsidR="00F52D80">
        <w:rPr>
          <w:rFonts w:ascii="楷体_GB2312" w:eastAsia="楷体_GB2312" w:hint="eastAsia"/>
          <w:bCs/>
          <w:sz w:val="24"/>
        </w:rPr>
        <w:t>在该策略模式中，有一个公共的接口Strategy，该接口提供了一个策略算法的抽象方法，继承该接口的类ConcreteStrategyA、ConcreteStrategyB和ConcreteStrategyC分别封装了具体的策略算法，类Context是应用策略</w:t>
      </w:r>
      <w:r w:rsidR="00F52D80">
        <w:rPr>
          <w:rFonts w:ascii="楷体_GB2312" w:eastAsia="楷体_GB2312" w:hint="eastAsia"/>
          <w:bCs/>
          <w:sz w:val="24"/>
        </w:rPr>
        <w:t>算法的类</w:t>
      </w:r>
      <w:r w:rsidR="00F52D80">
        <w:rPr>
          <w:rFonts w:ascii="楷体_GB2312" w:eastAsia="楷体_GB2312" w:hint="eastAsia"/>
          <w:bCs/>
          <w:sz w:val="24"/>
        </w:rPr>
        <w:t>，它包含了一个Strategy接口类型的对象变量strategy，通过方法setStrategy为变量strategy赋予具体的类对象（即ConcreteStrategyA、ConcreteStrategyB或ConcreteStrategyC的对象）</w:t>
      </w:r>
      <w:r w:rsidR="00F52D80">
        <w:rPr>
          <w:rFonts w:ascii="楷体_GB2312" w:eastAsia="楷体_GB2312" w:hint="eastAsia"/>
          <w:bCs/>
          <w:sz w:val="24"/>
        </w:rPr>
        <w:t>；方法invokeStrategy包含</w:t>
      </w:r>
      <w:r w:rsidR="00F52D80">
        <w:rPr>
          <w:rFonts w:ascii="楷体_GB2312" w:eastAsia="楷体_GB2312" w:hint="eastAsia"/>
          <w:bCs/>
          <w:sz w:val="24"/>
        </w:rPr>
        <w:t>语句strategy.algorithm</w:t>
      </w:r>
      <w:r w:rsidR="00F52D80">
        <w:rPr>
          <w:rFonts w:ascii="楷体_GB2312" w:eastAsia="楷体_GB2312" w:hint="eastAsia"/>
          <w:bCs/>
          <w:sz w:val="24"/>
        </w:rPr>
        <w:t>（）,通过多态</w:t>
      </w:r>
      <w:r w:rsidR="00D60C13">
        <w:rPr>
          <w:rFonts w:ascii="楷体_GB2312" w:eastAsia="楷体_GB2312" w:hint="eastAsia"/>
          <w:bCs/>
          <w:sz w:val="24"/>
        </w:rPr>
        <w:t>实现对相应</w:t>
      </w:r>
      <w:r w:rsidR="00F52D80">
        <w:rPr>
          <w:rFonts w:ascii="楷体_GB2312" w:eastAsia="楷体_GB2312" w:hint="eastAsia"/>
          <w:bCs/>
          <w:sz w:val="24"/>
        </w:rPr>
        <w:t>类</w:t>
      </w:r>
      <w:r w:rsidR="00DE40DE">
        <w:rPr>
          <w:rFonts w:ascii="楷体_GB2312" w:eastAsia="楷体_GB2312" w:hint="eastAsia"/>
          <w:bCs/>
          <w:sz w:val="24"/>
        </w:rPr>
        <w:t>的</w:t>
      </w:r>
      <w:r w:rsidR="00F52D80">
        <w:rPr>
          <w:rFonts w:ascii="楷体_GB2312" w:eastAsia="楷体_GB2312" w:hint="eastAsia"/>
          <w:bCs/>
          <w:sz w:val="24"/>
        </w:rPr>
        <w:t>算法</w:t>
      </w:r>
      <w:r w:rsidR="00DE40DE">
        <w:rPr>
          <w:rFonts w:ascii="楷体_GB2312" w:eastAsia="楷体_GB2312" w:hint="eastAsia"/>
          <w:bCs/>
          <w:sz w:val="24"/>
        </w:rPr>
        <w:t>的调用</w:t>
      </w:r>
      <w:bookmarkStart w:id="0" w:name="_GoBack"/>
      <w:bookmarkEnd w:id="0"/>
      <w:r w:rsidR="00F52D80">
        <w:rPr>
          <w:rFonts w:ascii="楷体_GB2312" w:eastAsia="楷体_GB2312" w:hint="eastAsia"/>
          <w:bCs/>
          <w:sz w:val="24"/>
        </w:rPr>
        <w:t>。</w:t>
      </w:r>
    </w:p>
    <w:p w:rsidR="001678B5" w:rsidRPr="003C26CB" w:rsidRDefault="001678B5" w:rsidP="003C26CB">
      <w:pPr>
        <w:tabs>
          <w:tab w:val="left" w:pos="1318"/>
        </w:tabs>
        <w:rPr>
          <w:sz w:val="44"/>
          <w:szCs w:val="44"/>
        </w:rPr>
      </w:pPr>
    </w:p>
    <w:sectPr w:rsidR="001678B5" w:rsidRPr="003C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353" w:rsidRDefault="008C4353" w:rsidP="004F1D59">
      <w:r>
        <w:separator/>
      </w:r>
    </w:p>
  </w:endnote>
  <w:endnote w:type="continuationSeparator" w:id="0">
    <w:p w:rsidR="008C4353" w:rsidRDefault="008C4353" w:rsidP="004F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53" w:rsidRDefault="008C4353" w:rsidP="004F1D59">
      <w:r>
        <w:separator/>
      </w:r>
    </w:p>
  </w:footnote>
  <w:footnote w:type="continuationSeparator" w:id="0">
    <w:p w:rsidR="008C4353" w:rsidRDefault="008C4353" w:rsidP="004F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30B6"/>
    <w:multiLevelType w:val="hybridMultilevel"/>
    <w:tmpl w:val="F1305B80"/>
    <w:lvl w:ilvl="0" w:tplc="41CC9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C60F4C"/>
    <w:multiLevelType w:val="hybridMultilevel"/>
    <w:tmpl w:val="F2901478"/>
    <w:lvl w:ilvl="0" w:tplc="8B92D9E6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682AD5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40EA36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5A69E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C7E21F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80607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ADCAEF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BA233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A1E1A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623DB7"/>
    <w:multiLevelType w:val="hybridMultilevel"/>
    <w:tmpl w:val="AD368472"/>
    <w:lvl w:ilvl="0" w:tplc="A75018A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62C1572">
      <w:start w:val="1"/>
      <w:numFmt w:val="decimalEnclosedCircle"/>
      <w:lvlText w:val="%2"/>
      <w:lvlJc w:val="left"/>
      <w:pPr>
        <w:tabs>
          <w:tab w:val="num" w:pos="360"/>
        </w:tabs>
        <w:ind w:left="360" w:hanging="360"/>
      </w:pPr>
    </w:lvl>
    <w:lvl w:ilvl="2" w:tplc="39EEBDDC">
      <w:start w:val="1713"/>
      <w:numFmt w:val="bullet"/>
      <w:lvlText w:val="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3" w:tplc="329A905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192A2E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AF4A1E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12A2DE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D36D4C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2684B0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15"/>
    <w:rsid w:val="000F71C3"/>
    <w:rsid w:val="00141D86"/>
    <w:rsid w:val="001678B5"/>
    <w:rsid w:val="001A6C43"/>
    <w:rsid w:val="001F6115"/>
    <w:rsid w:val="00221808"/>
    <w:rsid w:val="00302F92"/>
    <w:rsid w:val="003C26CB"/>
    <w:rsid w:val="003F74E7"/>
    <w:rsid w:val="004678D3"/>
    <w:rsid w:val="00487AA8"/>
    <w:rsid w:val="004F1D59"/>
    <w:rsid w:val="00607C1F"/>
    <w:rsid w:val="006263CB"/>
    <w:rsid w:val="006F042B"/>
    <w:rsid w:val="007E4898"/>
    <w:rsid w:val="00836BB7"/>
    <w:rsid w:val="008C4353"/>
    <w:rsid w:val="00926391"/>
    <w:rsid w:val="00AD2BBC"/>
    <w:rsid w:val="00AD7863"/>
    <w:rsid w:val="00CA1584"/>
    <w:rsid w:val="00D60C13"/>
    <w:rsid w:val="00DE40DE"/>
    <w:rsid w:val="00E04014"/>
    <w:rsid w:val="00E0566D"/>
    <w:rsid w:val="00F34D76"/>
    <w:rsid w:val="00F52D80"/>
    <w:rsid w:val="00F55F12"/>
    <w:rsid w:val="00FD5D1A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D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D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6B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6BB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C2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263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D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D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6B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6BB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C2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26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4904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966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696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920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409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www.icarnegie.com/content/SSD/SSD3/4.1.0.0/normal/pg-class-imp/pg-adv-clss-dsgn/pg-strtgy-pttrn/images/uml-strategy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>微软中国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2014-04-23T09:01:00Z</dcterms:created>
  <dcterms:modified xsi:type="dcterms:W3CDTF">2014-04-23T09:11:00Z</dcterms:modified>
</cp:coreProperties>
</file>