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aps/>
          <w:color w:val="C17F24"/>
          <w:spacing w:val="20"/>
          <w:sz w:val="18"/>
          <w:szCs w:val="18"/>
        </w:rPr>
        <w:t xml:space="preserve">CONCEPT NOTE</w:t>
      </w:r>
    </w:p>
    <w:p>
      <w:pPr>
        <w:spacing w:after="60"/>
      </w:pPr>
      <w:r>
        <w:rPr>
          <w:b/>
          <w:bCs/>
          <w:color w:val="1B3A2D"/>
          <w:sz w:val="34"/>
          <w:szCs w:val="34"/>
        </w:rPr>
        <w:t xml:space="preserve">Community Land Registration and Climate Resilience in Laisamis</w:t>
      </w:r>
    </w:p>
    <w:p>
      <w:pPr>
        <w:spacing w:after="260"/>
      </w:pPr>
      <w:r>
        <w:rPr>
          <w:i/>
          <w:iCs/>
          <w:color w:val="444444"/>
          <w:sz w:val="21"/>
          <w:szCs w:val="21"/>
        </w:rPr>
        <w:t xml:space="preserve">A program of the Feiyah Action Network (FAN), a registered Community Based Organization</w:t>
      </w:r>
    </w:p>
    <w:p>
      <w:pPr>
        <w:pStyle w:val="Heading1"/>
        <w:pBdr>
          <w:bottom w:val="single" w:color="C17F24" w:sz="6" w:space="4"/>
        </w:pBdr>
        <w:spacing w:after="140" w:before="320"/>
      </w:pPr>
      <w:r>
        <w:rPr>
          <w:b/>
          <w:bCs/>
          <w:color w:val="1B3A2D"/>
          <w:sz w:val="26"/>
          <w:szCs w:val="26"/>
        </w:rPr>
        <w:t xml:space="preserve">Summary</w:t>
      </w:r>
    </w:p>
    <w:p>
      <w:pPr>
        <w:spacing w:after="160" w:line="300"/>
      </w:pPr>
      <w:r>
        <w:rPr>
          <w:color w:val="222222"/>
          <w:sz w:val="21"/>
          <w:szCs w:val="21"/>
        </w:rPr>
        <w:t xml:space="preserve">The Laisamis Climate and Land Initiative (LCLI) is a program of the Feiyah Action Network (FAN), a registered Community Based Organization with over a decade of grassroots work in Marsabit County, Kenya. LCLI requests partnership and funding to expand community land registration through trained community paralegals and to advance climate resilience across four ecological zones in Laisamis Constituency. This investment addresses a national gap, only 64 of an estimated 1,000 community land units in Kenya are registered a decade after the Community Land Act, while strengthening the resilience of five pastoralist communities to escalating climate shocks.</w:t>
      </w:r>
    </w:p>
    <w:p>
      <w:pPr>
        <w:pStyle w:val="Heading1"/>
        <w:pBdr>
          <w:bottom w:val="single" w:color="C17F24" w:sz="6" w:space="4"/>
        </w:pBdr>
        <w:spacing w:after="140" w:before="320"/>
      </w:pPr>
      <w:r>
        <w:rPr>
          <w:b/>
          <w:bCs/>
          <w:color w:val="1B3A2D"/>
          <w:sz w:val="26"/>
          <w:szCs w:val="26"/>
        </w:rPr>
        <w:t xml:space="preserve">The Problem</w:t>
      </w:r>
    </w:p>
    <w:p>
      <w:pPr>
        <w:pStyle w:val="ListParagraph"/>
        <w:numPr>
          <w:ilvl w:val="0"/>
          <w:numId w:val="2"/>
        </w:numPr>
        <w:spacing w:after="90" w:line="290"/>
      </w:pPr>
      <w:r>
        <w:rPr>
          <w:color w:val="222222"/>
          <w:sz w:val="21"/>
          <w:szCs w:val="21"/>
        </w:rPr>
        <w:t xml:space="preserve">Ten years after the Community Land Act (2016), only 64 of an estimated 1,000 community land units nationally hold registered title, leaving most community land, including 1.85 million hectares in Laisamis Constituency, legally unregistered and vulnerable.</w:t>
      </w:r>
    </w:p>
    <w:p>
      <w:pPr>
        <w:pStyle w:val="ListParagraph"/>
        <w:numPr>
          <w:ilvl w:val="0"/>
          <w:numId w:val="2"/>
        </w:numPr>
        <w:spacing w:after="90" w:line="290"/>
      </w:pPr>
      <w:r>
        <w:rPr>
          <w:color w:val="222222"/>
          <w:sz w:val="21"/>
          <w:szCs w:val="21"/>
        </w:rPr>
        <w:t xml:space="preserve">Unregistered land leaves the five pastoralist communities of Laisamis (Rendille, Samburu, Gabbra, El Molo, and Turkana) exposed to land disputes, exclusion, and loss of control over their own territory.</w:t>
      </w:r>
    </w:p>
    <w:p>
      <w:pPr>
        <w:pStyle w:val="ListParagraph"/>
        <w:numPr>
          <w:ilvl w:val="0"/>
          <w:numId w:val="2"/>
        </w:numPr>
        <w:spacing w:after="90" w:line="290"/>
      </w:pPr>
      <w:r>
        <w:rPr>
          <w:color w:val="222222"/>
          <w:sz w:val="21"/>
          <w:szCs w:val="21"/>
        </w:rPr>
        <w:t xml:space="preserve">Climate change compounds this vulnerability. Across four ecological zones, from highland forest to the Chalbi Desert, communities face erratic rainfall, prolonged drought, and water scarcity, with no secure land tenure to anchor long term adaptation investment.</w:t>
      </w:r>
    </w:p>
    <w:p>
      <w:pPr>
        <w:pStyle w:val="ListParagraph"/>
        <w:numPr>
          <w:ilvl w:val="0"/>
          <w:numId w:val="2"/>
        </w:numPr>
        <w:spacing w:after="90" w:line="290"/>
      </w:pPr>
      <w:r>
        <w:rPr>
          <w:color w:val="222222"/>
          <w:sz w:val="21"/>
          <w:szCs w:val="21"/>
        </w:rPr>
        <w:t xml:space="preserve">Land governance failures elsewhere in Kenya, including a major rangeland project halted by court order over inadequate community consent, show what happens when registration and consent processes are weak or rushed.</w:t>
      </w:r>
    </w:p>
    <w:p>
      <w:pPr>
        <w:pStyle w:val="Heading1"/>
        <w:pBdr>
          <w:bottom w:val="single" w:color="C17F24" w:sz="6" w:space="4"/>
        </w:pBdr>
        <w:spacing w:after="140" w:before="320"/>
      </w:pPr>
      <w:r>
        <w:rPr>
          <w:b/>
          <w:bCs/>
          <w:color w:val="1B3A2D"/>
          <w:sz w:val="26"/>
          <w:szCs w:val="26"/>
        </w:rPr>
        <w:t xml:space="preserve">Our Approach</w:t>
      </w:r>
    </w:p>
    <w:p>
      <w:pPr>
        <w:spacing w:after="160" w:line="300"/>
      </w:pPr>
      <w:r>
        <w:rPr>
          <w:b/>
          <w:bCs/>
          <w:color w:val="222222"/>
          <w:sz w:val="21"/>
          <w:szCs w:val="21"/>
        </w:rPr>
        <w:t xml:space="preserve">LCLI works through two integrated pillars, both governed by the same community structures.</w:t>
      </w:r>
    </w:p>
    <w:p>
      <w:pPr>
        <w:spacing w:after="160" w:line="300"/>
      </w:pPr>
      <w:r>
        <w:rPr>
          <w:color w:val="222222"/>
          <w:sz w:val="21"/>
          <w:szCs w:val="21"/>
        </w:rPr>
        <w:t xml:space="preserve">Community land registration. LCLI trains local youth as community land paralegals who guide their own communities through the Community Land Act registration process: sensitisation, ward level assemblies, documentation, and formal engagement with the National Land Commission (NLC). Nine formal NLC sensitisation forums have already been completed across all six wards of the constituency. This paralegal model, proven elsewhere in Kenya, puts registration capacity directly in community hands rather than depending on outside consultants.</w:t>
      </w:r>
    </w:p>
    <w:p>
      <w:pPr>
        <w:spacing w:after="160" w:line="300"/>
      </w:pPr>
      <w:r>
        <w:rPr>
          <w:color w:val="222222"/>
          <w:sz w:val="21"/>
          <w:szCs w:val="21"/>
        </w:rPr>
        <w:t xml:space="preserve">Climate resilience. Community solar, water harvesting, and rangeland restoration are developed and owned by the same communities, governed by the same ward structures, so adaptation investment reinforces rather than bypasses the land registration process.</w:t>
      </w:r>
    </w:p>
    <w:p>
      <w:pPr>
        <w:spacing w:after="160" w:line="300"/>
      </w:pPr>
      <w:r>
        <w:rPr>
          <w:color w:val="222222"/>
          <w:sz w:val="21"/>
          <w:szCs w:val="21"/>
        </w:rPr>
        <w:t xml:space="preserve">Every step runs through documented free, prior, and informed consent via ward assemblies under NLC oversight. No agreement is made before consent is.</w:t>
      </w:r>
    </w:p>
    <w:p>
      <w:pPr>
        <w:pStyle w:val="Heading1"/>
        <w:pBdr>
          <w:bottom w:val="single" w:color="C17F24" w:sz="6" w:space="4"/>
        </w:pBdr>
        <w:spacing w:after="140" w:before="320"/>
      </w:pPr>
      <w:r>
        <w:rPr>
          <w:b/>
          <w:bCs/>
          <w:color w:val="1B3A2D"/>
          <w:sz w:val="26"/>
          <w:szCs w:val="26"/>
        </w:rPr>
        <w:t xml:space="preserve">Why Now</w:t>
      </w:r>
    </w:p>
    <w:p>
      <w:pPr>
        <w:pStyle w:val="ListParagraph"/>
        <w:numPr>
          <w:ilvl w:val="0"/>
          <w:numId w:val="2"/>
        </w:numPr>
        <w:spacing w:after="90" w:line="290"/>
      </w:pPr>
      <w:r>
        <w:rPr>
          <w:color w:val="222222"/>
          <w:sz w:val="21"/>
          <w:szCs w:val="21"/>
        </w:rPr>
        <w:t xml:space="preserve">2026 is the International Year of Rangelands and Pastoralism, focusing global attention and funder interest on exactly these communities.</w:t>
      </w:r>
    </w:p>
    <w:p>
      <w:pPr>
        <w:pStyle w:val="ListParagraph"/>
        <w:numPr>
          <w:ilvl w:val="0"/>
          <w:numId w:val="2"/>
        </w:numPr>
        <w:spacing w:after="90" w:line="290"/>
      </w:pPr>
      <w:r>
        <w:rPr>
          <w:color w:val="222222"/>
          <w:sz w:val="21"/>
          <w:szCs w:val="21"/>
        </w:rPr>
        <w:t xml:space="preserve">A national campaign, Sajili Ardhi ya Jamii, is pushing for full community land registration across Kenya by 2030. Laisamis is positioned to be a leading example within it.</w:t>
      </w:r>
    </w:p>
    <w:p>
      <w:pPr>
        <w:pStyle w:val="ListParagraph"/>
        <w:numPr>
          <w:ilvl w:val="0"/>
          <w:numId w:val="2"/>
        </w:numPr>
        <w:spacing w:after="90" w:line="290"/>
      </w:pPr>
      <w:r>
        <w:rPr>
          <w:color w:val="222222"/>
          <w:sz w:val="21"/>
          <w:szCs w:val="21"/>
        </w:rPr>
        <w:t xml:space="preserve">Kenya’s 2024 carbon and land regulations increasingly require documented community consent for any deal touching community land. Organized, legally anchored communities are protected by this. Unorganized ones are not.</w:t>
      </w:r>
    </w:p>
    <w:p>
      <w:pPr>
        <w:pStyle w:val="ListParagraph"/>
        <w:numPr>
          <w:ilvl w:val="0"/>
          <w:numId w:val="2"/>
        </w:numPr>
        <w:spacing w:after="90" w:line="290"/>
      </w:pPr>
      <w:r>
        <w:rPr>
          <w:color w:val="222222"/>
          <w:sz w:val="21"/>
          <w:szCs w:val="21"/>
        </w:rPr>
        <w:t xml:space="preserve">Every year without registration is a year land in Laisamis remains exposed. Early investment compounds. Delayed investment does not recover lost ground.</w:t>
      </w:r>
    </w:p>
    <w:p>
      <w:pPr>
        <w:pStyle w:val="Heading1"/>
        <w:pBdr>
          <w:bottom w:val="single" w:color="C17F24" w:sz="6" w:space="4"/>
        </w:pBdr>
        <w:spacing w:after="140" w:before="320"/>
      </w:pPr>
      <w:r>
        <w:rPr>
          <w:b/>
          <w:bCs/>
          <w:color w:val="1B3A2D"/>
          <w:sz w:val="26"/>
          <w:szCs w:val="26"/>
        </w:rPr>
        <w:t xml:space="preserve">Organizational Capacity</w:t>
      </w:r>
    </w:p>
    <w:p>
      <w:pPr>
        <w:spacing w:after="160" w:line="300"/>
      </w:pPr>
      <w:r>
        <w:rPr>
          <w:color w:val="222222"/>
          <w:sz w:val="21"/>
          <w:szCs w:val="21"/>
        </w:rPr>
        <w:t xml:space="preserve">LCLI is a program of the Feiyah Action Network (FAN), a registered Community Based Organization based in Marsabit County with over a decade of grassroots work in youth empowerment, gender equality, and environmental conservation. Funding and partnership agreements are received and administered through FAN’s registered legal structure, giving partners an established legal entity to work with from day one.</w:t>
      </w:r>
    </w:p>
    <w:p>
      <w:pPr>
        <w:spacing w:after="160" w:line="300"/>
      </w:pPr>
      <w:r>
        <w:rPr>
          <w:color w:val="222222"/>
          <w:sz w:val="21"/>
          <w:szCs w:val="21"/>
        </w:rPr>
        <w:t xml:space="preserve">LCLI is led by Hamed Nalle, a community development practitioner born and raised in Laisamis Constituency, and the son of the late Ntepesi Nalle, a respected community leader whose legacy of service informs the initiative’s values. Existing institutional relationships include the National Land Commission, Marsabit County Government, and the Marsabit Youth Reform Program.</w:t>
      </w:r>
    </w:p>
    <w:p>
      <w:pPr>
        <w:pStyle w:val="Heading1"/>
        <w:pBdr>
          <w:bottom w:val="single" w:color="C17F24" w:sz="6" w:space="4"/>
        </w:pBdr>
        <w:spacing w:after="140" w:before="320"/>
      </w:pPr>
      <w:r>
        <w:rPr>
          <w:b/>
          <w:bCs/>
          <w:color w:val="1B3A2D"/>
          <w:sz w:val="26"/>
          <w:szCs w:val="26"/>
        </w:rPr>
        <w:t xml:space="preserve">What Funding Would Support</w:t>
      </w:r>
    </w:p>
    <w:p>
      <w:pPr>
        <w:pStyle w:val="ListParagraph"/>
        <w:numPr>
          <w:ilvl w:val="0"/>
          <w:numId w:val="2"/>
        </w:numPr>
        <w:spacing w:after="90" w:line="290"/>
      </w:pPr>
      <w:r>
        <w:rPr>
          <w:color w:val="222222"/>
          <w:sz w:val="21"/>
          <w:szCs w:val="21"/>
        </w:rPr>
        <w:t xml:space="preserve">Training, equipping, and stipends for community land paralegals</w:t>
      </w:r>
    </w:p>
    <w:p>
      <w:pPr>
        <w:pStyle w:val="ListParagraph"/>
        <w:numPr>
          <w:ilvl w:val="0"/>
          <w:numId w:val="2"/>
        </w:numPr>
        <w:spacing w:after="90" w:line="290"/>
      </w:pPr>
      <w:r>
        <w:rPr>
          <w:color w:val="222222"/>
          <w:sz w:val="21"/>
          <w:szCs w:val="21"/>
        </w:rPr>
        <w:t xml:space="preserve">Ward assembly logistics and documentation of free, prior, and informed consent</w:t>
      </w:r>
    </w:p>
    <w:p>
      <w:pPr>
        <w:pStyle w:val="ListParagraph"/>
        <w:numPr>
          <w:ilvl w:val="0"/>
          <w:numId w:val="2"/>
        </w:numPr>
        <w:spacing w:after="90" w:line="290"/>
      </w:pPr>
      <w:r>
        <w:rPr>
          <w:color w:val="222222"/>
          <w:sz w:val="21"/>
          <w:szCs w:val="21"/>
        </w:rPr>
        <w:t xml:space="preserve">Registration application support and ongoing engagement with the National Land Commission</w:t>
      </w:r>
    </w:p>
    <w:p>
      <w:pPr>
        <w:pStyle w:val="ListParagraph"/>
        <w:numPr>
          <w:ilvl w:val="0"/>
          <w:numId w:val="2"/>
        </w:numPr>
        <w:spacing w:after="90" w:line="290"/>
      </w:pPr>
      <w:r>
        <w:rPr>
          <w:color w:val="222222"/>
          <w:sz w:val="21"/>
          <w:szCs w:val="21"/>
        </w:rPr>
        <w:t xml:space="preserve">Climate resilience pilots: community solar, water harvesting, or rangeland restoration, where aligned with the funder’s program</w:t>
      </w:r>
    </w:p>
    <w:p>
      <w:pPr>
        <w:pStyle w:val="Heading1"/>
        <w:pBdr>
          <w:bottom w:val="single" w:color="C17F24" w:sz="6" w:space="4"/>
        </w:pBdr>
        <w:spacing w:after="140" w:before="320"/>
      </w:pPr>
      <w:r>
        <w:rPr>
          <w:b/>
          <w:bCs/>
          <w:color w:val="1B3A2D"/>
          <w:sz w:val="26"/>
          <w:szCs w:val="26"/>
        </w:rPr>
        <w:t xml:space="preserve">Expected Outcomes</w:t>
      </w:r>
    </w:p>
    <w:p>
      <w:pPr>
        <w:pStyle w:val="ListParagraph"/>
        <w:numPr>
          <w:ilvl w:val="0"/>
          <w:numId w:val="2"/>
        </w:numPr>
        <w:spacing w:after="90" w:line="290"/>
      </w:pPr>
      <w:r>
        <w:rPr>
          <w:color w:val="222222"/>
          <w:sz w:val="21"/>
          <w:szCs w:val="21"/>
        </w:rPr>
        <w:t xml:space="preserve">Number of community land registration applications advanced through the National Land Commission</w:t>
      </w:r>
    </w:p>
    <w:p>
      <w:pPr>
        <w:pStyle w:val="ListParagraph"/>
        <w:numPr>
          <w:ilvl w:val="0"/>
          <w:numId w:val="2"/>
        </w:numPr>
        <w:spacing w:after="90" w:line="290"/>
      </w:pPr>
      <w:r>
        <w:rPr>
          <w:color w:val="222222"/>
          <w:sz w:val="21"/>
          <w:szCs w:val="21"/>
        </w:rPr>
        <w:t xml:space="preserve">Number of community land paralegals trained and actively supporting their wards</w:t>
      </w:r>
    </w:p>
    <w:p>
      <w:pPr>
        <w:pStyle w:val="ListParagraph"/>
        <w:numPr>
          <w:ilvl w:val="0"/>
          <w:numId w:val="2"/>
        </w:numPr>
        <w:spacing w:after="90" w:line="290"/>
      </w:pPr>
      <w:r>
        <w:rPr>
          <w:color w:val="222222"/>
          <w:sz w:val="21"/>
          <w:szCs w:val="21"/>
        </w:rPr>
        <w:t xml:space="preserve">Number of ward assemblies and FPIC processes formally documented</w:t>
      </w:r>
    </w:p>
    <w:p>
      <w:pPr>
        <w:pStyle w:val="ListParagraph"/>
        <w:numPr>
          <w:ilvl w:val="0"/>
          <w:numId w:val="2"/>
        </w:numPr>
        <w:spacing w:after="90" w:line="290"/>
      </w:pPr>
      <w:r>
        <w:rPr>
          <w:color w:val="222222"/>
          <w:sz w:val="21"/>
          <w:szCs w:val="21"/>
        </w:rPr>
        <w:t xml:space="preserve">Number of community members reached with direct information on their land rights under the Community Land Act</w:t>
      </w:r>
    </w:p>
    <w:p>
      <w:pPr>
        <w:pStyle w:val="Heading1"/>
        <w:pBdr>
          <w:bottom w:val="single" w:color="C17F24" w:sz="6" w:space="4"/>
        </w:pBdr>
        <w:spacing w:after="140" w:before="320"/>
      </w:pPr>
      <w:r>
        <w:rPr>
          <w:b/>
          <w:bCs/>
          <w:color w:val="1B3A2D"/>
          <w:sz w:val="26"/>
          <w:szCs w:val="26"/>
        </w:rPr>
        <w:t xml:space="preserve">Contact</w:t>
      </w:r>
    </w:p>
    <w:p>
      <w:pPr>
        <w:spacing w:after="60"/>
      </w:pPr>
      <w:r>
        <w:rPr>
          <w:b/>
          <w:bCs/>
          <w:color w:val="1B3A2D"/>
          <w:sz w:val="20"/>
          <w:szCs w:val="20"/>
        </w:rPr>
        <w:t xml:space="preserve">Lead: </w:t>
      </w:r>
      <w:r>
        <w:rPr>
          <w:color w:val="222222"/>
          <w:sz w:val="20"/>
          <w:szCs w:val="20"/>
        </w:rPr>
        <w:t xml:space="preserve">Hamed Nalle, Founder</w:t>
      </w:r>
    </w:p>
    <w:p>
      <w:pPr>
        <w:spacing w:after="60"/>
      </w:pPr>
      <w:r>
        <w:rPr>
          <w:b/>
          <w:bCs/>
          <w:color w:val="1B3A2D"/>
          <w:sz w:val="20"/>
          <w:szCs w:val="20"/>
        </w:rPr>
        <w:t xml:space="preserve">Organization: </w:t>
      </w:r>
      <w:r>
        <w:rPr>
          <w:color w:val="222222"/>
          <w:sz w:val="20"/>
          <w:szCs w:val="20"/>
        </w:rPr>
        <w:t xml:space="preserve">Feiyah Action Network (FAN) / Laisamis Climate and Land Initiative (LCLI)</w:t>
      </w:r>
    </w:p>
    <w:p>
      <w:pPr>
        <w:spacing w:after="60"/>
      </w:pPr>
      <w:r>
        <w:rPr>
          <w:b/>
          <w:bCs/>
          <w:color w:val="1B3A2D"/>
          <w:sz w:val="20"/>
          <w:szCs w:val="20"/>
        </w:rPr>
        <w:t xml:space="preserve">Email: </w:t>
      </w:r>
      <w:r>
        <w:rPr>
          <w:color w:val="222222"/>
          <w:sz w:val="20"/>
          <w:szCs w:val="20"/>
        </w:rPr>
        <w:t xml:space="preserve">hamednalle@laisamisclimate.co.ke</w:t>
      </w:r>
    </w:p>
    <w:p>
      <w:pPr>
        <w:spacing w:after="60"/>
      </w:pPr>
      <w:r>
        <w:rPr>
          <w:b/>
          <w:bCs/>
          <w:color w:val="1B3A2D"/>
          <w:sz w:val="20"/>
          <w:szCs w:val="20"/>
        </w:rPr>
        <w:t xml:space="preserve">WhatsApp: </w:t>
      </w:r>
      <w:r>
        <w:rPr>
          <w:color w:val="222222"/>
          <w:sz w:val="20"/>
          <w:szCs w:val="20"/>
        </w:rPr>
        <w:t xml:space="preserve">+254 706 594 510</w:t>
      </w:r>
    </w:p>
    <w:p>
      <w:pPr>
        <w:spacing w:after="60"/>
      </w:pPr>
      <w:r>
        <w:rPr>
          <w:b/>
          <w:bCs/>
          <w:color w:val="1B3A2D"/>
          <w:sz w:val="20"/>
          <w:szCs w:val="20"/>
        </w:rPr>
        <w:t xml:space="preserve">Website: </w:t>
      </w:r>
      <w:r>
        <w:rPr>
          <w:color w:val="222222"/>
          <w:sz w:val="20"/>
          <w:szCs w:val="20"/>
        </w:rPr>
        <w:t xml:space="preserve">laisamisclimate.co.ke</w:t>
      </w:r>
    </w:p>
    <w:p>
      <w:pPr>
        <w:spacing w:after="60"/>
      </w:pPr>
      <w:r>
        <w:rPr>
          <w:b/>
          <w:bCs/>
          <w:color w:val="1B3A2D"/>
          <w:sz w:val="20"/>
          <w:szCs w:val="20"/>
        </w:rPr>
        <w:t xml:space="preserve">Partnership Briefing: </w:t>
      </w:r>
      <w:r>
        <w:rPr>
          <w:color w:val="222222"/>
          <w:sz w:val="20"/>
          <w:szCs w:val="20"/>
        </w:rPr>
        <w:t xml:space="preserve">laisamisclimate.co.ke/briefing.html</w:t>
      </w:r>
    </w:p>
    <w:sectPr>
      <w:footerReference w:type="default" r:id="rId7"/>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color w:val="888888"/>
        <w:sz w:val="16"/>
        <w:szCs w:val="16"/>
      </w:rPr>
      <w:t xml:space="preserve">Feiyah Action Network (FAN) · Laisamis Climate &amp; Land Initiative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2026-09-18T07:23:23.111Z</dcterms:created>
  <dcterms:modified xsi:type="dcterms:W3CDTF">2026-09-18T07:23:23.111Z</dcterms:modified>
</cp:coreProperties>
</file>

<file path=docProps/custom.xml><?xml version="1.0" encoding="utf-8"?>
<Properties xmlns="http://schemas.openxmlformats.org/officeDocument/2006/custom-properties" xmlns:vt="http://schemas.openxmlformats.org/officeDocument/2006/docPropsVTypes"/>
</file>