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2A4A"/>
          <w:sz w:val="48"/>
          <w:szCs w:val="48"/>
        </w:rPr>
        <w:t xml:space="preserve">POD6 AI Voice Agent</w:t>
      </w:r>
    </w:p>
    <w:p>
      <w:pPr>
        <w:spacing w:after="200"/>
        <w:jc w:val="center"/>
      </w:pPr>
      <w:r>
        <w:rPr>
          <w:rFonts w:ascii="Arial" w:cs="Arial" w:eastAsia="Arial" w:hAnsi="Arial"/>
          <w:b/>
          <w:bCs/>
          <w:color w:val="2E5090"/>
          <w:sz w:val="32"/>
          <w:szCs w:val="32"/>
        </w:rPr>
        <w:t xml:space="preserve">WebSocket Migration &amp; Multi-Tenancy Plan</w:t>
      </w:r>
    </w:p>
    <w:p>
      <w:pPr>
        <w:jc w:val="center"/>
      </w:pPr>
      <w:r>
        <w:rPr>
          <w:rFonts w:ascii="Arial" w:cs="Arial" w:eastAsia="Arial" w:hAnsi="Arial"/>
          <w:color w:val="666666"/>
          <w:sz w:val="20"/>
          <w:szCs w:val="20"/>
        </w:rPr>
        <w:t xml:space="preserve">360 Group | AI Consulting &amp; Digital Transformation</w:t>
      </w:r>
    </w:p>
    <w:p>
      <w:pPr>
        <w:spacing w:after="200"/>
        <w:jc w:val="center"/>
      </w:pPr>
      <w:r>
        <w:rPr>
          <w:rFonts w:ascii="Arial" w:cs="Arial" w:eastAsia="Arial" w:hAnsi="Arial"/>
          <w:color w:val="666666"/>
          <w:sz w:val="20"/>
          <w:szCs w:val="20"/>
        </w:rPr>
        <w:t xml:space="preserve">March 26, 2026</w:t>
      </w:r>
    </w:p>
    <w:p>
      <w:pPr>
        <w:spacing w:after="400"/>
        <w:jc w:val="center"/>
      </w:pPr>
      <w:r>
        <w:rPr>
          <w:rFonts w:ascii="Arial" w:cs="Arial" w:eastAsia="Arial" w:hAnsi="Arial"/>
          <w:color w:val="999999"/>
          <w:sz w:val="18"/>
          <w:szCs w:val="18"/>
        </w:rPr>
        <w:t xml:space="preserve">Internal Use Only | Prepared by: 360DMMC Engineering Team (Pod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MVP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READY (19 features)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2 Enhancements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 OF 12 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Multi-Tenancy Migration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(database layer)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Aplus Table Merge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Migration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 (this document)</w:t>
            </w:r>
          </w:p>
        </w:tc>
      </w:tr>
    </w:tbl>
    <w:p>
      <w:pPr>
        <w:spacing w:after="200"/>
      </w:pPr>
      <w:r>
        <w:rPr>
          <w:rFonts w:ascii="Arial" w:cs="Arial" w:eastAsia="Arial" w:hAnsi="Arial"/>
          <w:sz w:val="22"/>
          <w:szCs w:val="22"/>
        </w:rPr>
        <w:t xml:space="preserve"/>
      </w:r>
    </w:p>
    <w:p>
      <w:pPr>
        <w:pStyle w:val="Heading1"/>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This document is a companion to the POD6 Internal Status Report (March 21, 2026). It covers three developments since that report:</w:t>
      </w:r>
    </w:p>
    <w:p>
      <w:pPr>
        <w:pStyle w:val="ListParagraph"/>
        <w:numPr>
          <w:ilvl w:val="0"/>
          <w:numId w:val="2"/>
        </w:numPr>
      </w:pPr>
      <w:r>
        <w:rPr>
          <w:rFonts w:ascii="Arial" w:cs="Arial" w:eastAsia="Arial" w:hAnsi="Arial"/>
          <w:sz w:val="22"/>
          <w:szCs w:val="22"/>
        </w:rPr>
        <w:t xml:space="preserve">Multi-tenancy database migration: completed March 26, 2026. All 12 tables now have tenant_id columns with backward-compatible indexing. Two tenants registered (360 Group, Aplus).</w:t>
      </w:r>
    </w:p>
    <w:p>
      <w:pPr>
        <w:pStyle w:val="ListParagraph"/>
        <w:numPr>
          <w:ilvl w:val="0"/>
          <w:numId w:val="2"/>
        </w:numPr>
      </w:pPr>
      <w:r>
        <w:rPr>
          <w:rFonts w:ascii="Arial" w:cs="Arial" w:eastAsia="Arial" w:hAnsi="Arial"/>
          <w:sz w:val="22"/>
          <w:szCs w:val="22"/>
        </w:rPr>
        <w:t xml:space="preserve">Aplus table merge: completed March 26, 2026. Four separate aplus_* tables merged into shared tables with tenant_id isolation. Backward-compatible views and INSTEAD OF triggers maintain n8n workflow compatibility.</w:t>
      </w:r>
    </w:p>
    <w:p>
      <w:pPr>
        <w:pStyle w:val="ListParagraph"/>
        <w:numPr>
          <w:ilvl w:val="0"/>
          <w:numId w:val="2"/>
        </w:numPr>
      </w:pPr>
      <w:r>
        <w:rPr>
          <w:rFonts w:ascii="Arial" w:cs="Arial" w:eastAsia="Arial" w:hAnsi="Arial"/>
          <w:sz w:val="22"/>
          <w:szCs w:val="22"/>
        </w:rPr>
        <w:t xml:space="preserve">WebSocket migration plan: this document defines the architecture, phases, and timeline for migrating from n8n HTTP webhooks to a Python FastAPI + WebSocket service using Cartesia (STT/TTS) and GPT-4, with multi-tenancy built in from day one.</w:t>
      </w:r>
    </w:p>
    <w:p>
      <w:pPr>
        <w:spacing w:before="200"/>
      </w:pPr>
      <w:r>
        <w:rPr>
          <w:rFonts w:ascii="Arial" w:cs="Arial" w:eastAsia="Arial" w:hAnsi="Arial"/>
          <w:sz w:val="22"/>
          <w:szCs w:val="22"/>
        </w:rPr>
        <w:t xml:space="preserve">The migration addresses two critical limitations of the current n8n architecture: (1) n8n credentials cannot be swapped dynamically per tenant, making true multi-tenancy impossible within n8n, and (2) the HTTP webhook round-trip model introduces 2-4 seconds of latency per conversation turn, which degrades the voice experience.</w:t>
      </w:r>
    </w:p>
    <w:p>
      <w:pPr>
        <w:pStyle w:val="Heading1"/>
      </w:pPr>
      <w:r>
        <w:rPr>
          <w:rFonts w:ascii="Arial" w:cs="Arial" w:eastAsia="Arial" w:hAnsi="Arial"/>
          <w:sz w:val="22"/>
          <w:szCs w:val="22"/>
        </w:rPr>
        <w:t xml:space="preserve">2. Current State (Post-Migration)</w:t>
      </w:r>
    </w:p>
    <w:p>
      <w:pPr>
        <w:pStyle w:val="Heading2"/>
      </w:pPr>
      <w:r>
        <w:rPr>
          <w:rFonts w:ascii="Arial" w:cs="Arial" w:eastAsia="Arial" w:hAnsi="Arial"/>
          <w:sz w:val="22"/>
          <w:szCs w:val="22"/>
        </w:rPr>
        <w:t xml:space="preserve">2.1 Multi-tenancy database layer</w:t>
      </w:r>
    </w:p>
    <w:p>
      <w:r>
        <w:rPr>
          <w:rFonts w:ascii="Arial" w:cs="Arial" w:eastAsia="Arial" w:hAnsi="Arial"/>
          <w:sz w:val="22"/>
          <w:szCs w:val="22"/>
        </w:rPr>
        <w:t xml:space="preserve">All 12 PostgreSQL tables now include a tenant_id UUID column. Existing rows are backfilled with the 360 Group tenant ID. The account_settings table has been extended to serve as the tenant configuration table, with 17 new columns storing values previously hardcoded in n8n Code nodes.</w:t>
      </w:r>
    </w:p>
    <w:p>
      <w:pPr>
        <w:spacing w:after="100"/>
      </w:pPr>
      <w:r>
        <w:rPr>
          <w:rFonts w:ascii="Arial" w:cs="Arial" w:eastAsia="Arial" w:hAnsi="Arial"/>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tenant_id</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(PK-like)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voice_sessions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101 (96 + 5 Aplus)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Pod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caller_memory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bookings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Pod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caller_consent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faq_entries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Pod 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voice_config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customers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 (23 + 2 Aplus)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 (200 + 1 Aplus)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conversation_messages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1056</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analytics_events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(46 + 1 Aplus)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opt_outs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Shared</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2.2 Registered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Tenant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Phone Number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Tenant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 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+18444913441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6e03086c-54ad-4b83-ad36-8c65e59ba699</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Aplus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aplus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+18665131132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(generated on migration)</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2.3 Aplus merge status</w:t>
      </w:r>
    </w:p>
    <w:p>
      <w:r>
        <w:rPr>
          <w:rFonts w:ascii="Arial" w:cs="Arial" w:eastAsia="Arial" w:hAnsi="Arial"/>
          <w:sz w:val="22"/>
          <w:szCs w:val="22"/>
        </w:rPr>
        <w:t xml:space="preserve">Four aplus_* tables (aplus_voice_sessions, aplus_customers, aplus_conversations, aplus_analytics_events) have been merged into the shared tables with Aplus tenant_id. The original tables are renamed to _old and have been deleted after verification. Views with INSTEAD OF triggers replace the original table names so Aplus n8n workflows continue working without modification. One workflow change was required: the Save Session LLM node in the Aplus Main Voice Workflow had its ON CONFLICT clause removed because PostgreSQL does not support ON CONFLICT on views.</w:t>
      </w:r>
    </w:p>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2.4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get_tenant_by_phone(phone)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Resolves a Twilio phone number to tenant_id via account_settings. Used by webhook entry point.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set_tenant_context(tenant_id)</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Sets app.current_tenant for RLS policy enforcement.</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2.5 Unique constraint changes</w:t>
      </w:r>
    </w:p>
    <w:p>
      <w:r>
        <w:rPr>
          <w:rFonts w:ascii="Arial" w:cs="Arial" w:eastAsia="Arial" w:hAnsi="Arial"/>
          <w:sz w:val="22"/>
          <w:szCs w:val="22"/>
        </w:rPr>
        <w:t xml:space="preserve">The following unique constraints were updated to include tenant_id, allowing different tenants to have overlapping phone numbers. Backward-compatible indexes were added so existing n8n ON CONFLICT clauses continue working.</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1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Old Constraint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Constraint</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Compat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caller_memory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UNIQUE(caller_phone, memory_key)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UNIQUE(tenant_id, caller_phone, memory_key)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caller_consent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UNIQUE(caller_phone)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UNIQUE(tenant_id, caller_phone)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UNIQUE(phone)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UNIQUE(tenant_id, phone)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Pod 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opt_outs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UNIQUE(phone, channel)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UNIQUE(tenant_id, phone, channel)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Pending Pod 1</w:t>
            </w:r>
          </w:p>
        </w:tc>
      </w:tr>
    </w:tbl>
    <w:p>
      <w:r>
        <w:br w:type="page"/>
      </w:r>
    </w:p>
    <w:p>
      <w:pPr>
        <w:pStyle w:val="Heading1"/>
      </w:pPr>
      <w:r>
        <w:rPr>
          <w:rFonts w:ascii="Arial" w:cs="Arial" w:eastAsia="Arial" w:hAnsi="Arial"/>
          <w:sz w:val="22"/>
          <w:szCs w:val="22"/>
        </w:rPr>
        <w:t xml:space="preserve">3. WebSocket Migration Plan</w:t>
      </w:r>
    </w:p>
    <w:p>
      <w:pPr>
        <w:pStyle w:val="Heading2"/>
      </w:pPr>
      <w:r>
        <w:rPr>
          <w:rFonts w:ascii="Arial" w:cs="Arial" w:eastAsia="Arial" w:hAnsi="Arial"/>
          <w:sz w:val="22"/>
          <w:szCs w:val="22"/>
        </w:rPr>
        <w:t xml:space="preserve">3.1 Why migrate</w:t>
      </w:r>
    </w:p>
    <w:p>
      <w:r>
        <w:rPr>
          <w:rFonts w:ascii="Arial" w:cs="Arial" w:eastAsia="Arial" w:hAnsi="Arial"/>
          <w:sz w:val="22"/>
          <w:szCs w:val="22"/>
        </w:rPr>
        <w:t xml:space="preserve">The current n8n architecture has two fundamental limitations that cannot be patched:</w:t>
      </w:r>
    </w:p>
    <w:p>
      <w:pPr>
        <w:pStyle w:val="ListParagraph"/>
        <w:numPr>
          <w:ilvl w:val="0"/>
          <w:numId w:val="2"/>
        </w:numPr>
      </w:pPr>
      <w:r>
        <w:rPr>
          <w:rFonts w:ascii="Arial" w:cs="Arial" w:eastAsia="Arial" w:hAnsi="Arial"/>
          <w:sz w:val="22"/>
          <w:szCs w:val="22"/>
        </w:rPr>
        <w:t xml:space="preserve">Credential lock-in: n8n credentials (HubSpot OAuth, Twilio, OpenAI, Outlook) are set per node at design time. They cannot be swapped dynamically per request. This means each client with their own HubSpot account would require a separate workflow.</w:t>
      </w:r>
    </w:p>
    <w:p>
      <w:pPr>
        <w:pStyle w:val="ListParagraph"/>
        <w:numPr>
          <w:ilvl w:val="0"/>
          <w:numId w:val="2"/>
        </w:numPr>
      </w:pPr>
      <w:r>
        <w:rPr>
          <w:rFonts w:ascii="Arial" w:cs="Arial" w:eastAsia="Arial" w:hAnsi="Arial"/>
          <w:sz w:val="22"/>
          <w:szCs w:val="22"/>
        </w:rPr>
        <w:t xml:space="preserve">HTTP round-trip latency: each conversation turn requires Twilio to POST to n8n, n8n to process 6-8 nodes, and return TwiML. This adds 2-4 seconds per turn on top of speech recognition time. WebSocket-based audio streaming reduces this to sub-second.</w:t>
      </w:r>
    </w:p>
    <w:p>
      <w:r>
        <w:rPr>
          <w:rFonts w:ascii="Arial" w:cs="Arial" w:eastAsia="Arial" w:hAnsi="Arial"/>
          <w:sz w:val="22"/>
          <w:szCs w:val="22"/>
        </w:rPr>
        <w:t xml:space="preserve">The n8n workflows contain 17 hardcoded webhook URLs, hardcoded phone numbers, two massive system prompts with company-specific content, hardcoded email addresses, HubSpot booking links, and HTML email templates. Patching these for multi-tenancy within n8n is estimated at 2-3 weeks with a fragile result. Rebuilding as a Python service is estimated at 3-4 weeks with a production-grade result that solves both problems.</w:t>
      </w:r>
    </w:p>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3.2 Target architecture</w:t>
      </w:r>
    </w:p>
    <w:p>
      <w:r>
        <w:rPr>
          <w:rFonts w:ascii="Arial" w:cs="Arial" w:eastAsia="Arial" w:hAnsi="Arial"/>
          <w:sz w:val="22"/>
          <w:szCs w:val="22"/>
        </w:rPr>
        <w:t xml:space="preserve">The new system is a Python FastAPI application deployed on Railway, handling both HTTP webhooks and WebSocket connections. It connects to the same Supabase database already in use.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 uvicorn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endpoints + WebSocket server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STT (Speech-to-Text)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Cartesia Ink (WebSocket)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Real-time transcription of caller speech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(Brain)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Turbo (OpenAI)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AI, fact extraction, intent classification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TTS (Text-to-Speech)</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Cartesia Sonic 3 (WebSocket)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Real-time voice synthesis, ~40ms TTFA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Telephony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Media Streams (WebSocket)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audio streaming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Existing 12 tables with tenant_id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API (HTTP)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sync, engagement notes, meetings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Calendar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API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Availability check, event 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Graph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Voicemail alerts, follow-up emails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Twilio REST API</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Follow-up messages, booking confirmations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Auto-deploy from GitHub, WebSocket support</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3.3 Tier-based routing</w:t>
      </w:r>
    </w:p>
    <w:p>
      <w:r>
        <w:rPr>
          <w:rFonts w:ascii="Arial" w:cs="Arial" w:eastAsia="Arial" w:hAnsi="Arial"/>
          <w:sz w:val="22"/>
          <w:szCs w:val="22"/>
        </w:rPr>
        <w:t xml:space="preserve">The system maintains the existing tier structure but routes differently based on tier:</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200"/>
        <w:gridCol w:w="18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TTS Method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Call Flow</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 per Minute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&lt;Say&gt; (Polly)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path: TwiML &lt;Gather&gt;/&lt;Say&gt; loop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Twilio</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Growth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Cartesia Sonic 3 (WebSocket)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WebSocket path: &lt;Connect&gt;&lt;Stream&gt;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~$0.05/1K chars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Sonic 3 (WebSocket)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path: &lt;Connect&gt;&lt;Stream&gt;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~$0.05/1K chars</w:t>
            </w:r>
          </w:p>
        </w:tc>
      </w:tr>
    </w:tbl>
    <w:p>
      <w:pPr>
        <w:spacing w:after="100"/>
      </w:pPr>
      <w:r>
        <w:rPr>
          <w:rFonts w:ascii="Arial" w:cs="Arial" w:eastAsia="Arial" w:hAnsi="Arial"/>
          <w:sz w:val="22"/>
          <w:szCs w:val="22"/>
        </w:rPr>
        <w:t xml:space="preserve"/>
      </w:r>
    </w:p>
    <w:p>
      <w:r>
        <w:rPr>
          <w:rFonts w:ascii="Arial" w:cs="Arial" w:eastAsia="Arial" w:hAnsi="Arial"/>
          <w:sz w:val="22"/>
          <w:szCs w:val="22"/>
        </w:rPr>
        <w:t xml:space="preserve">The Starter tier keeps the current HTTP approach (no WebSocket complexity, no TTS cost). Growth and Pro tiers use Twilio Media Streams to stream bidirectional audio through the WebSocket server, which handles Cartesia STT, GPT-4, and Cartesia TTS in real-time.</w:t>
      </w:r>
    </w:p>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3.4 Call flow (WebSocket path)</w:t>
      </w:r>
    </w:p>
    <w:p>
      <w:pPr>
        <w:pStyle w:val="ListParagraph"/>
        <w:numPr>
          <w:ilvl w:val="0"/>
          <w:numId w:val="3"/>
        </w:numPr>
      </w:pPr>
      <w:r>
        <w:rPr>
          <w:rFonts w:ascii="Arial" w:cs="Arial" w:eastAsia="Arial" w:hAnsi="Arial"/>
          <w:sz w:val="22"/>
          <w:szCs w:val="22"/>
        </w:rPr>
        <w:t xml:space="preserve">Twilio receives inbound call to a registered phone number.</w:t>
      </w:r>
    </w:p>
    <w:p>
      <w:pPr>
        <w:pStyle w:val="ListParagraph"/>
        <w:numPr>
          <w:ilvl w:val="0"/>
          <w:numId w:val="3"/>
        </w:numPr>
      </w:pPr>
      <w:r>
        <w:rPr>
          <w:rFonts w:ascii="Arial" w:cs="Arial" w:eastAsia="Arial" w:hAnsi="Arial"/>
          <w:sz w:val="22"/>
          <w:szCs w:val="22"/>
        </w:rPr>
        <w:t xml:space="preserve">Twilio POSTs to the FastAPI /incoming-call webhook.</w:t>
      </w:r>
    </w:p>
    <w:p>
      <w:pPr>
        <w:pStyle w:val="ListParagraph"/>
        <w:numPr>
          <w:ilvl w:val="0"/>
          <w:numId w:val="3"/>
        </w:numPr>
      </w:pPr>
      <w:r>
        <w:rPr>
          <w:rFonts w:ascii="Arial" w:cs="Arial" w:eastAsia="Arial" w:hAnsi="Arial"/>
          <w:sz w:val="22"/>
          <w:szCs w:val="22"/>
        </w:rPr>
        <w:t xml:space="preserve">Server calls get_tenant_by_phone(To) to resolve tenant. Loads config from account_settings.</w:t>
      </w:r>
    </w:p>
    <w:p>
      <w:pPr>
        <w:pStyle w:val="ListParagraph"/>
        <w:numPr>
          <w:ilvl w:val="0"/>
          <w:numId w:val="3"/>
        </w:numPr>
      </w:pPr>
      <w:r>
        <w:rPr>
          <w:rFonts w:ascii="Arial" w:cs="Arial" w:eastAsia="Arial" w:hAnsi="Arial"/>
          <w:sz w:val="22"/>
          <w:szCs w:val="22"/>
        </w:rPr>
        <w:t xml:space="preserve">If Starter tier: returns TwiML with &lt;Gather&gt;/&lt;Say&gt; (HTTP path, same as current n8n).</w:t>
      </w:r>
    </w:p>
    <w:p>
      <w:pPr>
        <w:pStyle w:val="ListParagraph"/>
        <w:numPr>
          <w:ilvl w:val="0"/>
          <w:numId w:val="3"/>
        </w:numPr>
      </w:pPr>
      <w:r>
        <w:rPr>
          <w:rFonts w:ascii="Arial" w:cs="Arial" w:eastAsia="Arial" w:hAnsi="Arial"/>
          <w:sz w:val="22"/>
          <w:szCs w:val="22"/>
        </w:rPr>
        <w:t xml:space="preserve">If Growth/Pro tier: returns TwiML with &lt;Connect&gt;&lt;Stream url="wss://server/media-stream"&gt;.</w:t>
      </w:r>
    </w:p>
    <w:p>
      <w:pPr>
        <w:pStyle w:val="ListParagraph"/>
        <w:numPr>
          <w:ilvl w:val="0"/>
          <w:numId w:val="3"/>
        </w:numPr>
      </w:pPr>
      <w:r>
        <w:rPr>
          <w:rFonts w:ascii="Arial" w:cs="Arial" w:eastAsia="Arial" w:hAnsi="Arial"/>
          <w:sz w:val="22"/>
          <w:szCs w:val="22"/>
        </w:rPr>
        <w:t xml:space="preserve">Twilio opens WebSocket to /media-stream. Server receives raw audio (mulaw 8kHz).</w:t>
      </w:r>
    </w:p>
    <w:p>
      <w:pPr>
        <w:pStyle w:val="ListParagraph"/>
        <w:numPr>
          <w:ilvl w:val="0"/>
          <w:numId w:val="3"/>
        </w:numPr>
      </w:pPr>
      <w:r>
        <w:rPr>
          <w:rFonts w:ascii="Arial" w:cs="Arial" w:eastAsia="Arial" w:hAnsi="Arial"/>
          <w:sz w:val="22"/>
          <w:szCs w:val="22"/>
        </w:rPr>
        <w:t xml:space="preserve">Server streams audio to Cartesia Ink (STT WebSocket). Receives transcribed text.</w:t>
      </w:r>
    </w:p>
    <w:p>
      <w:pPr>
        <w:pStyle w:val="ListParagraph"/>
        <w:numPr>
          <w:ilvl w:val="0"/>
          <w:numId w:val="3"/>
        </w:numPr>
      </w:pPr>
      <w:r>
        <w:rPr>
          <w:rFonts w:ascii="Arial" w:cs="Arial" w:eastAsia="Arial" w:hAnsi="Arial"/>
          <w:sz w:val="22"/>
          <w:szCs w:val="22"/>
        </w:rPr>
        <w:t xml:space="preserve">Transcribed text sent to GPT-4 with tenant system prompt + caller memory + FAQ context.</w:t>
      </w:r>
    </w:p>
    <w:p>
      <w:pPr>
        <w:pStyle w:val="ListParagraph"/>
        <w:numPr>
          <w:ilvl w:val="0"/>
          <w:numId w:val="3"/>
        </w:numPr>
      </w:pPr>
      <w:r>
        <w:rPr>
          <w:rFonts w:ascii="Arial" w:cs="Arial" w:eastAsia="Arial" w:hAnsi="Arial"/>
          <w:sz w:val="22"/>
          <w:szCs w:val="22"/>
        </w:rPr>
        <w:t xml:space="preserve">GPT-4 response streamed to Cartesia Sonic 3 (TTS WebSocket). Audio chunks stream back to Twilio.</w:t>
      </w:r>
    </w:p>
    <w:p>
      <w:pPr>
        <w:pStyle w:val="ListParagraph"/>
        <w:numPr>
          <w:ilvl w:val="0"/>
          <w:numId w:val="3"/>
        </w:numPr>
      </w:pPr>
      <w:r>
        <w:rPr>
          <w:rFonts w:ascii="Arial" w:cs="Arial" w:eastAsia="Arial" w:hAnsi="Arial"/>
          <w:sz w:val="22"/>
          <w:szCs w:val="22"/>
        </w:rPr>
        <w:t xml:space="preserve">Tag detection: [END_CALL] triggers post-call processing. [TRANSFER] triggers hunt group dial. [BOOK] triggers booking flow.</w:t>
      </w:r>
    </w:p>
    <w:p>
      <w:pPr>
        <w:pStyle w:val="Heading1"/>
      </w:pPr>
      <w:r>
        <w:rPr>
          <w:rFonts w:ascii="Arial" w:cs="Arial" w:eastAsia="Arial" w:hAnsi="Arial"/>
          <w:sz w:val="22"/>
          <w:szCs w:val="22"/>
        </w:rPr>
        <w:t xml:space="preserve">4. Migration Phases</w:t>
      </w:r>
    </w:p>
    <w:p>
      <w:pPr>
        <w:pStyle w:val="Heading2"/>
      </w:pPr>
      <w:r>
        <w:rPr>
          <w:rFonts w:ascii="Arial" w:cs="Arial" w:eastAsia="Arial" w:hAnsi="Arial"/>
          <w:sz w:val="22"/>
          <w:szCs w:val="22"/>
        </w:rPr>
        <w:t xml:space="preserve">4.1 Phase 1: Core voice loop (Week 1-2)</w:t>
      </w:r>
    </w:p>
    <w:p>
      <w:r>
        <w:rPr>
          <w:rFonts w:ascii="Arial" w:cs="Arial" w:eastAsia="Arial" w:hAnsi="Arial"/>
          <w:sz w:val="22"/>
          <w:szCs w:val="22"/>
        </w:rPr>
        <w:t xml:space="preserve">Goal: A working voice agent that handles inbound calls with Cartesia STT/TTS and GPT-4, multi-tenant from day one.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(n8n)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server + WebSocket endpoint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Voice In webhook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/incoming-call + /media-stream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Tenant resolution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Merge1 node (Select account_settings)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get_tenant_by_phone() at request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Ink STT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&lt;Gather&gt; speech recognition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stream to Cartesia STT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GPT-4 conversation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Message a model node (gpt-4-turbo)</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openai.chat.completions.create()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Sonic 3 TTS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ElevenLabs/Cartesia TTS proxy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stream from Cartesia TTS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Tenant system prompt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Hardcoded in Code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Loaded from account_settings.system_prompt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persistence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Session LLM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voice_sessions table INSERT/UPDATE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Caller memory load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Load Caller Memory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caller_memory SELECT by phone + tenant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 matching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QNA + Check if FAQ Exists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faq_entries SELECT by tenant + similarity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Tag detection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Store Reply Code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[END_CALL], [TRANSFER], [BOOK] parsing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Retry/timeout handling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node (retry_count)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 in WebSocket session state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Business hours check</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 in JavaScript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 datetime check from tenant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hours + voicemail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Hours TwiML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TwiML response with &lt;Record&gt;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Greeting (new/returning)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 Greeting TwiML nodes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Dynamic from tenant config + caller memory</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4.2 Phase 2: Post-call processing (Week 2)</w:t>
      </w:r>
    </w:p>
    <w:p>
      <w:r>
        <w:rPr>
          <w:rFonts w:ascii="Arial" w:cs="Arial" w:eastAsia="Arial" w:hAnsi="Arial"/>
          <w:sz w:val="22"/>
          <w:szCs w:val="22"/>
        </w:rPr>
        <w:t xml:space="preserve">Goal: Everything the Voice Status Callback workflow does, triggered when the WebSocket closes.</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(n8n)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(Python)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fact extraction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Caller Facts node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task after call ends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Caller memory save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 Memory Upsert + Save node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caller_memory UPSERT with tenant_id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record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Customer1 / Create Customer1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UPSERT with tenant_id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Conversation log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 Conversation1 node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conversations INSERT with tenant_id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contact sync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Search/Create Contact nodes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API v3 HTTP calls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HubSpot engagement note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HubSpot Create Note node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HubSpot engagements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follow-up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SMS Action + Send SMS nodes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analysis + Twilio REST API</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 follow-up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Build Follow-up Email + Outlook node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Microsoft Graph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Voicemail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Voicemail? node (userTurns === 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turn count in session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Voicemail email alert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Format Voicemail Email + Outlook</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Microsoft Graph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logging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Voice Analytics node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analytics_events INSERT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PII masking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Prepare Transcript Code node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Regex masking before DB write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Opt-out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Opt-Out node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opt_outs SELECT before SMS</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4.3 Phase 3: Booking + transfer (Week 2-3)</w:t>
      </w:r>
    </w:p>
    <w:p>
      <w:r>
        <w:rPr>
          <w:rFonts w:ascii="Arial" w:cs="Arial" w:eastAsia="Arial" w:hAnsi="Arial"/>
          <w:sz w:val="22"/>
          <w:szCs w:val="22"/>
        </w:rPr>
        <w:t xml:space="preserve">Goal: Appointment booking with Google Calendar and hunt group transfer.</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(n8n)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(Python)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detail extraction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Booking Details LLM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function call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availability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FreeBusy Check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API v3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Slot building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Available Slots Code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slot builder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Calendar event creation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Create Event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API v3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record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Booking Record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bookings INSERT with tenant_id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SMS confirmation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Twilio SMS via HTTP Request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Twilio REST API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 group transfer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Reply TwiML1 Code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TwiML &lt;Dial&gt; with sequential numbers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HubSpot meeting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HubSpot Create Meeting HTTP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HubSpot meetings API v3</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4.4 Phase 4: SMS + WhatsApp channels (Week 3)</w:t>
      </w:r>
    </w:p>
    <w:p>
      <w:r>
        <w:rPr>
          <w:rFonts w:ascii="Arial" w:cs="Arial" w:eastAsia="Arial" w:hAnsi="Arial"/>
          <w:sz w:val="22"/>
          <w:szCs w:val="22"/>
        </w:rPr>
        <w:t xml:space="preserve">Goal: Inbound SMS and WhatsApp handling with TCPA compliance.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(n8n)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inbound webhook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SMS In webhook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/sms-inbound endpoint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TCPA compliance (STOP/HELP)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Compliance Guardrails Code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Python compliance handler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GPT-4 brain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Brain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openai.chat.completions.create()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SMS fact extraction + memory</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Extract SMS Facts + Build Upsert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Shared memory save function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HubSpot sync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Search/Create/Note nodes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HubSpot sync function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WhatsApp inbound webhook</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Twilio WhatsApp In webhook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FastAPI /whatsapp-inbound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compliance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 Compliance Check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compliance handler as SMS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WhatsApp GPT-4 brain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 GPT-4 node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Same GPT function as SMS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check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Duplicate node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dedup by message SID</w:t>
            </w:r>
          </w:p>
        </w:tc>
      </w:tr>
    </w:tbl>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4.5 Phase 5: Starter tier HTTP path (Week 3-4)</w:t>
      </w:r>
    </w:p>
    <w:p>
      <w:r>
        <w:rPr>
          <w:rFonts w:ascii="Arial" w:cs="Arial" w:eastAsia="Arial" w:hAnsi="Arial"/>
          <w:sz w:val="22"/>
          <w:szCs w:val="22"/>
        </w:rPr>
        <w:t xml:space="preserve">Goal: HTTP-based voice agent for Starter tier clients (no WebSocket, uses Twilio &lt;Say&gt; with Polly).</w:t>
      </w:r>
    </w:p>
    <w:p>
      <w:r>
        <w:rPr>
          <w:rFonts w:ascii="Arial" w:cs="Arial" w:eastAsia="Arial" w:hAnsi="Arial"/>
          <w:sz w:val="22"/>
          <w:szCs w:val="22"/>
        </w:rPr>
        <w:t xml:space="preserve">This is a simplified version of the current n8n flow translated to Python. It returns TwiML responses instead of streaming audio. Starter clients get the same tenant-aware logic but with Polly TTS included in Twilio pricing.</w:t>
      </w:r>
    </w:p>
    <w:p>
      <w:r>
        <w:br w:type="page"/>
      </w:r>
    </w:p>
    <w:p>
      <w:pPr>
        <w:pStyle w:val="Heading1"/>
      </w:pPr>
      <w:r>
        <w:rPr>
          <w:rFonts w:ascii="Arial" w:cs="Arial" w:eastAsia="Arial" w:hAnsi="Arial"/>
          <w:sz w:val="22"/>
          <w:szCs w:val="22"/>
        </w:rPr>
        <w:t xml:space="preserve">5. Hardcoded Values to Extract</w:t>
      </w:r>
    </w:p>
    <w:p>
      <w:r>
        <w:rPr>
          <w:rFonts w:ascii="Arial" w:cs="Arial" w:eastAsia="Arial" w:hAnsi="Arial"/>
          <w:sz w:val="22"/>
          <w:szCs w:val="22"/>
        </w:rPr>
        <w:t xml:space="preserve">The following values are currently hardcoded across 14 n8n workflows. In the new system, all are loaded from account_settings per tenant.</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Hardcoded Value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base URL (17 occurrences)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chi-360dmmc.app.n8n.cloud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account_settings.webhook_base_url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prompt (Starter)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1,800+ word prompt in Code node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account_settings.system_prompt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 (Growth)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 word prompt in Code 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account_settings.system_prompt_growth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360DMMC / 360 Group</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account_settings.company_name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phone number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+18444913441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account_settings.phone_number (PK)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Voicemail email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emilio@360dmmc.com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account_settings.voicemail_email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booking link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meetings-na2.hubspot.com/dmmc?uuid=...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account_settings.hubspot_booking_link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Hunt group numbers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+17732005177, +21626387319</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account_settings.hunt_group_numbers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timeout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account_settings.transfer_timeout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Business hours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9-17 CST, Mon-Fri</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account_settings.business_hours_*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TTS voice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Polly.Matthew-Neural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account_settings.selected_voice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Greeting (new caller)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Hardcoded in Build Greeting TwiML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account_settings.greeting_new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 (returning caller)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in Build Greeting TwiML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account_settings.greeting_returning</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After hours message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Hardcoded in After Hours TwiML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account_settings.after_hours_message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 data table 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JQ5IEqhxye9kF2ls (n8n DataTable)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faq_entries table (filtered by tenant_id)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 credential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 account POD2</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Environment variable (shared)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credential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 account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 (shared)</w:t>
            </w:r>
          </w:p>
        </w:tc>
      </w:tr>
    </w:tbl>
    <w:p>
      <w:pPr>
        <w:pStyle w:val="Heading1"/>
      </w:pPr>
      <w:r>
        <w:rPr>
          <w:rFonts w:ascii="Arial" w:cs="Arial" w:eastAsia="Arial" w:hAnsi="Arial"/>
          <w:sz w:val="22"/>
          <w:szCs w:val="22"/>
        </w:rPr>
        <w:t xml:space="preserve">6. Credential Strategy</w:t>
      </w:r>
    </w:p>
    <w:p>
      <w:r>
        <w:rPr>
          <w:rFonts w:ascii="Arial" w:cs="Arial" w:eastAsia="Arial" w:hAnsi="Arial"/>
          <w:sz w:val="22"/>
          <w:szCs w:val="22"/>
        </w:rPr>
        <w:t xml:space="preserve">N8n credentials cannot be swapped per request. The new Python service uses environment variables for shared credentials and the account_settings table for per-tenant configuration.</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Credential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API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(all tenants)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OpenAI API key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Shared (all tenants)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Environment variable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connection 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(all tenants)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Twilio Account SID + Auth Token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Shared (all tenants)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Environment variable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OAuth tokens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tenant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account_settings.hubspot_* or separate credentials table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OAuth tokens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 tenant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account_settings or separate credentials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Outlook OAuth tokens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tenant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account_settings or separate credentials table</w:t>
            </w:r>
          </w:p>
        </w:tc>
      </w:tr>
    </w:tbl>
    <w:p>
      <w:pPr>
        <w:spacing w:after="100"/>
      </w:pPr>
      <w:r>
        <w:rPr>
          <w:rFonts w:ascii="Arial" w:cs="Arial" w:eastAsia="Arial" w:hAnsi="Arial"/>
          <w:sz w:val="22"/>
          <w:szCs w:val="22"/>
        </w:rPr>
        <w:t xml:space="preserve"/>
      </w:r>
    </w:p>
    <w:p>
      <w:r>
        <w:rPr>
          <w:rFonts w:ascii="Arial" w:cs="Arial" w:eastAsia="Arial" w:hAnsi="Arial"/>
          <w:sz w:val="22"/>
          <w:szCs w:val="22"/>
        </w:rPr>
        <w:t xml:space="preserve">Note: Per-tenant OAuth credentials (HubSpot, Google, Outlook) require a credentials table or encrypted JSONB column in account_settings. This is a Phase 2 concern; Phase 1 uses shared credentials.</w:t>
      </w:r>
    </w:p>
    <w:p>
      <w:pPr>
        <w:pStyle w:val="Heading1"/>
      </w:pPr>
      <w:r>
        <w:rPr>
          <w:rFonts w:ascii="Arial" w:cs="Arial" w:eastAsia="Arial" w:hAnsi="Arial"/>
          <w:sz w:val="22"/>
          <w:szCs w:val="22"/>
        </w:rPr>
        <w:t xml:space="preserve">7. Deployment &amp; Cutover Plan</w:t>
      </w:r>
    </w:p>
    <w:p>
      <w:pPr>
        <w:pStyle w:val="Heading2"/>
      </w:pPr>
      <w:r>
        <w:rPr>
          <w:rFonts w:ascii="Arial" w:cs="Arial" w:eastAsia="Arial" w:hAnsi="Arial"/>
          <w:sz w:val="22"/>
          <w:szCs w:val="22"/>
        </w:rPr>
        <w:t xml:space="preserve">7.1 Deployment</w:t>
      </w:r>
    </w:p>
    <w:p>
      <w:r>
        <w:rPr>
          <w:rFonts w:ascii="Arial" w:cs="Arial" w:eastAsia="Arial" w:hAnsi="Arial"/>
          <w:sz w:val="22"/>
          <w:szCs w:val="22"/>
        </w:rPr>
        <w:t xml:space="preserve">The Python service deploys on Railway, connected to a GitHub repository. Every push to main triggers an automatic deployment. Railway provides a public URL (e.g., pod6-voice.up.railway.app) with native WebSocket support. Environment variables are configured in the Railway dashboard.</w:t>
      </w:r>
    </w:p>
    <w:p>
      <w:pPr>
        <w:spacing w:after="100"/>
      </w:pPr>
      <w:r>
        <w:rPr>
          <w:rFonts w:ascii="Arial" w:cs="Arial" w:eastAsia="Arial" w:hAnsi="Arial"/>
          <w:sz w:val="22"/>
          <w:szCs w:val="22"/>
        </w:rPr>
        <w:t xml:space="preserve"/>
      </w:r>
    </w:p>
    <w:p>
      <w:pPr>
        <w:pStyle w:val="Heading2"/>
      </w:pPr>
      <w:r>
        <w:rPr>
          <w:rFonts w:ascii="Arial" w:cs="Arial" w:eastAsia="Arial" w:hAnsi="Arial"/>
          <w:sz w:val="22"/>
          <w:szCs w:val="22"/>
        </w:rPr>
        <w:t xml:space="preserve">7.2 Cutover strategy</w:t>
      </w:r>
    </w:p>
    <w:p>
      <w:r>
        <w:rPr>
          <w:rFonts w:ascii="Arial" w:cs="Arial" w:eastAsia="Arial" w:hAnsi="Arial"/>
          <w:sz w:val="22"/>
          <w:szCs w:val="22"/>
        </w:rPr>
        <w:t xml:space="preserve">The cutover is per-phone-number, not all-at-once. Both n8n and the Python service run simultaneously, pointing at the same Supabase database.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Python service on Railway. Run smoke tests with test Twilio number.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(production unaffected)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Switch Aplus phone number (+18665131132) to Railway webhook.</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 (Aplus is lower traffic)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Aplus calls for 1 week. Verify sessions, memory, HubSpot, analytics.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Switch 360 Group phone number (+18444913441) to Railway webhook.</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 (primary client)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360 Group for 1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Decommission n8n voice workflows. Keep SMS/WhatsApp on n8n until Phase 4.</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Phase 4: decommission all n8n workflows. Drop Aplus views and triggers.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pPr>
        <w:pStyle w:val="Heading1"/>
      </w:pPr>
      <w:r>
        <w:rPr>
          <w:rFonts w:ascii="Arial" w:cs="Arial" w:eastAsia="Arial" w:hAnsi="Arial"/>
          <w:sz w:val="22"/>
          <w:szCs w:val="22"/>
        </w:rPr>
        <w:t xml:space="preserve">8.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Cartesia STT accuracy lower than Twilio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 with real calls before cutover. Fallback to Twilio &lt;Gather&gt; if needed.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WebSocket disconnections during calls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 reconnection logic. Twilio retries &lt;Connect&gt;&lt;Stream&gt; on disconnect.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downtime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webhook failover URL to n8n backup. Monitor uptime.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Google Calendar OAuth token expiry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Implement token refresh. Store refresh tokens securely.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HubSpot rate limits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HubSpot calls in post-call processing (async).</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Audio format conversion errors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Thorough testing of mulaw 8kHz to/from Cartesia format.</w:t>
            </w:r>
          </w:p>
        </w:tc>
      </w:tr>
    </w:tbl>
    <w:p>
      <w:pPr>
        <w:pStyle w:val="Heading1"/>
      </w:pPr>
      <w:r>
        <w:rPr>
          <w:rFonts w:ascii="Arial" w:cs="Arial" w:eastAsia="Arial" w:hAnsi="Arial"/>
          <w:sz w:val="22"/>
          <w:szCs w:val="22"/>
        </w:rPr>
        <w:t xml:space="preserve">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Core voice loop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voice agent with Cartesia STT/TTS, GPT-4, tenant-aware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2</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2: Post-call processing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Fact extraction, HubSpot, SMS/email follow-up, voicemail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Booking + transfer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integration, hunt group dial</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3</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Phase 4: SMS + WhatsApp</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Both channels in the same Python service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Starter HTTP path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TwiML-based flow for Starter tier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4</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Testing + cutover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Switch Aplus, then 360 Group</w:t>
            </w:r>
          </w:p>
        </w:tc>
      </w:tr>
    </w:tbl>
    <w:p>
      <w:pPr>
        <w:pStyle w:val="Heading1"/>
      </w:pPr>
      <w:r>
        <w:rPr>
          <w:rFonts w:ascii="Arial" w:cs="Arial" w:eastAsia="Arial" w:hAnsi="Arial"/>
          <w:sz w:val="22"/>
          <w:szCs w:val="22"/>
        </w:rPr>
        <w:t xml:space="preserve">10. Success Criteria</w:t>
      </w:r>
    </w:p>
    <w:p>
      <w:pPr>
        <w:pStyle w:val="ListParagraph"/>
        <w:numPr>
          <w:ilvl w:val="0"/>
          <w:numId w:val="2"/>
        </w:numPr>
      </w:pPr>
      <w:r>
        <w:rPr>
          <w:rFonts w:ascii="Arial" w:cs="Arial" w:eastAsia="Arial" w:hAnsi="Arial"/>
          <w:sz w:val="22"/>
          <w:szCs w:val="22"/>
        </w:rPr>
        <w:t xml:space="preserve">All 19 Phase 1 MVP features working in the new service.</w:t>
      </w:r>
    </w:p>
    <w:p>
      <w:pPr>
        <w:pStyle w:val="ListParagraph"/>
        <w:numPr>
          <w:ilvl w:val="0"/>
          <w:numId w:val="2"/>
        </w:numPr>
      </w:pPr>
      <w:r>
        <w:rPr>
          <w:rFonts w:ascii="Arial" w:cs="Arial" w:eastAsia="Arial" w:hAnsi="Arial"/>
          <w:sz w:val="22"/>
          <w:szCs w:val="22"/>
        </w:rPr>
        <w:t xml:space="preserve">All 9 completed Phase 2 features working in the new service.</w:t>
      </w:r>
    </w:p>
    <w:p>
      <w:pPr>
        <w:pStyle w:val="ListParagraph"/>
        <w:numPr>
          <w:ilvl w:val="0"/>
          <w:numId w:val="2"/>
        </w:numPr>
      </w:pPr>
      <w:r>
        <w:rPr>
          <w:rFonts w:ascii="Arial" w:cs="Arial" w:eastAsia="Arial" w:hAnsi="Arial"/>
          <w:sz w:val="22"/>
          <w:szCs w:val="22"/>
        </w:rPr>
        <w:t xml:space="preserve">Onboarding a new tenant requires only: INSERT into account_settings + buy Twilio number.</w:t>
      </w:r>
    </w:p>
    <w:p>
      <w:pPr>
        <w:pStyle w:val="ListParagraph"/>
        <w:numPr>
          <w:ilvl w:val="0"/>
          <w:numId w:val="2"/>
        </w:numPr>
      </w:pPr>
      <w:r>
        <w:rPr>
          <w:rFonts w:ascii="Arial" w:cs="Arial" w:eastAsia="Arial" w:hAnsi="Arial"/>
          <w:sz w:val="22"/>
          <w:szCs w:val="22"/>
        </w:rPr>
        <w:t xml:space="preserve">Voice latency (time from caller finishes speaking to AI starts responding) under 1 second for Growth/Pro tier.</w:t>
      </w:r>
    </w:p>
    <w:p>
      <w:pPr>
        <w:pStyle w:val="ListParagraph"/>
        <w:numPr>
          <w:ilvl w:val="0"/>
          <w:numId w:val="2"/>
        </w:numPr>
      </w:pPr>
      <w:r>
        <w:rPr>
          <w:rFonts w:ascii="Arial" w:cs="Arial" w:eastAsia="Arial" w:hAnsi="Arial"/>
          <w:sz w:val="22"/>
          <w:szCs w:val="22"/>
        </w:rPr>
        <w:t xml:space="preserve">No n8n workflows required for voice, SMS, or WhatsApp after Phase 5.</w:t>
      </w:r>
    </w:p>
    <w:p>
      <w:pPr>
        <w:pStyle w:val="ListParagraph"/>
        <w:numPr>
          <w:ilvl w:val="0"/>
          <w:numId w:val="2"/>
        </w:numPr>
      </w:pPr>
      <w:r>
        <w:rPr>
          <w:rFonts w:ascii="Arial" w:cs="Arial" w:eastAsia="Arial" w:hAnsi="Arial"/>
          <w:sz w:val="22"/>
          <w:szCs w:val="22"/>
        </w:rPr>
        <w:t xml:space="preserve">Both 360 Group and Aplus running on the new service with zero data issues.</w:t>
      </w:r>
    </w:p>
    <w:p>
      <w:pPr>
        <w:pStyle w:val="ListParagraph"/>
        <w:numPr>
          <w:ilvl w:val="0"/>
          <w:numId w:val="2"/>
        </w:numPr>
      </w:pPr>
      <w:r>
        <w:rPr>
          <w:rFonts w:ascii="Arial" w:cs="Arial" w:eastAsia="Arial" w:hAnsi="Arial"/>
          <w:sz w:val="22"/>
          <w:szCs w:val="22"/>
        </w:rPr>
        <w:t xml:space="preserve">All analytics views (14) continue working without modification.</w:t>
      </w:r>
    </w:p>
    <w:p>
      <w:pPr>
        <w:spacing w:after="400"/>
      </w:pPr>
      <w:r>
        <w:rPr>
          <w:rFonts w:ascii="Arial" w:cs="Arial" w:eastAsia="Arial" w:hAnsi="Arial"/>
          <w:sz w:val="22"/>
          <w:szCs w:val="22"/>
        </w:rPr>
        <w:t xml:space="preserve"/>
      </w:r>
    </w:p>
    <w:p>
      <w:pPr>
        <w:jc w:val="center"/>
      </w:pPr>
      <w:r>
        <w:rPr>
          <w:rFonts w:ascii="Arial" w:cs="Arial" w:eastAsia="Arial" w:hAnsi="Arial"/>
          <w:color w:val="999999"/>
          <w:sz w:val="18"/>
          <w:szCs w:val="18"/>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2026-03-26T08:25:40.081Z</dcterms:created>
  <dcterms:modified xsi:type="dcterms:W3CDTF">2026-03-26T08:25:40.082Z</dcterms:modified>
</cp:coreProperties>
</file>

<file path=docProps/custom.xml><?xml version="1.0" encoding="utf-8"?>
<Properties xmlns="http://schemas.openxmlformats.org/officeDocument/2006/custom-properties" xmlns:vt="http://schemas.openxmlformats.org/officeDocument/2006/docPropsVTypes"/>
</file>