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color w:val="auto"/>
          <w:sz w:val="30"/>
          <w:szCs w:val="30"/>
          <w:lang w:val="en-US" w:eastAsia="zh-CN"/>
        </w:rPr>
        <w:sectPr>
          <w:pgSz w:w="11906" w:h="16838"/>
          <w:pgMar w:top="1440" w:right="1800" w:bottom="1440" w:left="1800" w:header="851" w:footer="992" w:gutter="0"/>
          <w:cols w:space="425" w:num="1"/>
          <w:docGrid w:type="lines" w:linePitch="312" w:charSpace="0"/>
        </w:sectPr>
      </w:pPr>
      <w:r>
        <w:rPr>
          <w:sz w:val="30"/>
        </w:rPr>
        <mc:AlternateContent>
          <mc:Choice Requires="wps">
            <w:drawing>
              <wp:anchor distT="0" distB="0" distL="114300" distR="114300" simplePos="0" relativeHeight="251658240" behindDoc="0" locked="0" layoutInCell="1" allowOverlap="1">
                <wp:simplePos x="0" y="0"/>
                <wp:positionH relativeFrom="column">
                  <wp:posOffset>1307465</wp:posOffset>
                </wp:positionH>
                <wp:positionV relativeFrom="paragraph">
                  <wp:posOffset>57150</wp:posOffset>
                </wp:positionV>
                <wp:extent cx="2698750" cy="452755"/>
                <wp:effectExtent l="4445" t="4445" r="9525" b="15240"/>
                <wp:wrapNone/>
                <wp:docPr id="4" name="文本框 4"/>
                <wp:cNvGraphicFramePr/>
                <a:graphic xmlns:a="http://schemas.openxmlformats.org/drawingml/2006/main">
                  <a:graphicData uri="http://schemas.microsoft.com/office/word/2010/wordprocessingShape">
                    <wps:wsp>
                      <wps:cNvSpPr txBox="1"/>
                      <wps:spPr>
                        <a:xfrm>
                          <a:off x="2038350" y="1748790"/>
                          <a:ext cx="2698750" cy="452755"/>
                        </a:xfrm>
                        <a:prstGeom prst="rect">
                          <a:avLst/>
                        </a:prstGeom>
                        <a:solidFill>
                          <a:schemeClr val="accen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32"/>
                                <w:szCs w:val="32"/>
                                <w:lang w:val="en-US" w:eastAsia="zh-CN"/>
                              </w:rPr>
                            </w:pPr>
                            <w:r>
                              <w:rPr>
                                <w:rFonts w:hint="eastAsia"/>
                                <w:sz w:val="32"/>
                                <w:szCs w:val="32"/>
                                <w:lang w:val="en-US" w:eastAsia="zh-CN"/>
                              </w:rPr>
                              <w:t>基于区块链的医疗药品溯源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95pt;margin-top:4.5pt;height:35.65pt;width:212.5pt;z-index:251658240;mso-width-relative:page;mso-height-relative:page;" fillcolor="#5B9BD5 [3204]" filled="t" stroked="t" coordsize="21600,21600" o:gfxdata="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hsyse1QAAAAgBAAAPAAAAAAAAAAEAIAAAACIAAABkcnMvZG93bnJldi54bWxQSwECFAAUAAAA&#10;CACHTuJAWVVC2mMCAADDBAAADgAAAAAAAAABACAAAAAkAQAAZHJzL2Uyb0RvYy54bWxQSwUGAAAA&#10;AAYABgBZAQAA+QUAAAAA&#10;">
                <v:fill on="t" focussize="0,0"/>
                <v:stroke weight="0.5pt" color="#000000 [3204]" joinstyle="round"/>
                <v:imagedata o:title=""/>
                <o:lock v:ext="edit" aspectratio="f"/>
                <v:textbox>
                  <w:txbxContent>
                    <w:p>
                      <w:pPr>
                        <w:rPr>
                          <w:rFonts w:hint="default" w:eastAsiaTheme="minorEastAsia"/>
                          <w:sz w:val="32"/>
                          <w:szCs w:val="32"/>
                          <w:lang w:val="en-US" w:eastAsia="zh-CN"/>
                        </w:rPr>
                      </w:pPr>
                      <w:r>
                        <w:rPr>
                          <w:rFonts w:hint="eastAsia"/>
                          <w:sz w:val="32"/>
                          <w:szCs w:val="32"/>
                          <w:lang w:val="en-US" w:eastAsia="zh-CN"/>
                        </w:rPr>
                        <w:t>基于区块链的医疗药品溯源</w:t>
                      </w:r>
                    </w:p>
                  </w:txbxContent>
                </v:textbox>
              </v:shape>
            </w:pict>
          </mc:Fallback>
        </mc:AlternateContent>
      </w:r>
      <w:r>
        <w:rPr>
          <w:rFonts w:hint="eastAsia"/>
          <w:color w:val="auto"/>
          <w:sz w:val="30"/>
          <w:szCs w:val="30"/>
          <w:lang w:val="en-US" w:eastAsia="zh-CN"/>
        </w:rPr>
        <w:drawing>
          <wp:inline distT="0" distB="0" distL="114300" distR="114300">
            <wp:extent cx="5261610" cy="8809355"/>
            <wp:effectExtent l="0" t="0" r="11430" b="14605"/>
            <wp:docPr id="3" name="图片 3" descr="u=1874467138,1352144630&amp;fm=26&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u=1874467138,1352144630&amp;fm=26&amp;gp=0"/>
                    <pic:cNvPicPr>
                      <a:picLocks noChangeAspect="1"/>
                    </pic:cNvPicPr>
                  </pic:nvPicPr>
                  <pic:blipFill>
                    <a:blip r:embed="rId4"/>
                    <a:stretch>
                      <a:fillRect/>
                    </a:stretch>
                  </pic:blipFill>
                  <pic:spPr>
                    <a:xfrm>
                      <a:off x="0" y="0"/>
                      <a:ext cx="5261610" cy="8809355"/>
                    </a:xfrm>
                    <a:prstGeom prst="rect">
                      <a:avLst/>
                    </a:prstGeom>
                  </pic:spPr>
                </pic:pic>
              </a:graphicData>
            </a:graphic>
          </wp:inline>
        </w:drawing>
      </w:r>
    </w:p>
    <w:sdt>
      <w:sdtPr>
        <w:rPr>
          <w:rFonts w:ascii="宋体" w:hAnsi="宋体" w:eastAsia="宋体" w:cstheme="minorBidi"/>
          <w:kern w:val="2"/>
          <w:sz w:val="21"/>
          <w:szCs w:val="24"/>
          <w:lang w:val="en-US" w:eastAsia="zh-CN" w:bidi="ar-SA"/>
        </w:rPr>
        <w:id w:val="147476562"/>
        <w15:color w:val="DBDBDB"/>
        <w:docPartObj>
          <w:docPartGallery w:val="Table of Contents"/>
          <w:docPartUnique/>
        </w:docPartObj>
      </w:sdtPr>
      <w:sdtEndPr>
        <w:rPr>
          <w:rFonts w:hint="eastAsia" w:asciiTheme="minorHAnsi" w:hAnsiTheme="minorHAnsi" w:eastAsiaTheme="minorEastAsia" w:cstheme="minorBidi"/>
          <w:color w:val="0000FF"/>
          <w:kern w:val="2"/>
          <w:sz w:val="21"/>
          <w:szCs w:val="30"/>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3"/>
            <w:tabs>
              <w:tab w:val="right" w:leader="dot" w:pos="8306"/>
            </w:tabs>
          </w:pPr>
          <w:r>
            <w:rPr>
              <w:rFonts w:hint="eastAsia"/>
              <w:color w:val="0000FF"/>
              <w:sz w:val="30"/>
              <w:szCs w:val="30"/>
              <w:lang w:val="en-US" w:eastAsia="zh-CN"/>
            </w:rPr>
            <w:fldChar w:fldCharType="begin"/>
          </w:r>
          <w:r>
            <w:rPr>
              <w:rFonts w:hint="eastAsia"/>
              <w:color w:val="0000FF"/>
              <w:sz w:val="30"/>
              <w:szCs w:val="30"/>
              <w:lang w:val="en-US" w:eastAsia="zh-CN"/>
            </w:rPr>
            <w:instrText xml:space="preserve">TOC \o "1-3" \h \u </w:instrText>
          </w:r>
          <w:r>
            <w:rPr>
              <w:rFonts w:hint="eastAsia"/>
              <w:color w:val="0000FF"/>
              <w:sz w:val="30"/>
              <w:szCs w:val="30"/>
              <w:lang w:val="en-US" w:eastAsia="zh-CN"/>
            </w:rPr>
            <w:fldChar w:fldCharType="separate"/>
          </w:r>
          <w:r>
            <w:rPr>
              <w:rFonts w:hint="eastAsia"/>
              <w:color w:val="0000FF"/>
              <w:szCs w:val="30"/>
              <w:lang w:val="en-US" w:eastAsia="zh-CN"/>
            </w:rPr>
            <w:fldChar w:fldCharType="begin"/>
          </w:r>
          <w:r>
            <w:rPr>
              <w:rFonts w:hint="eastAsia"/>
              <w:szCs w:val="30"/>
              <w:lang w:val="en-US" w:eastAsia="zh-CN"/>
            </w:rPr>
            <w:instrText xml:space="preserve"> HYPERLINK \l _Toc8205 </w:instrText>
          </w:r>
          <w:r>
            <w:rPr>
              <w:rFonts w:hint="eastAsia"/>
              <w:szCs w:val="30"/>
              <w:lang w:val="en-US" w:eastAsia="zh-CN"/>
            </w:rPr>
            <w:fldChar w:fldCharType="separate"/>
          </w:r>
          <w:r>
            <w:rPr>
              <w:rFonts w:hint="eastAsia"/>
              <w:szCs w:val="30"/>
              <w:lang w:val="en-US" w:eastAsia="zh-CN"/>
            </w:rPr>
            <w:t>1、背景</w:t>
          </w:r>
          <w:r>
            <w:tab/>
          </w:r>
          <w:r>
            <w:fldChar w:fldCharType="begin"/>
          </w:r>
          <w:r>
            <w:instrText xml:space="preserve"> PAGEREF _Toc8205 </w:instrText>
          </w:r>
          <w:r>
            <w:fldChar w:fldCharType="separate"/>
          </w:r>
          <w:r>
            <w:t>3</w:t>
          </w:r>
          <w:r>
            <w:fldChar w:fldCharType="end"/>
          </w:r>
          <w:r>
            <w:rPr>
              <w:rFonts w:hint="eastAsia"/>
              <w:color w:val="0000FF"/>
              <w:szCs w:val="30"/>
              <w:lang w:val="en-US" w:eastAsia="zh-CN"/>
            </w:rPr>
            <w:fldChar w:fldCharType="end"/>
          </w:r>
        </w:p>
        <w:p>
          <w:pPr>
            <w:pStyle w:val="3"/>
            <w:tabs>
              <w:tab w:val="right" w:leader="dot" w:pos="8306"/>
            </w:tabs>
          </w:pPr>
          <w:r>
            <w:rPr>
              <w:rFonts w:hint="eastAsia"/>
              <w:color w:val="0000FF"/>
              <w:szCs w:val="30"/>
              <w:lang w:val="en-US" w:eastAsia="zh-CN"/>
            </w:rPr>
            <w:fldChar w:fldCharType="begin"/>
          </w:r>
          <w:r>
            <w:rPr>
              <w:rFonts w:hint="eastAsia"/>
              <w:szCs w:val="30"/>
              <w:lang w:val="en-US" w:eastAsia="zh-CN"/>
            </w:rPr>
            <w:instrText xml:space="preserve"> HYPERLINK \l _Toc9787 </w:instrText>
          </w:r>
          <w:r>
            <w:rPr>
              <w:rFonts w:hint="eastAsia"/>
              <w:szCs w:val="30"/>
              <w:lang w:val="en-US" w:eastAsia="zh-CN"/>
            </w:rPr>
            <w:fldChar w:fldCharType="separate"/>
          </w:r>
          <w:r>
            <w:rPr>
              <w:rFonts w:hint="eastAsia"/>
              <w:szCs w:val="30"/>
              <w:lang w:val="en-US" w:eastAsia="zh-CN"/>
            </w:rPr>
            <w:t>2、现状</w:t>
          </w:r>
          <w:r>
            <w:tab/>
          </w:r>
          <w:r>
            <w:fldChar w:fldCharType="begin"/>
          </w:r>
          <w:r>
            <w:instrText xml:space="preserve"> PAGEREF _Toc9787 </w:instrText>
          </w:r>
          <w:r>
            <w:fldChar w:fldCharType="separate"/>
          </w:r>
          <w:r>
            <w:t>3</w:t>
          </w:r>
          <w:r>
            <w:fldChar w:fldCharType="end"/>
          </w:r>
          <w:r>
            <w:rPr>
              <w:rFonts w:hint="eastAsia"/>
              <w:color w:val="0000FF"/>
              <w:szCs w:val="30"/>
              <w:lang w:val="en-US" w:eastAsia="zh-CN"/>
            </w:rPr>
            <w:fldChar w:fldCharType="end"/>
          </w:r>
        </w:p>
        <w:p>
          <w:pPr>
            <w:pStyle w:val="3"/>
            <w:tabs>
              <w:tab w:val="right" w:leader="dot" w:pos="8306"/>
            </w:tabs>
          </w:pPr>
          <w:r>
            <w:rPr>
              <w:rFonts w:hint="eastAsia"/>
              <w:color w:val="0000FF"/>
              <w:szCs w:val="30"/>
              <w:lang w:val="en-US" w:eastAsia="zh-CN"/>
            </w:rPr>
            <w:fldChar w:fldCharType="begin"/>
          </w:r>
          <w:r>
            <w:rPr>
              <w:rFonts w:hint="eastAsia"/>
              <w:szCs w:val="30"/>
              <w:lang w:val="en-US" w:eastAsia="zh-CN"/>
            </w:rPr>
            <w:instrText xml:space="preserve"> HYPERLINK \l _Toc21788 </w:instrText>
          </w:r>
          <w:r>
            <w:rPr>
              <w:rFonts w:hint="eastAsia"/>
              <w:szCs w:val="30"/>
              <w:lang w:val="en-US" w:eastAsia="zh-CN"/>
            </w:rPr>
            <w:fldChar w:fldCharType="separate"/>
          </w:r>
          <w:r>
            <w:rPr>
              <w:rFonts w:hint="eastAsia"/>
              <w:szCs w:val="30"/>
              <w:lang w:val="en-US" w:eastAsia="zh-CN"/>
            </w:rPr>
            <w:t>3、区块链帮助解决医疗数据平台痛点</w:t>
          </w:r>
          <w:r>
            <w:tab/>
          </w:r>
          <w:r>
            <w:fldChar w:fldCharType="begin"/>
          </w:r>
          <w:r>
            <w:instrText xml:space="preserve"> PAGEREF _Toc21788 </w:instrText>
          </w:r>
          <w:r>
            <w:fldChar w:fldCharType="separate"/>
          </w:r>
          <w:r>
            <w:t>5</w:t>
          </w:r>
          <w:r>
            <w:fldChar w:fldCharType="end"/>
          </w:r>
          <w:r>
            <w:rPr>
              <w:rFonts w:hint="eastAsia"/>
              <w:color w:val="0000FF"/>
              <w:szCs w:val="30"/>
              <w:lang w:val="en-US" w:eastAsia="zh-CN"/>
            </w:rPr>
            <w:fldChar w:fldCharType="end"/>
          </w:r>
        </w:p>
        <w:p>
          <w:pPr>
            <w:pStyle w:val="3"/>
            <w:tabs>
              <w:tab w:val="right" w:leader="dot" w:pos="8306"/>
            </w:tabs>
          </w:pPr>
          <w:r>
            <w:rPr>
              <w:rFonts w:hint="eastAsia"/>
              <w:color w:val="0000FF"/>
              <w:szCs w:val="30"/>
              <w:lang w:val="en-US" w:eastAsia="zh-CN"/>
            </w:rPr>
            <w:fldChar w:fldCharType="begin"/>
          </w:r>
          <w:r>
            <w:rPr>
              <w:rFonts w:hint="eastAsia"/>
              <w:szCs w:val="30"/>
              <w:lang w:val="en-US" w:eastAsia="zh-CN"/>
            </w:rPr>
            <w:instrText xml:space="preserve"> HYPERLINK \l _Toc16038 </w:instrText>
          </w:r>
          <w:r>
            <w:rPr>
              <w:rFonts w:hint="eastAsia"/>
              <w:szCs w:val="30"/>
              <w:lang w:val="en-US" w:eastAsia="zh-CN"/>
            </w:rPr>
            <w:fldChar w:fldCharType="separate"/>
          </w:r>
          <w:r>
            <w:rPr>
              <w:rFonts w:hint="eastAsia" w:ascii="仿宋" w:hAnsi="仿宋" w:eastAsia="仿宋" w:cs="仿宋"/>
              <w:szCs w:val="30"/>
              <w:lang w:val="en-US" w:eastAsia="zh-CN"/>
            </w:rPr>
            <w:t>4、</w:t>
          </w:r>
          <w:r>
            <w:rPr>
              <w:rFonts w:hint="eastAsia" w:ascii="仿宋" w:hAnsi="仿宋" w:eastAsia="仿宋" w:cs="仿宋"/>
              <w:szCs w:val="30"/>
            </w:rPr>
            <w:t>区块链</w:t>
          </w:r>
          <w:r>
            <w:rPr>
              <w:rFonts w:hint="eastAsia" w:ascii="仿宋" w:hAnsi="仿宋" w:eastAsia="仿宋" w:cs="仿宋"/>
              <w:szCs w:val="30"/>
              <w:lang w:val="en-US" w:eastAsia="zh-CN"/>
            </w:rPr>
            <w:t>医疗</w:t>
          </w:r>
          <w:r>
            <w:rPr>
              <w:rFonts w:hint="eastAsia" w:ascii="仿宋" w:hAnsi="仿宋" w:eastAsia="仿宋" w:cs="仿宋"/>
              <w:szCs w:val="30"/>
            </w:rPr>
            <w:t>的亮点</w:t>
          </w:r>
          <w:r>
            <w:tab/>
          </w:r>
          <w:r>
            <w:fldChar w:fldCharType="begin"/>
          </w:r>
          <w:r>
            <w:instrText xml:space="preserve"> PAGEREF _Toc16038 </w:instrText>
          </w:r>
          <w:r>
            <w:fldChar w:fldCharType="separate"/>
          </w:r>
          <w:r>
            <w:t>11</w:t>
          </w:r>
          <w:r>
            <w:fldChar w:fldCharType="end"/>
          </w:r>
          <w:r>
            <w:rPr>
              <w:rFonts w:hint="eastAsia"/>
              <w:color w:val="0000FF"/>
              <w:szCs w:val="30"/>
              <w:lang w:val="en-US" w:eastAsia="zh-CN"/>
            </w:rPr>
            <w:fldChar w:fldCharType="end"/>
          </w:r>
        </w:p>
        <w:p>
          <w:pPr>
            <w:pStyle w:val="4"/>
            <w:tabs>
              <w:tab w:val="right" w:leader="dot" w:pos="8306"/>
            </w:tabs>
          </w:pPr>
          <w:r>
            <w:rPr>
              <w:rFonts w:hint="eastAsia"/>
              <w:color w:val="0000FF"/>
              <w:szCs w:val="30"/>
              <w:lang w:val="en-US" w:eastAsia="zh-CN"/>
            </w:rPr>
            <w:fldChar w:fldCharType="begin"/>
          </w:r>
          <w:r>
            <w:rPr>
              <w:rFonts w:hint="eastAsia"/>
              <w:szCs w:val="30"/>
              <w:lang w:val="en-US" w:eastAsia="zh-CN"/>
            </w:rPr>
            <w:instrText xml:space="preserve"> HYPERLINK \l _Toc12340 </w:instrText>
          </w:r>
          <w:r>
            <w:rPr>
              <w:rFonts w:hint="eastAsia"/>
              <w:szCs w:val="30"/>
              <w:lang w:val="en-US" w:eastAsia="zh-CN"/>
            </w:rPr>
            <w:fldChar w:fldCharType="separate"/>
          </w:r>
          <w:r>
            <w:rPr>
              <w:rFonts w:hint="eastAsia" w:ascii="仿宋" w:hAnsi="仿宋" w:eastAsia="仿宋" w:cs="仿宋"/>
              <w:szCs w:val="30"/>
              <w:lang w:val="en-US" w:eastAsia="zh-CN"/>
            </w:rPr>
            <w:t>1.</w:t>
          </w:r>
          <w:r>
            <w:rPr>
              <w:rFonts w:hint="eastAsia" w:ascii="仿宋" w:hAnsi="仿宋" w:eastAsia="仿宋" w:cs="仿宋"/>
              <w:szCs w:val="30"/>
            </w:rPr>
            <w:t>分布式账本，去中心化</w:t>
          </w:r>
          <w:r>
            <w:tab/>
          </w:r>
          <w:r>
            <w:fldChar w:fldCharType="begin"/>
          </w:r>
          <w:r>
            <w:instrText xml:space="preserve"> PAGEREF _Toc12340 </w:instrText>
          </w:r>
          <w:r>
            <w:fldChar w:fldCharType="separate"/>
          </w:r>
          <w:r>
            <w:t>11</w:t>
          </w:r>
          <w:r>
            <w:fldChar w:fldCharType="end"/>
          </w:r>
          <w:r>
            <w:rPr>
              <w:rFonts w:hint="eastAsia"/>
              <w:color w:val="0000FF"/>
              <w:szCs w:val="30"/>
              <w:lang w:val="en-US" w:eastAsia="zh-CN"/>
            </w:rPr>
            <w:fldChar w:fldCharType="end"/>
          </w:r>
        </w:p>
        <w:p>
          <w:pPr>
            <w:pStyle w:val="4"/>
            <w:tabs>
              <w:tab w:val="right" w:leader="dot" w:pos="8306"/>
            </w:tabs>
          </w:pPr>
          <w:r>
            <w:rPr>
              <w:rFonts w:hint="eastAsia"/>
              <w:color w:val="0000FF"/>
              <w:szCs w:val="30"/>
              <w:lang w:val="en-US" w:eastAsia="zh-CN"/>
            </w:rPr>
            <w:fldChar w:fldCharType="begin"/>
          </w:r>
          <w:r>
            <w:rPr>
              <w:rFonts w:hint="eastAsia"/>
              <w:szCs w:val="30"/>
              <w:lang w:val="en-US" w:eastAsia="zh-CN"/>
            </w:rPr>
            <w:instrText xml:space="preserve"> HYPERLINK \l _Toc24315 </w:instrText>
          </w:r>
          <w:r>
            <w:rPr>
              <w:rFonts w:hint="eastAsia"/>
              <w:szCs w:val="30"/>
              <w:lang w:val="en-US" w:eastAsia="zh-CN"/>
            </w:rPr>
            <w:fldChar w:fldCharType="separate"/>
          </w:r>
          <w:r>
            <w:rPr>
              <w:rFonts w:hint="eastAsia" w:ascii="仿宋" w:hAnsi="仿宋" w:eastAsia="仿宋" w:cs="仿宋"/>
              <w:szCs w:val="30"/>
            </w:rPr>
            <w:t>2. 非对称加密，数据不可篡改</w:t>
          </w:r>
          <w:r>
            <w:tab/>
          </w:r>
          <w:r>
            <w:fldChar w:fldCharType="begin"/>
          </w:r>
          <w:r>
            <w:instrText xml:space="preserve"> PAGEREF _Toc24315 </w:instrText>
          </w:r>
          <w:r>
            <w:fldChar w:fldCharType="separate"/>
          </w:r>
          <w:r>
            <w:t>12</w:t>
          </w:r>
          <w:r>
            <w:fldChar w:fldCharType="end"/>
          </w:r>
          <w:r>
            <w:rPr>
              <w:rFonts w:hint="eastAsia"/>
              <w:color w:val="0000FF"/>
              <w:szCs w:val="30"/>
              <w:lang w:val="en-US" w:eastAsia="zh-CN"/>
            </w:rPr>
            <w:fldChar w:fldCharType="end"/>
          </w:r>
        </w:p>
        <w:p>
          <w:pPr>
            <w:pStyle w:val="3"/>
            <w:tabs>
              <w:tab w:val="right" w:leader="dot" w:pos="8306"/>
            </w:tabs>
          </w:pPr>
          <w:r>
            <w:rPr>
              <w:rFonts w:hint="eastAsia"/>
              <w:color w:val="0000FF"/>
              <w:szCs w:val="30"/>
              <w:lang w:val="en-US" w:eastAsia="zh-CN"/>
            </w:rPr>
            <w:fldChar w:fldCharType="begin"/>
          </w:r>
          <w:r>
            <w:rPr>
              <w:rFonts w:hint="eastAsia"/>
              <w:szCs w:val="30"/>
              <w:lang w:val="en-US" w:eastAsia="zh-CN"/>
            </w:rPr>
            <w:instrText xml:space="preserve"> HYPERLINK \l _Toc24198 </w:instrText>
          </w:r>
          <w:r>
            <w:rPr>
              <w:rFonts w:hint="eastAsia"/>
              <w:szCs w:val="30"/>
              <w:lang w:val="en-US" w:eastAsia="zh-CN"/>
            </w:rPr>
            <w:fldChar w:fldCharType="separate"/>
          </w:r>
          <w:r>
            <w:rPr>
              <w:rFonts w:hint="eastAsia" w:ascii="仿宋" w:hAnsi="仿宋" w:eastAsia="仿宋" w:cs="仿宋"/>
              <w:szCs w:val="30"/>
              <w:lang w:val="en-US" w:eastAsia="zh-CN"/>
            </w:rPr>
            <w:t>5、区块链医疗的挑战</w:t>
          </w:r>
          <w:r>
            <w:tab/>
          </w:r>
          <w:r>
            <w:fldChar w:fldCharType="begin"/>
          </w:r>
          <w:r>
            <w:instrText xml:space="preserve"> PAGEREF _Toc24198 </w:instrText>
          </w:r>
          <w:r>
            <w:fldChar w:fldCharType="separate"/>
          </w:r>
          <w:r>
            <w:t>12</w:t>
          </w:r>
          <w:r>
            <w:fldChar w:fldCharType="end"/>
          </w:r>
          <w:r>
            <w:rPr>
              <w:rFonts w:hint="eastAsia"/>
              <w:color w:val="0000FF"/>
              <w:szCs w:val="30"/>
              <w:lang w:val="en-US" w:eastAsia="zh-CN"/>
            </w:rPr>
            <w:fldChar w:fldCharType="end"/>
          </w:r>
        </w:p>
        <w:p>
          <w:pPr>
            <w:pStyle w:val="4"/>
            <w:tabs>
              <w:tab w:val="right" w:leader="dot" w:pos="8306"/>
            </w:tabs>
          </w:pPr>
          <w:r>
            <w:rPr>
              <w:rFonts w:hint="eastAsia"/>
              <w:color w:val="0000FF"/>
              <w:szCs w:val="30"/>
              <w:lang w:val="en-US" w:eastAsia="zh-CN"/>
            </w:rPr>
            <w:fldChar w:fldCharType="begin"/>
          </w:r>
          <w:r>
            <w:rPr>
              <w:rFonts w:hint="eastAsia"/>
              <w:szCs w:val="30"/>
              <w:lang w:val="en-US" w:eastAsia="zh-CN"/>
            </w:rPr>
            <w:instrText xml:space="preserve"> HYPERLINK \l _Toc14769 </w:instrText>
          </w:r>
          <w:r>
            <w:rPr>
              <w:rFonts w:hint="eastAsia"/>
              <w:szCs w:val="30"/>
              <w:lang w:val="en-US" w:eastAsia="zh-CN"/>
            </w:rPr>
            <w:fldChar w:fldCharType="separate"/>
          </w:r>
          <w:r>
            <w:rPr>
              <w:rFonts w:hint="eastAsia" w:ascii="仿宋" w:hAnsi="仿宋" w:eastAsia="仿宋" w:cs="仿宋"/>
              <w:szCs w:val="30"/>
              <w:lang w:val="en-US" w:eastAsia="zh-CN"/>
            </w:rPr>
            <w:t>3.</w:t>
          </w:r>
          <w:r>
            <w:rPr>
              <w:rFonts w:hint="eastAsia" w:ascii="仿宋" w:hAnsi="仿宋" w:eastAsia="仿宋" w:cs="仿宋"/>
              <w:szCs w:val="30"/>
            </w:rPr>
            <w:t>智能合约</w:t>
          </w:r>
          <w:r>
            <w:tab/>
          </w:r>
          <w:r>
            <w:fldChar w:fldCharType="begin"/>
          </w:r>
          <w:r>
            <w:instrText xml:space="preserve"> PAGEREF _Toc14769 </w:instrText>
          </w:r>
          <w:r>
            <w:fldChar w:fldCharType="separate"/>
          </w:r>
          <w:r>
            <w:t>14</w:t>
          </w:r>
          <w:r>
            <w:fldChar w:fldCharType="end"/>
          </w:r>
          <w:r>
            <w:rPr>
              <w:rFonts w:hint="eastAsia"/>
              <w:color w:val="0000FF"/>
              <w:szCs w:val="30"/>
              <w:lang w:val="en-US" w:eastAsia="zh-CN"/>
            </w:rPr>
            <w:fldChar w:fldCharType="end"/>
          </w:r>
        </w:p>
        <w:p>
          <w:pPr>
            <w:pStyle w:val="4"/>
            <w:tabs>
              <w:tab w:val="right" w:leader="dot" w:pos="8306"/>
            </w:tabs>
          </w:pPr>
          <w:r>
            <w:rPr>
              <w:rFonts w:hint="eastAsia"/>
              <w:color w:val="0000FF"/>
              <w:szCs w:val="30"/>
              <w:lang w:val="en-US" w:eastAsia="zh-CN"/>
            </w:rPr>
            <w:fldChar w:fldCharType="begin"/>
          </w:r>
          <w:r>
            <w:rPr>
              <w:rFonts w:hint="eastAsia"/>
              <w:szCs w:val="30"/>
              <w:lang w:val="en-US" w:eastAsia="zh-CN"/>
            </w:rPr>
            <w:instrText xml:space="preserve"> HYPERLINK \l _Toc25207 </w:instrText>
          </w:r>
          <w:r>
            <w:rPr>
              <w:rFonts w:hint="eastAsia"/>
              <w:szCs w:val="30"/>
              <w:lang w:val="en-US" w:eastAsia="zh-CN"/>
            </w:rPr>
            <w:fldChar w:fldCharType="separate"/>
          </w:r>
          <w:r>
            <w:rPr>
              <w:rFonts w:hint="eastAsia" w:ascii="仿宋" w:hAnsi="仿宋" w:eastAsia="仿宋" w:cs="仿宋"/>
              <w:szCs w:val="30"/>
              <w:lang w:val="en-US" w:eastAsia="zh-CN"/>
            </w:rPr>
            <w:t>4.</w:t>
          </w:r>
          <w:r>
            <w:rPr>
              <w:rFonts w:hint="eastAsia" w:ascii="仿宋" w:hAnsi="仿宋" w:eastAsia="仿宋" w:cs="仿宋"/>
              <w:szCs w:val="30"/>
            </w:rPr>
            <w:t>通证生态激励</w:t>
          </w:r>
          <w:r>
            <w:tab/>
          </w:r>
          <w:r>
            <w:fldChar w:fldCharType="begin"/>
          </w:r>
          <w:r>
            <w:instrText xml:space="preserve"> PAGEREF _Toc25207 </w:instrText>
          </w:r>
          <w:r>
            <w:fldChar w:fldCharType="separate"/>
          </w:r>
          <w:r>
            <w:t>15</w:t>
          </w:r>
          <w:r>
            <w:fldChar w:fldCharType="end"/>
          </w:r>
          <w:r>
            <w:rPr>
              <w:rFonts w:hint="eastAsia"/>
              <w:color w:val="0000FF"/>
              <w:szCs w:val="30"/>
              <w:lang w:val="en-US" w:eastAsia="zh-CN"/>
            </w:rPr>
            <w:fldChar w:fldCharType="end"/>
          </w:r>
        </w:p>
        <w:p>
          <w:pPr>
            <w:pStyle w:val="3"/>
            <w:tabs>
              <w:tab w:val="right" w:leader="dot" w:pos="8306"/>
            </w:tabs>
          </w:pPr>
          <w:r>
            <w:rPr>
              <w:rFonts w:hint="eastAsia"/>
              <w:color w:val="0000FF"/>
              <w:szCs w:val="30"/>
              <w:lang w:val="en-US" w:eastAsia="zh-CN"/>
            </w:rPr>
            <w:fldChar w:fldCharType="begin"/>
          </w:r>
          <w:r>
            <w:rPr>
              <w:rFonts w:hint="eastAsia"/>
              <w:szCs w:val="30"/>
              <w:lang w:val="en-US" w:eastAsia="zh-CN"/>
            </w:rPr>
            <w:instrText xml:space="preserve"> HYPERLINK \l _Toc8772 </w:instrText>
          </w:r>
          <w:r>
            <w:rPr>
              <w:rFonts w:hint="eastAsia"/>
              <w:szCs w:val="30"/>
              <w:lang w:val="en-US" w:eastAsia="zh-CN"/>
            </w:rPr>
            <w:fldChar w:fldCharType="separate"/>
          </w:r>
          <w:r>
            <w:rPr>
              <w:rFonts w:hint="eastAsia" w:ascii="仿宋" w:hAnsi="仿宋" w:eastAsia="仿宋" w:cs="仿宋"/>
              <w:szCs w:val="30"/>
              <w:lang w:val="en-US" w:eastAsia="zh-CN"/>
            </w:rPr>
            <w:t>6、区块链技术在医疗中应用场景</w:t>
          </w:r>
          <w:r>
            <w:tab/>
          </w:r>
          <w:r>
            <w:fldChar w:fldCharType="begin"/>
          </w:r>
          <w:r>
            <w:instrText xml:space="preserve"> PAGEREF _Toc8772 </w:instrText>
          </w:r>
          <w:r>
            <w:fldChar w:fldCharType="separate"/>
          </w:r>
          <w:r>
            <w:t>17</w:t>
          </w:r>
          <w:r>
            <w:fldChar w:fldCharType="end"/>
          </w:r>
          <w:r>
            <w:rPr>
              <w:rFonts w:hint="eastAsia"/>
              <w:color w:val="0000FF"/>
              <w:szCs w:val="30"/>
              <w:lang w:val="en-US" w:eastAsia="zh-CN"/>
            </w:rPr>
            <w:fldChar w:fldCharType="end"/>
          </w:r>
        </w:p>
        <w:p>
          <w:pPr>
            <w:pStyle w:val="4"/>
            <w:tabs>
              <w:tab w:val="right" w:leader="dot" w:pos="8306"/>
            </w:tabs>
          </w:pPr>
          <w:r>
            <w:rPr>
              <w:rFonts w:hint="eastAsia"/>
              <w:color w:val="0000FF"/>
              <w:szCs w:val="30"/>
              <w:lang w:val="en-US" w:eastAsia="zh-CN"/>
            </w:rPr>
            <w:fldChar w:fldCharType="begin"/>
          </w:r>
          <w:r>
            <w:rPr>
              <w:rFonts w:hint="eastAsia"/>
              <w:szCs w:val="30"/>
              <w:lang w:val="en-US" w:eastAsia="zh-CN"/>
            </w:rPr>
            <w:instrText xml:space="preserve"> HYPERLINK \l _Toc14766 </w:instrText>
          </w:r>
          <w:r>
            <w:rPr>
              <w:rFonts w:hint="eastAsia"/>
              <w:szCs w:val="30"/>
              <w:lang w:val="en-US" w:eastAsia="zh-CN"/>
            </w:rPr>
            <w:fldChar w:fldCharType="separate"/>
          </w:r>
          <w:r>
            <w:rPr>
              <w:rFonts w:hint="eastAsia" w:ascii="仿宋" w:hAnsi="仿宋" w:eastAsia="仿宋" w:cs="仿宋"/>
              <w:kern w:val="2"/>
              <w:szCs w:val="30"/>
              <w:lang w:val="en-US" w:eastAsia="zh-CN" w:bidi="ar-SA"/>
            </w:rPr>
            <w:t>1.</w:t>
          </w:r>
          <w:r>
            <w:rPr>
              <w:rFonts w:hint="default" w:ascii="仿宋" w:hAnsi="仿宋" w:eastAsia="仿宋" w:cs="仿宋"/>
              <w:kern w:val="2"/>
              <w:szCs w:val="30"/>
              <w:lang w:val="en-US" w:eastAsia="zh-CN" w:bidi="ar-SA"/>
            </w:rPr>
            <w:t>电子健康病例（EHR）</w:t>
          </w:r>
          <w:r>
            <w:tab/>
          </w:r>
          <w:r>
            <w:fldChar w:fldCharType="begin"/>
          </w:r>
          <w:r>
            <w:instrText xml:space="preserve"> PAGEREF _Toc14766 </w:instrText>
          </w:r>
          <w:r>
            <w:fldChar w:fldCharType="separate"/>
          </w:r>
          <w:r>
            <w:t>17</w:t>
          </w:r>
          <w:r>
            <w:fldChar w:fldCharType="end"/>
          </w:r>
          <w:r>
            <w:rPr>
              <w:rFonts w:hint="eastAsia"/>
              <w:color w:val="0000FF"/>
              <w:szCs w:val="30"/>
              <w:lang w:val="en-US" w:eastAsia="zh-CN"/>
            </w:rPr>
            <w:fldChar w:fldCharType="end"/>
          </w:r>
        </w:p>
        <w:p>
          <w:pPr>
            <w:pStyle w:val="4"/>
            <w:tabs>
              <w:tab w:val="right" w:leader="dot" w:pos="8306"/>
            </w:tabs>
          </w:pPr>
          <w:r>
            <w:rPr>
              <w:rFonts w:hint="eastAsia"/>
              <w:color w:val="0000FF"/>
              <w:szCs w:val="30"/>
              <w:lang w:val="en-US" w:eastAsia="zh-CN"/>
            </w:rPr>
            <w:fldChar w:fldCharType="begin"/>
          </w:r>
          <w:r>
            <w:rPr>
              <w:rFonts w:hint="eastAsia"/>
              <w:szCs w:val="30"/>
              <w:lang w:val="en-US" w:eastAsia="zh-CN"/>
            </w:rPr>
            <w:instrText xml:space="preserve"> HYPERLINK \l _Toc8046 </w:instrText>
          </w:r>
          <w:r>
            <w:rPr>
              <w:rFonts w:hint="eastAsia"/>
              <w:szCs w:val="30"/>
              <w:lang w:val="en-US" w:eastAsia="zh-CN"/>
            </w:rPr>
            <w:fldChar w:fldCharType="separate"/>
          </w:r>
          <w:r>
            <w:rPr>
              <w:rFonts w:hint="eastAsia" w:ascii="仿宋" w:hAnsi="仿宋" w:eastAsia="仿宋" w:cs="仿宋"/>
              <w:kern w:val="2"/>
              <w:szCs w:val="30"/>
              <w:lang w:val="en-US" w:eastAsia="zh-CN" w:bidi="ar-SA"/>
            </w:rPr>
            <w:t>2.</w:t>
          </w:r>
          <w:r>
            <w:rPr>
              <w:rFonts w:hint="default" w:ascii="仿宋" w:hAnsi="仿宋" w:eastAsia="仿宋" w:cs="仿宋"/>
              <w:kern w:val="2"/>
              <w:szCs w:val="30"/>
              <w:lang w:val="en-US" w:eastAsia="zh-CN" w:bidi="ar-SA"/>
            </w:rPr>
            <w:t>DNA钱包</w:t>
          </w:r>
          <w:r>
            <w:tab/>
          </w:r>
          <w:r>
            <w:fldChar w:fldCharType="begin"/>
          </w:r>
          <w:r>
            <w:instrText xml:space="preserve"> PAGEREF _Toc8046 </w:instrText>
          </w:r>
          <w:r>
            <w:fldChar w:fldCharType="separate"/>
          </w:r>
          <w:r>
            <w:t>18</w:t>
          </w:r>
          <w:r>
            <w:fldChar w:fldCharType="end"/>
          </w:r>
          <w:r>
            <w:rPr>
              <w:rFonts w:hint="eastAsia"/>
              <w:color w:val="0000FF"/>
              <w:szCs w:val="30"/>
              <w:lang w:val="en-US" w:eastAsia="zh-CN"/>
            </w:rPr>
            <w:fldChar w:fldCharType="end"/>
          </w:r>
        </w:p>
        <w:p>
          <w:pPr>
            <w:pStyle w:val="4"/>
            <w:tabs>
              <w:tab w:val="right" w:leader="dot" w:pos="8306"/>
            </w:tabs>
          </w:pPr>
          <w:r>
            <w:rPr>
              <w:rFonts w:hint="eastAsia"/>
              <w:color w:val="0000FF"/>
              <w:szCs w:val="30"/>
              <w:lang w:val="en-US" w:eastAsia="zh-CN"/>
            </w:rPr>
            <w:fldChar w:fldCharType="begin"/>
          </w:r>
          <w:r>
            <w:rPr>
              <w:rFonts w:hint="eastAsia"/>
              <w:szCs w:val="30"/>
              <w:lang w:val="en-US" w:eastAsia="zh-CN"/>
            </w:rPr>
            <w:instrText xml:space="preserve"> HYPERLINK \l _Toc6376 </w:instrText>
          </w:r>
          <w:r>
            <w:rPr>
              <w:rFonts w:hint="eastAsia"/>
              <w:szCs w:val="30"/>
              <w:lang w:val="en-US" w:eastAsia="zh-CN"/>
            </w:rPr>
            <w:fldChar w:fldCharType="separate"/>
          </w:r>
          <w:r>
            <w:rPr>
              <w:rFonts w:hint="eastAsia" w:ascii="仿宋" w:hAnsi="仿宋" w:eastAsia="仿宋" w:cs="仿宋"/>
              <w:kern w:val="2"/>
              <w:szCs w:val="30"/>
              <w:lang w:val="en-US" w:eastAsia="zh-CN" w:bidi="ar-SA"/>
            </w:rPr>
            <w:t>3.</w:t>
          </w:r>
          <w:r>
            <w:rPr>
              <w:rFonts w:hint="default" w:ascii="仿宋" w:hAnsi="仿宋" w:eastAsia="仿宋" w:cs="仿宋"/>
              <w:kern w:val="2"/>
              <w:szCs w:val="30"/>
              <w:lang w:val="en-US" w:eastAsia="zh-CN" w:bidi="ar-SA"/>
            </w:rPr>
            <w:t>医疗支付与理赔</w:t>
          </w:r>
          <w:r>
            <w:tab/>
          </w:r>
          <w:r>
            <w:fldChar w:fldCharType="begin"/>
          </w:r>
          <w:r>
            <w:instrText xml:space="preserve"> PAGEREF _Toc6376 </w:instrText>
          </w:r>
          <w:r>
            <w:fldChar w:fldCharType="separate"/>
          </w:r>
          <w:r>
            <w:t>18</w:t>
          </w:r>
          <w:r>
            <w:fldChar w:fldCharType="end"/>
          </w:r>
          <w:r>
            <w:rPr>
              <w:rFonts w:hint="eastAsia"/>
              <w:color w:val="0000FF"/>
              <w:szCs w:val="30"/>
              <w:lang w:val="en-US" w:eastAsia="zh-CN"/>
            </w:rPr>
            <w:fldChar w:fldCharType="end"/>
          </w:r>
        </w:p>
        <w:p>
          <w:pPr>
            <w:pStyle w:val="4"/>
            <w:tabs>
              <w:tab w:val="right" w:leader="dot" w:pos="8306"/>
            </w:tabs>
          </w:pPr>
          <w:r>
            <w:rPr>
              <w:rFonts w:hint="eastAsia"/>
              <w:color w:val="0000FF"/>
              <w:szCs w:val="30"/>
              <w:lang w:val="en-US" w:eastAsia="zh-CN"/>
            </w:rPr>
            <w:fldChar w:fldCharType="begin"/>
          </w:r>
          <w:r>
            <w:rPr>
              <w:rFonts w:hint="eastAsia"/>
              <w:szCs w:val="30"/>
              <w:lang w:val="en-US" w:eastAsia="zh-CN"/>
            </w:rPr>
            <w:instrText xml:space="preserve"> HYPERLINK \l _Toc24629 </w:instrText>
          </w:r>
          <w:r>
            <w:rPr>
              <w:rFonts w:hint="eastAsia"/>
              <w:szCs w:val="30"/>
              <w:lang w:val="en-US" w:eastAsia="zh-CN"/>
            </w:rPr>
            <w:fldChar w:fldCharType="separate"/>
          </w:r>
          <w:r>
            <w:rPr>
              <w:rFonts w:hint="eastAsia" w:ascii="仿宋" w:hAnsi="仿宋" w:eastAsia="仿宋" w:cs="仿宋"/>
              <w:kern w:val="2"/>
              <w:szCs w:val="30"/>
              <w:lang w:val="en-US" w:eastAsia="zh-CN" w:bidi="ar-SA"/>
            </w:rPr>
            <w:t>4.</w:t>
          </w:r>
          <w:r>
            <w:rPr>
              <w:rFonts w:hint="default" w:ascii="仿宋" w:hAnsi="仿宋" w:eastAsia="仿宋" w:cs="仿宋"/>
              <w:kern w:val="2"/>
              <w:szCs w:val="30"/>
              <w:lang w:val="en-US" w:eastAsia="zh-CN" w:bidi="ar-SA"/>
            </w:rPr>
            <w:t>药品的回溯与防伪</w:t>
          </w:r>
          <w:r>
            <w:tab/>
          </w:r>
          <w:r>
            <w:fldChar w:fldCharType="begin"/>
          </w:r>
          <w:r>
            <w:instrText xml:space="preserve"> PAGEREF _Toc24629 </w:instrText>
          </w:r>
          <w:r>
            <w:fldChar w:fldCharType="separate"/>
          </w:r>
          <w:r>
            <w:t>19</w:t>
          </w:r>
          <w:r>
            <w:fldChar w:fldCharType="end"/>
          </w:r>
          <w:r>
            <w:rPr>
              <w:rFonts w:hint="eastAsia"/>
              <w:color w:val="0000FF"/>
              <w:szCs w:val="30"/>
              <w:lang w:val="en-US" w:eastAsia="zh-CN"/>
            </w:rPr>
            <w:fldChar w:fldCharType="end"/>
          </w:r>
        </w:p>
        <w:p>
          <w:pPr>
            <w:pStyle w:val="4"/>
            <w:tabs>
              <w:tab w:val="right" w:leader="dot" w:pos="8306"/>
            </w:tabs>
          </w:pPr>
          <w:r>
            <w:rPr>
              <w:rFonts w:hint="eastAsia"/>
              <w:color w:val="0000FF"/>
              <w:szCs w:val="30"/>
              <w:lang w:val="en-US" w:eastAsia="zh-CN"/>
            </w:rPr>
            <w:fldChar w:fldCharType="begin"/>
          </w:r>
          <w:r>
            <w:rPr>
              <w:rFonts w:hint="eastAsia"/>
              <w:szCs w:val="30"/>
              <w:lang w:val="en-US" w:eastAsia="zh-CN"/>
            </w:rPr>
            <w:instrText xml:space="preserve"> HYPERLINK \l _Toc4941 </w:instrText>
          </w:r>
          <w:r>
            <w:rPr>
              <w:rFonts w:hint="eastAsia"/>
              <w:szCs w:val="30"/>
              <w:lang w:val="en-US" w:eastAsia="zh-CN"/>
            </w:rPr>
            <w:fldChar w:fldCharType="separate"/>
          </w:r>
          <w:r>
            <w:rPr>
              <w:rFonts w:hint="eastAsia" w:ascii="仿宋" w:hAnsi="仿宋" w:eastAsia="仿宋" w:cs="仿宋"/>
              <w:kern w:val="2"/>
              <w:szCs w:val="30"/>
              <w:lang w:val="en-US" w:eastAsia="zh-CN" w:bidi="ar-SA"/>
            </w:rPr>
            <w:t>5.</w:t>
          </w:r>
          <w:r>
            <w:rPr>
              <w:rFonts w:hint="default" w:ascii="仿宋" w:hAnsi="仿宋" w:eastAsia="仿宋" w:cs="仿宋"/>
              <w:kern w:val="2"/>
              <w:szCs w:val="30"/>
              <w:lang w:val="en-US" w:eastAsia="zh-CN" w:bidi="ar-SA"/>
            </w:rPr>
            <w:t>身份认证</w:t>
          </w:r>
          <w:r>
            <w:tab/>
          </w:r>
          <w:r>
            <w:fldChar w:fldCharType="begin"/>
          </w:r>
          <w:r>
            <w:instrText xml:space="preserve"> PAGEREF _Toc4941 </w:instrText>
          </w:r>
          <w:r>
            <w:fldChar w:fldCharType="separate"/>
          </w:r>
          <w:r>
            <w:t>19</w:t>
          </w:r>
          <w:r>
            <w:fldChar w:fldCharType="end"/>
          </w:r>
          <w:r>
            <w:rPr>
              <w:rFonts w:hint="eastAsia"/>
              <w:color w:val="0000FF"/>
              <w:szCs w:val="30"/>
              <w:lang w:val="en-US" w:eastAsia="zh-CN"/>
            </w:rPr>
            <w:fldChar w:fldCharType="end"/>
          </w:r>
        </w:p>
        <w:p>
          <w:pPr>
            <w:pStyle w:val="4"/>
            <w:tabs>
              <w:tab w:val="right" w:leader="dot" w:pos="8306"/>
            </w:tabs>
          </w:pPr>
          <w:r>
            <w:rPr>
              <w:rFonts w:hint="eastAsia"/>
              <w:color w:val="0000FF"/>
              <w:szCs w:val="30"/>
              <w:lang w:val="en-US" w:eastAsia="zh-CN"/>
            </w:rPr>
            <w:fldChar w:fldCharType="begin"/>
          </w:r>
          <w:r>
            <w:rPr>
              <w:rFonts w:hint="eastAsia"/>
              <w:szCs w:val="30"/>
              <w:lang w:val="en-US" w:eastAsia="zh-CN"/>
            </w:rPr>
            <w:instrText xml:space="preserve"> HYPERLINK \l _Toc12922 </w:instrText>
          </w:r>
          <w:r>
            <w:rPr>
              <w:rFonts w:hint="eastAsia"/>
              <w:szCs w:val="30"/>
              <w:lang w:val="en-US" w:eastAsia="zh-CN"/>
            </w:rPr>
            <w:fldChar w:fldCharType="separate"/>
          </w:r>
          <w:r>
            <w:rPr>
              <w:rFonts w:hint="eastAsia" w:ascii="仿宋" w:hAnsi="仿宋" w:eastAsia="仿宋" w:cs="仿宋"/>
              <w:kern w:val="2"/>
              <w:szCs w:val="30"/>
              <w:lang w:val="en-US" w:eastAsia="zh-CN" w:bidi="ar-SA"/>
            </w:rPr>
            <w:t>6.</w:t>
          </w:r>
          <w:r>
            <w:rPr>
              <w:rFonts w:hint="default" w:ascii="仿宋" w:hAnsi="仿宋" w:eastAsia="仿宋" w:cs="仿宋"/>
              <w:kern w:val="2"/>
              <w:szCs w:val="30"/>
              <w:lang w:val="en-US" w:eastAsia="zh-CN" w:bidi="ar-SA"/>
            </w:rPr>
            <w:t>健康管理</w:t>
          </w:r>
          <w:r>
            <w:tab/>
          </w:r>
          <w:r>
            <w:fldChar w:fldCharType="begin"/>
          </w:r>
          <w:r>
            <w:instrText xml:space="preserve"> PAGEREF _Toc12922 </w:instrText>
          </w:r>
          <w:r>
            <w:fldChar w:fldCharType="separate"/>
          </w:r>
          <w:r>
            <w:t>20</w:t>
          </w:r>
          <w:r>
            <w:fldChar w:fldCharType="end"/>
          </w:r>
          <w:r>
            <w:rPr>
              <w:rFonts w:hint="eastAsia"/>
              <w:color w:val="0000FF"/>
              <w:szCs w:val="30"/>
              <w:lang w:val="en-US" w:eastAsia="zh-CN"/>
            </w:rPr>
            <w:fldChar w:fldCharType="end"/>
          </w:r>
        </w:p>
        <w:p>
          <w:pPr>
            <w:pStyle w:val="3"/>
            <w:tabs>
              <w:tab w:val="right" w:leader="dot" w:pos="8306"/>
            </w:tabs>
          </w:pPr>
          <w:r>
            <w:rPr>
              <w:rFonts w:hint="eastAsia"/>
              <w:color w:val="0000FF"/>
              <w:szCs w:val="30"/>
              <w:lang w:val="en-US" w:eastAsia="zh-CN"/>
            </w:rPr>
            <w:fldChar w:fldCharType="begin"/>
          </w:r>
          <w:r>
            <w:rPr>
              <w:rFonts w:hint="eastAsia"/>
              <w:szCs w:val="30"/>
              <w:lang w:val="en-US" w:eastAsia="zh-CN"/>
            </w:rPr>
            <w:instrText xml:space="preserve"> HYPERLINK \l _Toc28996 </w:instrText>
          </w:r>
          <w:r>
            <w:rPr>
              <w:rFonts w:hint="eastAsia"/>
              <w:szCs w:val="30"/>
              <w:lang w:val="en-US" w:eastAsia="zh-CN"/>
            </w:rPr>
            <w:fldChar w:fldCharType="separate"/>
          </w:r>
          <w:r>
            <w:rPr>
              <w:rFonts w:hint="eastAsia" w:ascii="仿宋" w:hAnsi="仿宋" w:eastAsia="仿宋" w:cs="仿宋"/>
              <w:kern w:val="2"/>
              <w:sz w:val="21"/>
              <w:szCs w:val="30"/>
              <w:lang w:val="en-US" w:eastAsia="zh-CN" w:bidi="ar-SA"/>
            </w:rPr>
            <w:t>一、设计方案</w:t>
          </w:r>
          <w:r>
            <w:tab/>
          </w:r>
          <w:r>
            <w:fldChar w:fldCharType="begin"/>
          </w:r>
          <w:r>
            <w:instrText xml:space="preserve"> PAGEREF _Toc28996 </w:instrText>
          </w:r>
          <w:r>
            <w:fldChar w:fldCharType="separate"/>
          </w:r>
          <w:r>
            <w:t>21</w:t>
          </w:r>
          <w:r>
            <w:fldChar w:fldCharType="end"/>
          </w:r>
          <w:r>
            <w:rPr>
              <w:rFonts w:hint="eastAsia"/>
              <w:color w:val="0000FF"/>
              <w:szCs w:val="30"/>
              <w:lang w:val="en-US" w:eastAsia="zh-CN"/>
            </w:rPr>
            <w:fldChar w:fldCharType="end"/>
          </w:r>
        </w:p>
        <w:p>
          <w:pPr>
            <w:pStyle w:val="3"/>
            <w:tabs>
              <w:tab w:val="right" w:leader="dot" w:pos="8306"/>
            </w:tabs>
          </w:pPr>
          <w:r>
            <w:rPr>
              <w:rFonts w:hint="eastAsia"/>
              <w:color w:val="0000FF"/>
              <w:szCs w:val="30"/>
              <w:lang w:val="en-US" w:eastAsia="zh-CN"/>
            </w:rPr>
            <w:fldChar w:fldCharType="begin"/>
          </w:r>
          <w:r>
            <w:rPr>
              <w:rFonts w:hint="eastAsia"/>
              <w:szCs w:val="30"/>
              <w:lang w:val="en-US" w:eastAsia="zh-CN"/>
            </w:rPr>
            <w:instrText xml:space="preserve"> HYPERLINK \l _Toc20202 </w:instrText>
          </w:r>
          <w:r>
            <w:rPr>
              <w:rFonts w:hint="eastAsia"/>
              <w:szCs w:val="30"/>
              <w:lang w:val="en-US" w:eastAsia="zh-CN"/>
            </w:rPr>
            <w:fldChar w:fldCharType="separate"/>
          </w:r>
          <w:r>
            <w:rPr>
              <w:rFonts w:hint="eastAsia" w:ascii="仿宋" w:hAnsi="仿宋" w:eastAsia="仿宋" w:cs="仿宋"/>
              <w:szCs w:val="30"/>
              <w:lang w:val="en-US" w:eastAsia="zh-CN"/>
            </w:rPr>
            <w:t>二、架构设计</w:t>
          </w:r>
          <w:r>
            <w:tab/>
          </w:r>
          <w:r>
            <w:fldChar w:fldCharType="begin"/>
          </w:r>
          <w:r>
            <w:instrText xml:space="preserve"> PAGEREF _Toc20202 </w:instrText>
          </w:r>
          <w:r>
            <w:fldChar w:fldCharType="separate"/>
          </w:r>
          <w:r>
            <w:t>24</w:t>
          </w:r>
          <w:r>
            <w:fldChar w:fldCharType="end"/>
          </w:r>
          <w:r>
            <w:rPr>
              <w:rFonts w:hint="eastAsia"/>
              <w:color w:val="0000FF"/>
              <w:szCs w:val="30"/>
              <w:lang w:val="en-US" w:eastAsia="zh-CN"/>
            </w:rPr>
            <w:fldChar w:fldCharType="end"/>
          </w:r>
        </w:p>
        <w:p>
          <w:pPr>
            <w:outlineLvl w:val="0"/>
            <w:rPr>
              <w:rFonts w:hint="eastAsia"/>
              <w:color w:val="0000FF"/>
              <w:sz w:val="30"/>
              <w:szCs w:val="30"/>
              <w:lang w:val="en-US" w:eastAsia="zh-CN"/>
            </w:rPr>
            <w:sectPr>
              <w:pgSz w:w="11906" w:h="16838"/>
              <w:pgMar w:top="1440" w:right="1800" w:bottom="1440" w:left="1800" w:header="851" w:footer="992" w:gutter="0"/>
              <w:cols w:space="425" w:num="1"/>
              <w:docGrid w:type="lines" w:linePitch="312" w:charSpace="0"/>
            </w:sectPr>
          </w:pPr>
          <w:r>
            <w:rPr>
              <w:rFonts w:hint="eastAsia"/>
              <w:color w:val="0000FF"/>
              <w:szCs w:val="30"/>
              <w:lang w:val="en-US" w:eastAsia="zh-CN"/>
            </w:rPr>
            <w:fldChar w:fldCharType="end"/>
          </w:r>
        </w:p>
      </w:sdtContent>
    </w:sdt>
    <w:p>
      <w:pPr>
        <w:outlineLvl w:val="0"/>
        <w:rPr>
          <w:rFonts w:hint="eastAsia" w:eastAsiaTheme="minorEastAsia"/>
          <w:color w:val="0000FF"/>
          <w:sz w:val="30"/>
          <w:szCs w:val="30"/>
          <w:lang w:val="en-US" w:eastAsia="zh-CN"/>
        </w:rPr>
      </w:pPr>
      <w:bookmarkStart w:id="0" w:name="_Toc8205"/>
      <w:r>
        <w:rPr>
          <w:rFonts w:hint="eastAsia"/>
          <w:color w:val="0000FF"/>
          <w:sz w:val="30"/>
          <w:szCs w:val="30"/>
          <w:lang w:val="en-US" w:eastAsia="zh-CN"/>
        </w:rPr>
        <w:t>1、背景</w:t>
      </w:r>
      <w:bookmarkEnd w:id="0"/>
    </w:p>
    <w:p>
      <w:pPr>
        <w:ind w:firstLine="600" w:firstLineChars="200"/>
        <w:rPr>
          <w:rFonts w:hint="eastAsia" w:eastAsia="仿宋"/>
          <w:sz w:val="30"/>
          <w:szCs w:val="30"/>
          <w:lang w:val="en-US" w:eastAsia="zh-CN"/>
        </w:rPr>
      </w:pPr>
      <w:r>
        <w:rPr>
          <w:rFonts w:hint="eastAsia" w:ascii="仿宋" w:hAnsi="仿宋" w:eastAsia="仿宋" w:cs="仿宋"/>
          <w:sz w:val="30"/>
          <w:szCs w:val="30"/>
        </w:rPr>
        <w:t>医疗行业是一个与居民生命和健康息息相关的产业。目前，我国城市医疗体系已基本健全，农村以及社区医疗体系正在逐步完善中，医疗行业平稳发展。过去五年，由于新型农村合作医疗制度的推进、城市社区</w:t>
      </w:r>
      <w:r>
        <w:rPr>
          <w:rFonts w:hint="eastAsia" w:eastAsia="仿宋"/>
          <w:sz w:val="30"/>
          <w:szCs w:val="30"/>
          <w:lang w:val="en-US" w:eastAsia="zh-CN"/>
        </w:rPr>
        <w:t>和农村卫生服务体系的完善，医疗行业平稳发展。</w:t>
      </w:r>
    </w:p>
    <w:p>
      <w:pPr>
        <w:outlineLvl w:val="0"/>
        <w:rPr>
          <w:rFonts w:hint="eastAsia" w:eastAsiaTheme="minorEastAsia"/>
          <w:color w:val="0000FF"/>
          <w:sz w:val="30"/>
          <w:szCs w:val="30"/>
          <w:lang w:val="en-US" w:eastAsia="zh-CN"/>
        </w:rPr>
      </w:pPr>
      <w:bookmarkStart w:id="1" w:name="_Toc9787"/>
      <w:r>
        <w:rPr>
          <w:rFonts w:hint="eastAsia"/>
          <w:color w:val="0000FF"/>
          <w:sz w:val="30"/>
          <w:szCs w:val="30"/>
          <w:lang w:val="en-US" w:eastAsia="zh-CN"/>
        </w:rPr>
        <w:t>2、现状</w:t>
      </w:r>
      <w:bookmarkEnd w:id="1"/>
    </w:p>
    <w:p>
      <w:pPr>
        <w:ind w:firstLine="600" w:firstLineChars="200"/>
        <w:rPr>
          <w:rFonts w:hint="eastAsia" w:ascii="仿宋" w:hAnsi="仿宋" w:eastAsia="仿宋" w:cs="仿宋"/>
          <w:sz w:val="30"/>
          <w:szCs w:val="30"/>
        </w:rPr>
      </w:pPr>
      <w:r>
        <w:rPr>
          <w:rFonts w:hint="eastAsia" w:ascii="仿宋" w:hAnsi="仿宋" w:eastAsia="仿宋" w:cs="仿宋"/>
          <w:sz w:val="30"/>
          <w:szCs w:val="30"/>
          <w:lang w:val="en-US" w:eastAsia="zh-CN"/>
        </w:rPr>
        <w:t>1、</w:t>
      </w:r>
      <w:r>
        <w:rPr>
          <w:rFonts w:hint="eastAsia" w:ascii="仿宋" w:hAnsi="仿宋" w:eastAsia="仿宋" w:cs="仿宋"/>
          <w:sz w:val="30"/>
          <w:szCs w:val="30"/>
        </w:rPr>
        <w:t>需求现状</w:t>
      </w:r>
      <w:r>
        <w:rPr>
          <w:rFonts w:hint="eastAsia" w:ascii="仿宋" w:hAnsi="仿宋" w:eastAsia="仿宋" w:cs="仿宋"/>
          <w:sz w:val="30"/>
          <w:szCs w:val="30"/>
          <w:highlight w:val="none"/>
        </w:rPr>
        <w:t>:</w:t>
      </w:r>
      <w:r>
        <w:rPr>
          <w:rFonts w:hint="eastAsia" w:ascii="仿宋" w:hAnsi="仿宋" w:eastAsia="仿宋" w:cs="仿宋"/>
          <w:sz w:val="30"/>
          <w:szCs w:val="30"/>
        </w:rPr>
        <w:t>人均医疗保健支出大幅增加，门诊和住院人数持续增加，医疗机构诊疗人次达近年高峰</w:t>
      </w:r>
      <w:r>
        <w:rPr>
          <w:rFonts w:hint="eastAsia" w:ascii="仿宋" w:hAnsi="仿宋" w:eastAsia="仿宋" w:cs="仿宋"/>
          <w:sz w:val="30"/>
          <w:szCs w:val="30"/>
          <w:highlight w:val="none"/>
        </w:rPr>
        <w:t>;</w:t>
      </w:r>
      <w:r>
        <w:rPr>
          <w:rFonts w:hint="eastAsia" w:ascii="仿宋" w:hAnsi="仿宋" w:eastAsia="仿宋" w:cs="仿宋"/>
          <w:sz w:val="30"/>
          <w:szCs w:val="30"/>
        </w:rPr>
        <w:t>费用方面，人均医疗费用继续增加，但涨幅呈下降趋势</w:t>
      </w:r>
      <w:r>
        <w:rPr>
          <w:rFonts w:hint="eastAsia" w:ascii="仿宋" w:hAnsi="仿宋" w:eastAsia="仿宋" w:cs="仿宋"/>
          <w:sz w:val="30"/>
          <w:szCs w:val="30"/>
          <w:highlight w:val="none"/>
        </w:rPr>
        <w:t>;</w:t>
      </w:r>
      <w:r>
        <w:rPr>
          <w:rFonts w:hint="eastAsia" w:ascii="仿宋" w:hAnsi="仿宋" w:eastAsia="仿宋" w:cs="仿宋"/>
          <w:sz w:val="30"/>
          <w:szCs w:val="30"/>
        </w:rPr>
        <w:t>门诊及住院病人药费比重下降</w:t>
      </w:r>
      <w:r>
        <w:rPr>
          <w:rFonts w:hint="eastAsia" w:ascii="仿宋" w:hAnsi="仿宋" w:eastAsia="仿宋" w:cs="仿宋"/>
          <w:sz w:val="30"/>
          <w:szCs w:val="30"/>
          <w:highlight w:val="none"/>
        </w:rPr>
        <w:t>,</w:t>
      </w:r>
      <w:r>
        <w:rPr>
          <w:rFonts w:hint="eastAsia" w:ascii="仿宋" w:hAnsi="仿宋" w:eastAsia="仿宋" w:cs="仿宋"/>
          <w:sz w:val="30"/>
          <w:szCs w:val="30"/>
        </w:rPr>
        <w:t>检查治疗费比重上升，“以药养医”比重下降。</w:t>
      </w:r>
    </w:p>
    <w:p>
      <w:pPr>
        <w:ind w:firstLine="600" w:firstLineChars="200"/>
        <w:rPr>
          <w:rFonts w:hint="eastAsia" w:ascii="仿宋" w:hAnsi="仿宋" w:eastAsia="仿宋" w:cs="仿宋"/>
          <w:sz w:val="30"/>
          <w:szCs w:val="30"/>
        </w:rPr>
      </w:pPr>
      <w:r>
        <w:rPr>
          <w:rFonts w:hint="eastAsia" w:ascii="仿宋" w:hAnsi="仿宋" w:eastAsia="仿宋" w:cs="仿宋"/>
          <w:sz w:val="30"/>
          <w:szCs w:val="30"/>
          <w:lang w:val="en-US" w:eastAsia="zh-CN"/>
        </w:rPr>
        <w:t>2、</w:t>
      </w:r>
      <w:r>
        <w:rPr>
          <w:rFonts w:hint="eastAsia" w:ascii="仿宋" w:hAnsi="仿宋" w:eastAsia="仿宋" w:cs="仿宋"/>
          <w:sz w:val="30"/>
          <w:szCs w:val="30"/>
        </w:rPr>
        <w:t>民众对于医疗的重视程度与日俱增，矛盾也日益增多，如何才能缓解，甚至化解这些矛盾，成了众多医疗健康领域从业者都承认的痛点与难点。前几年，互联网发展势头强劲，孕育出了很多互联网医疗产品，如好大夫、春雨医生等，这些产品都是从某些角度使寻医问诊的流程更加扁平化，但仍未能解决医患之间的最基本矛盾――信任问题。</w:t>
      </w:r>
    </w:p>
    <w:p>
      <w:pPr>
        <w:rPr>
          <w:rFonts w:hint="eastAsia" w:ascii="仿宋" w:hAnsi="仿宋" w:eastAsia="仿宋" w:cs="仿宋"/>
          <w:sz w:val="30"/>
          <w:szCs w:val="30"/>
        </w:rPr>
      </w:pPr>
      <w:r>
        <w:rPr>
          <w:rFonts w:hint="eastAsia" w:ascii="仿宋" w:hAnsi="仿宋" w:eastAsia="仿宋" w:cs="仿宋"/>
          <w:sz w:val="30"/>
          <w:szCs w:val="30"/>
        </w:rPr>
        <w:t>一方面这些医疗平台收入不稳定、时间不固定，医生不愿在上面倾注过多时间和精力。另一方面，在线问询的效果十分有限，很多时候并不能满足患者的需求，从而降低了持续获客能力。看病难、看病贵、医患信任难题</w:t>
      </w:r>
      <w:r>
        <w:rPr>
          <w:rFonts w:hint="eastAsia" w:ascii="仿宋" w:hAnsi="仿宋" w:eastAsia="仿宋" w:cs="仿宋"/>
          <w:sz w:val="30"/>
          <w:szCs w:val="30"/>
          <w:highlight w:val="none"/>
        </w:rPr>
        <w:t>,</w:t>
      </w:r>
      <w:r>
        <w:rPr>
          <w:rFonts w:hint="eastAsia" w:ascii="仿宋" w:hAnsi="仿宋" w:eastAsia="仿宋" w:cs="仿宋"/>
          <w:sz w:val="30"/>
          <w:szCs w:val="30"/>
        </w:rPr>
        <w:t>这一切矛盾都源于医疗服务本身具有极高的信息不对称性，以及医疗资源的稀缺性。</w:t>
      </w:r>
    </w:p>
    <w:p>
      <w:pPr>
        <w:ind w:firstLine="600" w:firstLineChars="200"/>
        <w:rPr>
          <w:rFonts w:hint="eastAsia" w:ascii="仿宋" w:hAnsi="仿宋" w:eastAsia="仿宋" w:cs="仿宋"/>
          <w:sz w:val="30"/>
          <w:szCs w:val="30"/>
        </w:rPr>
      </w:pPr>
      <w:r>
        <w:rPr>
          <w:rFonts w:hint="eastAsia" w:ascii="仿宋" w:hAnsi="仿宋" w:eastAsia="仿宋" w:cs="仿宋"/>
          <w:sz w:val="30"/>
          <w:szCs w:val="30"/>
          <w:lang w:val="en-US" w:eastAsia="zh-CN"/>
        </w:rPr>
        <w:t>3、</w:t>
      </w:r>
      <w:r>
        <w:rPr>
          <w:rFonts w:hint="eastAsia" w:ascii="仿宋" w:hAnsi="仿宋" w:eastAsia="仿宋" w:cs="仿宋"/>
          <w:sz w:val="30"/>
          <w:szCs w:val="30"/>
        </w:rPr>
        <w:t>医疗数据平台存在的问题</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医疗数据平台工作是收集数据，核心是为了数据应用与共享。但医疗数据平台在收集与共享方面也有许多问题</w:t>
      </w:r>
      <w:r>
        <w:rPr>
          <w:rFonts w:hint="eastAsia" w:ascii="仿宋" w:hAnsi="仿宋" w:eastAsia="仿宋" w:cs="仿宋"/>
          <w:sz w:val="30"/>
          <w:szCs w:val="30"/>
          <w:highlight w:val="none"/>
        </w:rPr>
        <w:t>,</w:t>
      </w:r>
      <w:r>
        <w:rPr>
          <w:rFonts w:hint="eastAsia" w:ascii="仿宋" w:hAnsi="仿宋" w:eastAsia="仿宋" w:cs="仿宋"/>
          <w:sz w:val="30"/>
          <w:szCs w:val="30"/>
        </w:rPr>
        <w:t>包括数据质量不高、存在信息孤岛、篡改失真、记录遗漏、泄露个体隐私、数据灰色交易等等。这些问题阻碍了数据平台的发展</w:t>
      </w:r>
      <w:r>
        <w:rPr>
          <w:rFonts w:hint="eastAsia" w:ascii="仿宋" w:hAnsi="仿宋" w:eastAsia="仿宋" w:cs="仿宋"/>
          <w:sz w:val="30"/>
          <w:szCs w:val="30"/>
          <w:highlight w:val="none"/>
        </w:rPr>
        <w:t>,</w:t>
      </w:r>
      <w:r>
        <w:rPr>
          <w:rFonts w:hint="eastAsia" w:ascii="仿宋" w:hAnsi="仿宋" w:eastAsia="仿宋" w:cs="仿宋"/>
          <w:sz w:val="30"/>
          <w:szCs w:val="30"/>
        </w:rPr>
        <w:t>信息不能得到流通和共享，对新医改的政策没有帮助。</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数据收集缺乏统一标准，无法形成患者完整画像</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目前，每个平台都有一套自己的标准但都不完善，收集的信息也大多是零散信息，异结构化、半结构化数据偏多，而这些不完善的数据汇集到一起时又会存在整合困难的问题。总体来看，信息收集缺乏统一标准，忽略信息收集的全面性，导致各机构只收集需要的信息，对患者不能形成完整画像。最终，也就无法形成一套记录患者完整医疗信息的数据系统。数据分类模糊，缺乏价值数据等级</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医疗数据有很多细分，如医院信息、器械信息、医生诊断信息、患者信息、健康信息等，现阶段在处理数据时对细分信息的归类还有待改进。类似于患者服药量、临床数据、影像资料等有价值的数据比较匮乏，因此需要建立数据价值标准从而形成数据等级的划分。</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网络安全压力大，获取信息成本降低</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虽然法律法规明确保障了医疗健康领域的数据安全和隐私，但互联网领域的快速发展</w:t>
      </w:r>
      <w:r>
        <w:rPr>
          <w:rFonts w:hint="eastAsia" w:ascii="仿宋" w:hAnsi="仿宋" w:eastAsia="仿宋" w:cs="仿宋"/>
          <w:sz w:val="30"/>
          <w:szCs w:val="30"/>
          <w:highlight w:val="none"/>
        </w:rPr>
        <w:t>,</w:t>
      </w:r>
      <w:r>
        <w:rPr>
          <w:rFonts w:hint="eastAsia" w:ascii="仿宋" w:hAnsi="仿宋" w:eastAsia="仿宋" w:cs="仿宋"/>
          <w:sz w:val="30"/>
          <w:szCs w:val="30"/>
        </w:rPr>
        <w:t>使得越来越多的设备接入到网络</w:t>
      </w:r>
      <w:r>
        <w:rPr>
          <w:rFonts w:hint="eastAsia" w:ascii="仿宋" w:hAnsi="仿宋" w:eastAsia="仿宋" w:cs="仿宋"/>
          <w:sz w:val="30"/>
          <w:szCs w:val="30"/>
          <w:highlight w:val="none"/>
        </w:rPr>
        <w:t>,</w:t>
      </w:r>
      <w:r>
        <w:rPr>
          <w:rFonts w:hint="eastAsia" w:ascii="仿宋" w:hAnsi="仿宋" w:eastAsia="仿宋" w:cs="仿宋"/>
          <w:sz w:val="30"/>
          <w:szCs w:val="30"/>
        </w:rPr>
        <w:t>给网络安全带来极大隐患。据调查，防止医疗数据泄露的费用有所增加，平均每个记录为380美元，而数据维护成本也下降了10%。由此可见，盗取信息的成本在降低，患者信息数据泄露的风险在加大。</w:t>
      </w:r>
    </w:p>
    <w:p>
      <w:pPr>
        <w:outlineLvl w:val="0"/>
        <w:rPr>
          <w:rFonts w:hint="eastAsia"/>
          <w:sz w:val="30"/>
          <w:szCs w:val="30"/>
          <w:lang w:val="en-US" w:eastAsia="zh-CN"/>
        </w:rPr>
      </w:pPr>
      <w:bookmarkStart w:id="2" w:name="_Toc21788"/>
      <w:r>
        <w:rPr>
          <w:rFonts w:hint="eastAsia"/>
          <w:color w:val="0000FF"/>
          <w:sz w:val="30"/>
          <w:szCs w:val="30"/>
          <w:lang w:val="en-US" w:eastAsia="zh-CN"/>
        </w:rPr>
        <w:t>3、区块链帮助解决医疗数据平台痛点</w:t>
      </w:r>
      <w:bookmarkEnd w:id="2"/>
    </w:p>
    <w:p>
      <w:pPr>
        <w:ind w:firstLine="600" w:firstLineChars="20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区块链天然适合记录数据信息。医疗数据行业完全能利用这一优点，把不准确和存在差异影响的医疗记录上链。</w:t>
      </w:r>
    </w:p>
    <w:p>
      <w:pPr>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目前，区块链技术在医疗行业中，应用得最多的就是医疗健康数据的分布式账本记录。如果在建立病历时，由医疗专业人员负责确保敏感病历的准确性、完整性，并且让这些病历信息只有获得授权的人员才能得到，这将使患者获得更高质量的医疗服务。</w:t>
      </w:r>
    </w:p>
    <w:p>
      <w:pPr>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使用区块链技术构建的电子病历和疾病数据，能完整记录包含生命体征、记录服药、诊断结果、病史手术等健康数据，以及医护人员、地点、器械相关等涉医数据。各医疗机构根据收集的完整数据链，再提取各自所需信息，克服了收集与数据处理没有统一标准的弊端。</w:t>
      </w:r>
    </w:p>
    <w:p>
      <w:pPr>
        <w:ind w:firstLine="600" w:firstLineChars="20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当前医疗信息大道交通严重堵塞主要源于数据收集不统一与信息被盗取的风险极高两大痛点。对此，区块链的治愈之道可从目前已处于风口中的数字病历应用窥知一二。区块链技术可提供统一的数据存储结构，每一笔医疗交易所经过的客户端都成为数据服务器，病人的生命体征、体检记录、诊断结果，以及医护地点、人员、科室、器械等涉医数据都将完整地纳入区块链，以节点数据存在。各医疗机构在收集了完整的数据链之后，可提取所需信息，可以突破收集与处理数据缺乏统一标准的局限，从而更好地了解患者的生理信息，以采取更准确的治疗方案。在分布式查看共享的机制下，可以通过区块链的身份识别技术和治理规则，预先定义用户的访问权和身份匹配机制，保证只有授权的参与方才能接触信息，从而确保数据准确透明。如果出现患者基本信息填写错误，只需获得链上参与者的一致共识，或者一半以上网络参与者的更改批准，就可以更改历史数据区块，这可以兼顾信息安全与灵活度。在整个过程中，病历的所有权掌控在患者手中，患者可根据自己的就医路径自行决定数据共享的对象，实现历史信息的共享，便于精准治疗和疾病的预防，重现就医本身所需的人性化。微信智慧医院当前已基于区块链技术更新了智慧医院3.0版本，除涵盖1.0版本和2.0版本的所有功能之外，还增添了处方流转、药品配送等功能，确保所有参与方的数据上链保存，实现链上实时监管以保护个人信息。</w:t>
      </w:r>
    </w:p>
    <w:p>
      <w:pPr>
        <w:ind w:firstLine="600" w:firstLineChars="20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当前，在对信息数据的分类和处理上，医疗行业仍显粗糙模糊。其实，医疗数据的细分领域极多，需要制定数据价值标准，形成数据等级划分。除基本病历信息之外，区块链可为医疗信息大道开拓信息来源，提升数据价值的整体深度。首先，患者的授权信息也会上链形成对照，简化医疗审批流程。其次，区块链还可作为平台型工具，用于集成其他设备，如可穿戴设备、专业医疗设备等的数据，提供患者的服药量、临床数据、影像资料等有价值的信息，进而提供基于个体差异的个性化护理。篡改手术记录以粉饰医疗事故的案件并不鲜见，因此手术记录也是未来数据上链的重点对象。区块链可以记录存储完整的手术过程，以确认医疗事故的真实责任人。链上了解医疗事件事实的可信方还可以将信息添加到系统中，从而提高记录的准确性和可信度。此外，由于涉及重大的财务利益，临床试验数据被篡改的可能性也很高，再加上患者生物学测试包含大量的统计数据和大量的研究人员，临床数据跟踪的难度很大。区块链在这个场景中便可大显身手，即使大多数人的动机不纯，急于公布具有结论性的试验结果，也很难逃离哈希值强大的可验证特性。因此，区块链可降低利用临床数据欺诈的风险，推动科研界多方可信赖的协作进展，降低研发成本，加速为更多的患者提供有效的治疗方案。</w:t>
      </w:r>
    </w:p>
    <w:p>
      <w:pPr>
        <w:ind w:firstLine="600" w:firstLineChars="20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区块链具备的身份识别特性与智能合约自动执行功能在未来的医疗行业中也有很大的应用空间。基于数据实时集合并经过身份验证之后，医疗保健服务者在访问数据之前也需要“过安检”，身份核查无误后才能对数据进行监测和分析，以此保障患者所接收的私人化建议和定制化保健计划的可靠性。不仅如此，过了“安检”的临床主治医生还可以跟患者一起制定合同条款与授权文件，设定疗程的目标与流程。患者的病史和影像资料将作为科研</w:t>
      </w:r>
    </w:p>
    <w:p>
      <w:pPr>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学习的参考资料，利于医生建模，寻找病理规律。在监测患者医疗数据的过程中，可深度挖掘区块链的智能合约功能，预置各种响应条件以探索智能护理的不同可能性。比如，链上可设置一次性阅读机制，如果在医生阅读后数据可以被销毁，便可保证患者健康数据的隐私性。又或者设置监测指令，一旦某个指标超出标准，会自动完成挂号，就医诊断的流程便可更为顺畅。对于患者而言，可以利用智能合约实现对数据访问的商业化。其中的一个可能性是，患者向制药公司收费，授权公司在药物研究过程中访问或使用有关他们的数据。医疗保险一开始就像一支镇静剂或强心针，给予患者与家属希望之光。然而在进入冗杂的保险报销流程之后，这根救命稻草就变得越来越沉。大多数患者心里对“如何报销”与“何时报销”的疑问与恐慌一直得不到回应，很多时候医疗保险反倒沦落成患者的心理负担。当前医疗信息主要掌握在医院手中，医院数据保护与防泄露机制的存在使得各个医疗机构之间存在很高的访问壁垒，保险公司因而无法立即获得医疗数据，需要参保人提供各种相关证明。也就是说，在获得理赔之前，投保人需要先向医院支付医疗费用，然后再用从医院获得的相关费用文件向保险公司申请理赔，这会耽误将救命稻草及时送到患者手中。对于保险公司而言，管理成本也很高，无论是合同签订、数据库维护、款项收支，还是理赔检查、资料审定，都面临耗时耗力的痛点问题。同时，医保监管体系水平不高，没有针对不同地区之间的政策差异及时调整，滞后性较严重，且国内各地区之间均存在医保目录范围和报销比例失衡的现象。</w:t>
      </w:r>
    </w:p>
    <w:p>
      <w:pPr>
        <w:ind w:firstLine="600" w:firstLineChars="20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在区块链系统的运作下，索赔支付和保险裁决可以在一个相对简单的逻辑下自动化处理。相关数据以区块链要求的格式存储上链，节省了在信息纠正和信息索取等方面的时间滞留。医院数据的确权则保证了数据不可篡改、安全共享，有效避免了在解决合同争议上耗费时间。即使投保人没有申请理赔，医院与保险公司的账本联动也可以进行自动化的验证，理赔流程依然可以自动执行。在保险公司接收到医院自动发送的相关文件后，赔偿金</w:t>
      </w:r>
    </w:p>
    <w:p>
      <w:pPr>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会自动支付给投保人，减轻患者和家属的心理负担，也推动流程高效运转。由于这种就诊数据的实时动态参访，医保机构还可以展开对数据的预测工作，推动高级分析基础上的顶层保险精算决策和规划。区块链全流程的数据留痕也将大幅度减少医保中心的监控负担，赋能医保支付资格的审查工作。</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现阶段，在发展中国家出售的药品10%～30%是假冒的。欧洲也是重灾区，假药制品每年会给医疗行业带来1020万欧元左右的损失</w:t>
      </w:r>
      <w:r>
        <w:rPr>
          <w:rFonts w:hint="eastAsia" w:ascii="仿宋" w:hAnsi="仿宋" w:eastAsia="仿宋" w:cs="仿宋"/>
          <w:sz w:val="30"/>
          <w:szCs w:val="30"/>
          <w:lang w:eastAsia="zh-CN"/>
        </w:rPr>
        <w:t>。</w:t>
      </w:r>
      <w:r>
        <w:rPr>
          <w:rFonts w:hint="eastAsia" w:ascii="仿宋" w:hAnsi="仿宋" w:eastAsia="仿宋" w:cs="仿宋"/>
          <w:sz w:val="30"/>
          <w:szCs w:val="30"/>
        </w:rPr>
        <w:t>生产环节长期存在制造商伪造数据、篡改产品检验记录、变更工艺参数等问题，流通环节的封闭失控，以及供应商之间的信息不对称，都提供了无数造假机会，网购的发展进一步模糊了医疗产品的来源，给患者的身心健康带来不少潜在风险。区块链的出现则可以排除制造商、批发商、终端药房对药品信</w:t>
      </w:r>
    </w:p>
    <w:p>
      <w:pPr>
        <w:rPr>
          <w:rFonts w:hint="eastAsia" w:ascii="仿宋" w:hAnsi="仿宋" w:eastAsia="仿宋" w:cs="仿宋"/>
          <w:sz w:val="30"/>
          <w:szCs w:val="30"/>
        </w:rPr>
      </w:pPr>
      <w:r>
        <w:rPr>
          <w:rFonts w:hint="eastAsia" w:ascii="仿宋" w:hAnsi="仿宋" w:eastAsia="仿宋" w:cs="仿宋"/>
          <w:sz w:val="30"/>
          <w:szCs w:val="30"/>
        </w:rPr>
        <w:t>息的干预，实现生产、流通全周期公开透明。</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基于区块链的溯源系统并不是由一个实体或组织运作，而是由多家实体，包括开发商、分销商和医院这些上下游单位共建数据库。具体而言，制药公司将具有唯一性的RFID标签贴到药品上，用于监控药品的身份动态。在供应链全链条中，药品从生产、质检、入库、出库、流通的各节点都留有RFID识别码的痕迹，作为交易过程统一协议的标准，在交易结束时以数字方式签名。在高效的区块链中，上链标准可以完全确保假冒产品无法渗透，一旦被发现，假冒产品也会被精确召回。如果有药品失踪导致传输中断，那么各方也可以通过区块链账本上的数据快速追踪定位其最终位置并及时找回。</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在消费端的使用上，区块链将增强患者对制药行业的信心。医生在开处方时，将相关信息上链，确保药物开得准、价格开得合理。消费者将配备数字证书，即密钥，用以查询详细信息。具体来说，消费者在购买过程中将个人数据上传至区块链，使得购买信息透明化，通过与区块链上的信息相互对照确保药品的合法性，同时满足监管要求。一旦消费者或机构在供应链终端发现假药，区块链的优势便显现出来，因为每个节点的信息都不可篡</w:t>
      </w:r>
    </w:p>
    <w:p>
      <w:pPr>
        <w:rPr>
          <w:rFonts w:hint="eastAsia" w:ascii="仿宋" w:hAnsi="仿宋" w:eastAsia="仿宋" w:cs="仿宋"/>
          <w:sz w:val="30"/>
          <w:szCs w:val="30"/>
        </w:rPr>
      </w:pPr>
      <w:r>
        <w:rPr>
          <w:rFonts w:hint="eastAsia" w:ascii="仿宋" w:hAnsi="仿宋" w:eastAsia="仿宋" w:cs="仿宋"/>
          <w:sz w:val="30"/>
          <w:szCs w:val="30"/>
        </w:rPr>
        <w:t>改，且具有身份存取的权限机制，经过信息比对，可迅速查明药品问题出现在哪个具体环节。</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天津市于2019年12月1日正式开放了疫苗追溯监管平台，实现疫苗生产、运输、仓储、配送、接种全部环节相结合，以及生产企业、流通企业、疾控机构、医生、受种者、监管人员全覆盖。更重要的是，它实现了平台与国家疫苗追溯协同服务平台的连通。该实践的交付包括面向公众的疫苗查询系统、面向疫苗生产企业的企业服务系统、面向监管人员的监管系统。公众可通过三个官方App，扫描条形码或输入疫苗批号以查询相关信息。监管人员也可提供预警、召回及销毁相关药品。</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在药品溯源领域，区块链的智能合约在未来也有施展拳脚之地。国家药监局会给每个药企发放一个GMP（生产质量管理规范证书），要求企业全面确立作业规范。如果GMP可以全面嵌入区块链溯源系统，一旦企业不符合要求，可设置扣分或吊销证书等惩罚，并将这些不可篡改的记录保存下来，提高作恶成本。反之，若企业稳定保持良好信誉，则可通过智能合约技术实现信誉积分，以激励药企合规作业。</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然而，药品溯源不能仅仅依靠“术”，还需要“法”和“道”。国际上在药品溯源方面较为典型的区块链药品追踪项目Medi Ledger，目前已成长为医疗界的区块链联盟典范，收纳了25名成员，其中包括辉瑞、基因泰克等制药商，以及三大制药批发商—麦克森、美源伯根和嘉德诺，最近也吸引了零售业巨头沃尔玛加入。然而，联盟的壮大还需各方克服在透明度上的意愿障碍。数据要上链，就需要有分享精神和节奏相当的行动配合。在药品溯源层面上，由于所有上链的数据具有互操作性，各利益相关方需愿意同行，在多技术的集体支持下齐头进入透明系统，推动链上数据的有效多方交叉验证，形成更有约束力的监督机制。</w:t>
      </w:r>
    </w:p>
    <w:p>
      <w:pPr>
        <w:outlineLvl w:val="0"/>
        <w:rPr>
          <w:rFonts w:hint="eastAsia" w:ascii="仿宋" w:hAnsi="仿宋" w:eastAsia="仿宋" w:cs="仿宋"/>
          <w:sz w:val="30"/>
          <w:szCs w:val="30"/>
        </w:rPr>
      </w:pPr>
      <w:bookmarkStart w:id="3" w:name="_Toc16038"/>
      <w:r>
        <w:rPr>
          <w:rFonts w:hint="eastAsia" w:ascii="仿宋" w:hAnsi="仿宋" w:eastAsia="仿宋" w:cs="仿宋"/>
          <w:color w:val="0000FF"/>
          <w:sz w:val="30"/>
          <w:szCs w:val="30"/>
          <w:lang w:val="en-US" w:eastAsia="zh-CN"/>
        </w:rPr>
        <w:t>4、</w:t>
      </w:r>
      <w:r>
        <w:rPr>
          <w:rFonts w:hint="eastAsia" w:ascii="仿宋" w:hAnsi="仿宋" w:eastAsia="仿宋" w:cs="仿宋"/>
          <w:color w:val="0000FF"/>
          <w:sz w:val="30"/>
          <w:szCs w:val="30"/>
        </w:rPr>
        <w:t>区块链</w:t>
      </w:r>
      <w:r>
        <w:rPr>
          <w:rFonts w:hint="eastAsia" w:ascii="仿宋" w:hAnsi="仿宋" w:eastAsia="仿宋" w:cs="仿宋"/>
          <w:color w:val="0000FF"/>
          <w:sz w:val="30"/>
          <w:szCs w:val="30"/>
          <w:lang w:val="en-US" w:eastAsia="zh-CN"/>
        </w:rPr>
        <w:t>医疗</w:t>
      </w:r>
      <w:r>
        <w:rPr>
          <w:rFonts w:hint="eastAsia" w:ascii="仿宋" w:hAnsi="仿宋" w:eastAsia="仿宋" w:cs="仿宋"/>
          <w:color w:val="0000FF"/>
          <w:sz w:val="30"/>
          <w:szCs w:val="30"/>
        </w:rPr>
        <w:t>的亮点</w:t>
      </w:r>
      <w:bookmarkEnd w:id="3"/>
    </w:p>
    <w:p>
      <w:pPr>
        <w:ind w:firstLine="600" w:firstLineChars="200"/>
        <w:outlineLvl w:val="1"/>
        <w:rPr>
          <w:rFonts w:hint="eastAsia" w:ascii="仿宋" w:hAnsi="仿宋" w:eastAsia="仿宋" w:cs="仿宋"/>
          <w:sz w:val="30"/>
          <w:szCs w:val="30"/>
        </w:rPr>
      </w:pPr>
      <w:bookmarkStart w:id="4" w:name="_Toc12340"/>
      <w:r>
        <w:rPr>
          <w:rFonts w:hint="eastAsia" w:ascii="仿宋" w:hAnsi="仿宋" w:eastAsia="仿宋" w:cs="仿宋"/>
          <w:sz w:val="30"/>
          <w:szCs w:val="30"/>
          <w:lang w:val="en-US" w:eastAsia="zh-CN"/>
        </w:rPr>
        <w:t>1.</w:t>
      </w:r>
      <w:r>
        <w:rPr>
          <w:rFonts w:hint="eastAsia" w:ascii="仿宋" w:hAnsi="仿宋" w:eastAsia="仿宋" w:cs="仿宋"/>
          <w:sz w:val="30"/>
          <w:szCs w:val="30"/>
        </w:rPr>
        <w:t>分布式账本，去中心化</w:t>
      </w:r>
      <w:bookmarkEnd w:id="4"/>
    </w:p>
    <w:p>
      <w:pPr>
        <w:ind w:firstLine="600" w:firstLineChars="200"/>
        <w:rPr>
          <w:rFonts w:hint="eastAsia" w:ascii="仿宋" w:hAnsi="仿宋" w:eastAsia="仿宋" w:cs="仿宋"/>
          <w:sz w:val="30"/>
          <w:szCs w:val="30"/>
        </w:rPr>
      </w:pPr>
      <w:r>
        <w:rPr>
          <w:rFonts w:hint="eastAsia" w:ascii="仿宋" w:hAnsi="仿宋" w:eastAsia="仿宋" w:cs="仿宋"/>
          <w:sz w:val="30"/>
          <w:szCs w:val="30"/>
        </w:rPr>
        <w:t>分布式账本指的是交易记账由分布在不同地方的多个节点共同完成，而且每一个节点记录的是完整的账目，因此它们都可以参与监督交易合法性，同时也可以共同为其作证。</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跟传统的分布式存储有所不同，区块链的分布式存储的独特性主要体现在两个方面：</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一是区块链每个节点都按照块链式结构存储完整的数据，通过“时间戳”技术和链式结构实现数据信息可追溯，每个事件和交易都有时间戳记，成为一条长链或永久性记录的一部分。</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二是没有任何一个节点可以单独记录账本数据，从而避免了单一记账人被控制或者被贿赂而记假账的可能性。也由于记账节点足够多，理论上讲除非所有的节点被破坏，否则账目就不会丢失，从而保证了账目数据的安全性。</w:t>
      </w:r>
    </w:p>
    <w:p>
      <w:pPr>
        <w:ind w:firstLine="600" w:firstLineChars="200"/>
        <w:outlineLvl w:val="1"/>
        <w:rPr>
          <w:rFonts w:hint="eastAsia" w:ascii="仿宋" w:hAnsi="仿宋" w:eastAsia="仿宋" w:cs="仿宋"/>
          <w:sz w:val="30"/>
          <w:szCs w:val="30"/>
        </w:rPr>
      </w:pPr>
      <w:bookmarkStart w:id="5" w:name="_Toc24315"/>
      <w:r>
        <w:rPr>
          <w:rFonts w:hint="eastAsia" w:ascii="仿宋" w:hAnsi="仿宋" w:eastAsia="仿宋" w:cs="仿宋"/>
          <w:sz w:val="30"/>
          <w:szCs w:val="30"/>
        </w:rPr>
        <w:t>2. 非对称加密，数据不可篡改</w:t>
      </w:r>
      <w:bookmarkEnd w:id="5"/>
    </w:p>
    <w:p>
      <w:pPr>
        <w:ind w:firstLine="600" w:firstLineChars="200"/>
        <w:rPr>
          <w:rFonts w:hint="eastAsia" w:ascii="仿宋" w:hAnsi="仿宋" w:eastAsia="仿宋" w:cs="仿宋"/>
          <w:sz w:val="30"/>
          <w:szCs w:val="30"/>
        </w:rPr>
      </w:pPr>
      <w:r>
        <w:rPr>
          <w:rFonts w:hint="eastAsia" w:ascii="仿宋" w:hAnsi="仿宋" w:eastAsia="仿宋" w:cs="仿宋"/>
          <w:sz w:val="30"/>
          <w:szCs w:val="30"/>
        </w:rPr>
        <w:t>非对称加密指用一个密钥对来进行加密和解密。加密和解密使用不同的密钥，通过公钥加密的信息，在网上即使被截获也无法解密，因为公钥加密后的信息不能再通过公钥解密，而必须使用私钥来解密，而私钥只有自己有，就可以保证信息的安全性。</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所以，存储在区块链上的交易信息是公开的，但是账户身份信息是高度加密的，只有在数据拥有者授权的情况下才能访问到，从而保证了数据的安全和个人的隐私。此外，区块链上的数据无法被篡改，而且在区块链上的任何篡改都会留下密码学上的证据从而被快速发现。</w:t>
      </w:r>
    </w:p>
    <w:p>
      <w:pPr>
        <w:outlineLvl w:val="0"/>
        <w:rPr>
          <w:rFonts w:hint="eastAsia" w:ascii="仿宋" w:hAnsi="仿宋" w:eastAsia="仿宋" w:cs="仿宋"/>
          <w:color w:val="0000FF"/>
          <w:sz w:val="30"/>
          <w:szCs w:val="30"/>
          <w:lang w:val="en-US" w:eastAsia="zh-CN"/>
        </w:rPr>
      </w:pPr>
      <w:bookmarkStart w:id="6" w:name="_Toc24198"/>
      <w:r>
        <w:rPr>
          <w:rFonts w:hint="eastAsia" w:ascii="仿宋" w:hAnsi="仿宋" w:eastAsia="仿宋" w:cs="仿宋"/>
          <w:color w:val="0000FF"/>
          <w:sz w:val="30"/>
          <w:szCs w:val="30"/>
          <w:lang w:val="en-US" w:eastAsia="zh-CN"/>
        </w:rPr>
        <w:t>5、区块链医疗的挑战</w:t>
      </w:r>
      <w:bookmarkEnd w:id="6"/>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49" w:lineRule="atLeast"/>
        <w:ind w:left="0" w:right="0" w:firstLine="0"/>
        <w:rPr>
          <w:rFonts w:hint="eastAsia" w:ascii="仿宋" w:hAnsi="仿宋" w:eastAsia="仿宋" w:cs="仿宋"/>
          <w:kern w:val="2"/>
          <w:sz w:val="30"/>
          <w:szCs w:val="30"/>
          <w:lang w:val="en-US" w:eastAsia="zh-CN" w:bidi="ar-SA"/>
        </w:rPr>
      </w:pPr>
      <w:r>
        <w:rPr>
          <w:rFonts w:hint="eastAsia" w:ascii="仿宋" w:hAnsi="仿宋" w:eastAsia="仿宋" w:cs="仿宋"/>
          <w:kern w:val="2"/>
          <w:sz w:val="30"/>
          <w:szCs w:val="30"/>
          <w:lang w:val="en-US" w:eastAsia="zh-CN" w:bidi="ar-SA"/>
        </w:rPr>
        <w:t>医疗机构信息化覆盖程度参差不齐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49" w:lineRule="atLeast"/>
        <w:ind w:left="0" w:right="0" w:firstLine="0"/>
        <w:rPr>
          <w:rFonts w:hint="eastAsia" w:ascii="仿宋" w:hAnsi="仿宋" w:eastAsia="仿宋" w:cs="仿宋"/>
          <w:kern w:val="2"/>
          <w:sz w:val="30"/>
          <w:szCs w:val="30"/>
          <w:lang w:val="en-US" w:eastAsia="zh-CN" w:bidi="ar-SA"/>
        </w:rPr>
      </w:pPr>
      <w:r>
        <w:rPr>
          <w:rFonts w:hint="eastAsia" w:ascii="仿宋" w:hAnsi="仿宋" w:eastAsia="仿宋" w:cs="仿宋"/>
          <w:kern w:val="2"/>
          <w:sz w:val="30"/>
          <w:szCs w:val="30"/>
          <w:lang w:val="en-US" w:eastAsia="zh-CN" w:bidi="ar-SA"/>
        </w:rPr>
        <w:t>医疗大数据的主要来源是医院，而医院医疗大数据的汇集主要依赖于院内信息化建设的程度。由于医疗机构的信息化发展时间较短，从总体上看信息化覆盖程度不够。以中国为例，三级医院和三级以下医院、经济发达地区和经济欠发达地区还具有一定差别，特别是高集中度、高共享度的医疗信息化解决方案覆盖还不够。中国医院协会信息管理专业委员会</w:t>
      </w:r>
      <w:r>
        <w:rPr>
          <w:rFonts w:hint="eastAsia" w:ascii="仿宋" w:hAnsi="仿宋" w:eastAsia="仿宋" w:cs="仿宋"/>
          <w:kern w:val="2"/>
          <w:sz w:val="30"/>
          <w:szCs w:val="30"/>
          <w:highlight w:val="none"/>
          <w:lang w:val="en-US" w:eastAsia="zh-CN" w:bidi="ar-SA"/>
        </w:rPr>
        <w:t>(</w:t>
      </w:r>
      <w:r>
        <w:rPr>
          <w:rFonts w:hint="eastAsia" w:ascii="仿宋" w:hAnsi="仿宋" w:eastAsia="仿宋" w:cs="仿宋"/>
          <w:kern w:val="2"/>
          <w:sz w:val="30"/>
          <w:szCs w:val="30"/>
          <w:lang w:val="en-US" w:eastAsia="zh-CN" w:bidi="ar-SA"/>
        </w:rPr>
        <w:t>CHIMA</w:t>
      </w:r>
      <w:r>
        <w:rPr>
          <w:rFonts w:hint="eastAsia" w:ascii="仿宋" w:hAnsi="仿宋" w:eastAsia="仿宋" w:cs="仿宋"/>
          <w:kern w:val="2"/>
          <w:sz w:val="30"/>
          <w:szCs w:val="30"/>
          <w:highlight w:val="none"/>
          <w:lang w:val="en-US" w:eastAsia="zh-CN" w:bidi="ar-SA"/>
        </w:rPr>
        <w:t>)</w:t>
      </w:r>
      <w:r>
        <w:rPr>
          <w:rFonts w:hint="eastAsia" w:ascii="仿宋" w:hAnsi="仿宋" w:eastAsia="仿宋" w:cs="仿宋"/>
          <w:kern w:val="2"/>
          <w:sz w:val="30"/>
          <w:szCs w:val="30"/>
          <w:lang w:val="en-US" w:eastAsia="zh-CN" w:bidi="ar-SA"/>
        </w:rPr>
        <w:t>发布的2015~2016年度中国医院信息化状况调研报告统计报告显示，在342家三级医院、194家三级以下医院样本医院中，电子病历系统</w:t>
      </w:r>
      <w:r>
        <w:rPr>
          <w:rFonts w:hint="eastAsia" w:ascii="仿宋" w:hAnsi="仿宋" w:eastAsia="仿宋" w:cs="仿宋"/>
          <w:kern w:val="2"/>
          <w:sz w:val="30"/>
          <w:szCs w:val="30"/>
          <w:highlight w:val="none"/>
          <w:lang w:val="en-US" w:eastAsia="zh-CN" w:bidi="ar-SA"/>
        </w:rPr>
        <w:t>(</w:t>
      </w:r>
      <w:r>
        <w:rPr>
          <w:rFonts w:hint="eastAsia" w:ascii="仿宋" w:hAnsi="仿宋" w:eastAsia="仿宋" w:cs="仿宋"/>
          <w:kern w:val="2"/>
          <w:sz w:val="30"/>
          <w:szCs w:val="30"/>
          <w:lang w:val="en-US" w:eastAsia="zh-CN" w:bidi="ar-SA"/>
        </w:rPr>
        <w:t>EMR</w:t>
      </w:r>
      <w:r>
        <w:rPr>
          <w:rFonts w:hint="eastAsia" w:ascii="仿宋" w:hAnsi="仿宋" w:eastAsia="仿宋" w:cs="仿宋"/>
          <w:kern w:val="2"/>
          <w:sz w:val="30"/>
          <w:szCs w:val="30"/>
          <w:highlight w:val="none"/>
          <w:lang w:val="en-US" w:eastAsia="zh-CN" w:bidi="ar-SA"/>
        </w:rPr>
        <w:t>)</w:t>
      </w:r>
      <w:r>
        <w:rPr>
          <w:rFonts w:hint="eastAsia" w:ascii="仿宋" w:hAnsi="仿宋" w:eastAsia="仿宋" w:cs="仿宋"/>
          <w:kern w:val="2"/>
          <w:sz w:val="30"/>
          <w:szCs w:val="30"/>
          <w:lang w:val="en-US" w:eastAsia="zh-CN" w:bidi="ar-SA"/>
        </w:rPr>
        <w:t>实施比例为71.05%，而区域卫生信息系统实施比例仅为8.77%。从全国范围看，医疗软件信息化市场远未饱和。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49" w:lineRule="atLeast"/>
        <w:ind w:left="0" w:right="0" w:firstLine="0"/>
        <w:rPr>
          <w:rFonts w:hint="eastAsia" w:ascii="仿宋" w:hAnsi="仿宋" w:eastAsia="仿宋" w:cs="仿宋"/>
          <w:kern w:val="2"/>
          <w:sz w:val="30"/>
          <w:szCs w:val="30"/>
          <w:lang w:val="en-US" w:eastAsia="zh-CN" w:bidi="ar-SA"/>
        </w:rPr>
      </w:pPr>
      <w:r>
        <w:rPr>
          <w:rFonts w:hint="eastAsia" w:ascii="仿宋" w:hAnsi="仿宋" w:eastAsia="仿宋" w:cs="仿宋"/>
          <w:kern w:val="2"/>
          <w:sz w:val="30"/>
          <w:szCs w:val="30"/>
          <w:lang w:val="en-US" w:eastAsia="zh-CN" w:bidi="ar-SA"/>
        </w:rPr>
        <w:t>医疗数据来源可靠性问题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49" w:lineRule="atLeast"/>
        <w:ind w:left="0" w:right="0" w:firstLine="0"/>
        <w:rPr>
          <w:rFonts w:hint="eastAsia" w:ascii="仿宋" w:hAnsi="仿宋" w:eastAsia="仿宋" w:cs="仿宋"/>
          <w:kern w:val="2"/>
          <w:sz w:val="30"/>
          <w:szCs w:val="30"/>
          <w:lang w:val="en-US" w:eastAsia="zh-CN" w:bidi="ar-SA"/>
        </w:rPr>
      </w:pPr>
      <w:r>
        <w:rPr>
          <w:rFonts w:hint="eastAsia" w:ascii="仿宋" w:hAnsi="仿宋" w:eastAsia="仿宋" w:cs="仿宋"/>
          <w:kern w:val="2"/>
          <w:sz w:val="30"/>
          <w:szCs w:val="30"/>
          <w:lang w:val="en-US" w:eastAsia="zh-CN" w:bidi="ar-SA"/>
        </w:rPr>
        <w:t>孕育期的区块链药品溯源，同样需要跨越三大障碍：生产源头作假与掉包问题，即区块链只能提供信息化的技术，并不能解决造假和掉包的问题；数据来源可靠性问题，即能保证上传数据不被篡改，但不能保证数据本身不因人为因素导致数据不真实；利益相关方的参与问题，也就是区块链应用的前提是各利益相关方的分享意愿，引导企业上链还需要一定的教育工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49" w:lineRule="atLeast"/>
        <w:ind w:left="0" w:right="0" w:firstLine="0"/>
        <w:rPr>
          <w:rFonts w:hint="eastAsia" w:ascii="仿宋" w:hAnsi="仿宋" w:eastAsia="仿宋" w:cs="仿宋"/>
          <w:kern w:val="2"/>
          <w:sz w:val="30"/>
          <w:szCs w:val="30"/>
          <w:lang w:val="en-US" w:eastAsia="zh-CN" w:bidi="ar-SA"/>
        </w:rPr>
      </w:pPr>
      <w:r>
        <w:rPr>
          <w:rFonts w:hint="eastAsia" w:ascii="仿宋" w:hAnsi="仿宋" w:eastAsia="仿宋" w:cs="仿宋"/>
          <w:kern w:val="2"/>
          <w:sz w:val="30"/>
          <w:szCs w:val="30"/>
          <w:lang w:val="en-US" w:eastAsia="zh-CN" w:bidi="ar-SA"/>
        </w:rPr>
        <w:t>区块链技术发展瓶颈</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49" w:lineRule="atLeast"/>
        <w:ind w:left="0" w:right="0" w:firstLine="0"/>
        <w:rPr>
          <w:rFonts w:hint="eastAsia" w:ascii="仿宋" w:hAnsi="仿宋" w:eastAsia="仿宋" w:cs="仿宋"/>
          <w:kern w:val="2"/>
          <w:sz w:val="30"/>
          <w:szCs w:val="30"/>
          <w:lang w:val="en-US" w:eastAsia="zh-CN" w:bidi="ar-SA"/>
        </w:rPr>
      </w:pPr>
      <w:r>
        <w:rPr>
          <w:rFonts w:hint="eastAsia" w:ascii="仿宋" w:hAnsi="仿宋" w:eastAsia="仿宋" w:cs="仿宋"/>
          <w:kern w:val="2"/>
          <w:sz w:val="30"/>
          <w:szCs w:val="30"/>
          <w:lang w:val="en-US" w:eastAsia="zh-CN" w:bidi="ar-SA"/>
        </w:rPr>
        <w:t>区块链的tps，智能合约的安全性，目前还存在不小的瓶颈制约，有赖于高性能公链的出现。区块链目前的主要缺点是延时高、交易速率慢，目前区块链应用尚在初创开发阶段。比之于互联网技术，人们可以用浏览器、APP等具体应用程序，实现信息的浏览、传递、交换和应用，但区块链明显缺乏这类高效的应用程序，在技术层面尚需突破性进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49" w:lineRule="atLeast"/>
        <w:ind w:left="0" w:right="0" w:firstLine="0"/>
        <w:rPr>
          <w:rFonts w:hint="eastAsia" w:ascii="仿宋" w:hAnsi="仿宋" w:eastAsia="仿宋" w:cs="仿宋"/>
          <w:kern w:val="2"/>
          <w:sz w:val="30"/>
          <w:szCs w:val="30"/>
          <w:lang w:val="en-US" w:eastAsia="zh-CN" w:bidi="ar-SA"/>
        </w:rPr>
      </w:pPr>
      <w:r>
        <w:rPr>
          <w:rFonts w:hint="eastAsia" w:ascii="仿宋" w:hAnsi="仿宋" w:eastAsia="仿宋" w:cs="仿宋"/>
          <w:kern w:val="2"/>
          <w:sz w:val="30"/>
          <w:szCs w:val="30"/>
          <w:lang w:val="en-US" w:eastAsia="zh-CN" w:bidi="ar-SA"/>
        </w:rPr>
        <w:t>通证的法律风险</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0" w:afterAutospacing="0" w:line="349" w:lineRule="atLeast"/>
        <w:ind w:left="0" w:right="0" w:firstLine="0"/>
        <w:rPr>
          <w:rFonts w:hint="eastAsia" w:ascii="仿宋" w:hAnsi="仿宋" w:eastAsia="仿宋" w:cs="仿宋"/>
          <w:kern w:val="2"/>
          <w:sz w:val="30"/>
          <w:szCs w:val="30"/>
          <w:lang w:val="en-US" w:eastAsia="zh-CN" w:bidi="ar-SA"/>
        </w:rPr>
      </w:pPr>
      <w:r>
        <w:rPr>
          <w:rFonts w:hint="eastAsia" w:ascii="仿宋" w:hAnsi="仿宋" w:eastAsia="仿宋" w:cs="仿宋"/>
          <w:kern w:val="2"/>
          <w:sz w:val="30"/>
          <w:szCs w:val="30"/>
          <w:lang w:val="en-US" w:eastAsia="zh-CN" w:bidi="ar-SA"/>
        </w:rPr>
        <w:t>由于各国的文化、认知、经济等差异，势必造就了对新生技术的态度与政策差异。鉴于对新生科技的风险未知性，目前全球各国对于区块链项目的发展均没有相对统一的市场管理原则与法律监管环境。这其中以区块链项目通证表现最为突出，比如有些地区合规、有些地区禁止等。比较混乱的全球政策环境，也是融合扩大发展的重要制约因素之一。</w:t>
      </w:r>
    </w:p>
    <w:p>
      <w:pPr>
        <w:rPr>
          <w:rFonts w:hint="eastAsia" w:ascii="仿宋" w:hAnsi="仿宋" w:eastAsia="仿宋" w:cs="仿宋"/>
          <w:kern w:val="2"/>
          <w:sz w:val="30"/>
          <w:szCs w:val="30"/>
          <w:lang w:val="en-US" w:eastAsia="zh-CN" w:bidi="ar-SA"/>
        </w:rPr>
      </w:pPr>
    </w:p>
    <w:p>
      <w:pPr>
        <w:rPr>
          <w:rFonts w:hint="default" w:ascii="仿宋" w:hAnsi="仿宋" w:eastAsia="仿宋" w:cs="仿宋"/>
          <w:color w:val="0000FF"/>
          <w:sz w:val="30"/>
          <w:szCs w:val="30"/>
          <w:lang w:val="en-US" w:eastAsia="zh-CN"/>
        </w:rPr>
      </w:pPr>
    </w:p>
    <w:p>
      <w:pPr>
        <w:ind w:firstLine="600" w:firstLineChars="200"/>
        <w:outlineLvl w:val="1"/>
        <w:rPr>
          <w:rFonts w:hint="eastAsia" w:ascii="仿宋" w:hAnsi="仿宋" w:eastAsia="仿宋" w:cs="仿宋"/>
          <w:sz w:val="30"/>
          <w:szCs w:val="30"/>
        </w:rPr>
      </w:pPr>
      <w:bookmarkStart w:id="7" w:name="_Toc14769"/>
      <w:r>
        <w:rPr>
          <w:rFonts w:hint="eastAsia" w:ascii="仿宋" w:hAnsi="仿宋" w:eastAsia="仿宋" w:cs="仿宋"/>
          <w:sz w:val="30"/>
          <w:szCs w:val="30"/>
          <w:lang w:val="en-US" w:eastAsia="zh-CN"/>
        </w:rPr>
        <w:t>3.</w:t>
      </w:r>
      <w:r>
        <w:rPr>
          <w:rFonts w:hint="eastAsia" w:ascii="仿宋" w:hAnsi="仿宋" w:eastAsia="仿宋" w:cs="仿宋"/>
          <w:sz w:val="30"/>
          <w:szCs w:val="30"/>
        </w:rPr>
        <w:t>智能合约</w:t>
      </w:r>
      <w:bookmarkEnd w:id="7"/>
    </w:p>
    <w:p>
      <w:pPr>
        <w:ind w:firstLine="600" w:firstLineChars="200"/>
        <w:rPr>
          <w:rFonts w:hint="eastAsia" w:ascii="仿宋" w:hAnsi="仿宋" w:eastAsia="仿宋" w:cs="仿宋"/>
          <w:sz w:val="30"/>
          <w:szCs w:val="30"/>
        </w:rPr>
      </w:pPr>
      <w:r>
        <w:rPr>
          <w:rFonts w:hint="eastAsia" w:ascii="仿宋" w:hAnsi="仿宋" w:eastAsia="仿宋" w:cs="仿宋"/>
          <w:sz w:val="30"/>
          <w:szCs w:val="30"/>
        </w:rPr>
        <w:t>智能合约是一种旨在以信息化方式传播、验证或执行合同的计算机协议。基于这些可信的不可篡改的数据，能够采用完全自动化的流程，不需要任何人为参与，只要满足智能合约代码所列出的要求即可自动化地执行一些预先定义好的规则和条款，这些交易可追踪且不可逆转。优势是更高效率、降低成本、交易更准确，且无法更改，此外，智能合约去除任何第三方干扰，进一步增强了网络的去中心化。</w:t>
      </w:r>
    </w:p>
    <w:p>
      <w:pPr>
        <w:ind w:firstLine="600" w:firstLineChars="200"/>
        <w:outlineLvl w:val="1"/>
        <w:rPr>
          <w:rFonts w:hint="eastAsia" w:ascii="仿宋" w:hAnsi="仿宋" w:eastAsia="仿宋" w:cs="仿宋"/>
          <w:sz w:val="30"/>
          <w:szCs w:val="30"/>
        </w:rPr>
      </w:pPr>
      <w:bookmarkStart w:id="8" w:name="_Toc25207"/>
      <w:r>
        <w:rPr>
          <w:rFonts w:hint="eastAsia" w:ascii="仿宋" w:hAnsi="仿宋" w:eastAsia="仿宋" w:cs="仿宋"/>
          <w:sz w:val="30"/>
          <w:szCs w:val="30"/>
          <w:lang w:val="en-US" w:eastAsia="zh-CN"/>
        </w:rPr>
        <w:t>4.</w:t>
      </w:r>
      <w:r>
        <w:rPr>
          <w:rFonts w:hint="eastAsia" w:ascii="仿宋" w:hAnsi="仿宋" w:eastAsia="仿宋" w:cs="仿宋"/>
          <w:sz w:val="30"/>
          <w:szCs w:val="30"/>
        </w:rPr>
        <w:t>通证生态激励</w:t>
      </w:r>
      <w:bookmarkEnd w:id="8"/>
    </w:p>
    <w:p>
      <w:pPr>
        <w:ind w:firstLine="600" w:firstLineChars="200"/>
        <w:rPr>
          <w:rFonts w:hint="eastAsia" w:ascii="仿宋" w:hAnsi="仿宋" w:eastAsia="仿宋" w:cs="仿宋"/>
          <w:sz w:val="30"/>
          <w:szCs w:val="30"/>
        </w:rPr>
      </w:pPr>
      <w:r>
        <w:rPr>
          <w:rFonts w:hint="eastAsia" w:ascii="仿宋" w:hAnsi="仿宋" w:eastAsia="仿宋" w:cs="仿宋"/>
          <w:sz w:val="30"/>
          <w:szCs w:val="30"/>
        </w:rPr>
        <w:t>区块链的通证经济想要把本来免费的社会行为变成被金钱衍生品激励的市场行为，并想象这样可以精准量化，定向生产有价值的行为结果。通证除了承担支付或价值贮藏的角色，还被设计为如股权、金融资产、奖励积分等更复杂、多元的功能。在去中心化的区块链世界里，激励机制是利益分配和使用的核心点，通过激励机制达成网络共识，从而使得区块链每个环节的参与者都能获得相应的回报，进而分工明确、</w:t>
      </w:r>
      <w:r>
        <w:rPr>
          <w:rFonts w:hint="eastAsia" w:ascii="仿宋" w:hAnsi="仿宋" w:eastAsia="仿宋" w:cs="仿宋"/>
          <w:sz w:val="30"/>
          <w:szCs w:val="30"/>
          <w:highlight w:val="none"/>
        </w:rPr>
        <w:t>积极的完成</w:t>
      </w:r>
      <w:r>
        <w:rPr>
          <w:rFonts w:hint="eastAsia" w:ascii="仿宋" w:hAnsi="仿宋" w:eastAsia="仿宋" w:cs="仿宋"/>
          <w:sz w:val="30"/>
          <w:szCs w:val="30"/>
        </w:rPr>
        <w:t>各项工作，让系统在很大程度上免受了各种威胁和攻击。这相当于参与者们共同维护了系统安全性，推动了系统的生态发展。</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综上所述，区块链是一种多方维护、全量备份、信息安全的分布式记账技术，具有去中心化、不可篡改、全程留痕、可以追溯、集体维护、公开透明、等特点。这些特点保证了区块链的“诚实”与“透明”，为区块链创造信任奠定基础。而区块链丰富的应用场景，在于解决信息不透明、各环节参与者激励不足、系统整体运转效率低下等问题，实现多个主体之间的协作信任与一致行动。</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区块链对医疗的赋能点</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通过区块链技术进行医疗历史数据记录，实现共享数据的防篡改、可追溯。区块链具备高冗余性，分布式存储使得每个节点都有备份，杜绝由于单点故障导致的数据库崩溃情况。通过共识机制来共同记录和维护数据，防止某参与者单方面修改或删除数据，保证信息在区块链上的不可篡改。以此保证了数据的安全性。</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 xml:space="preserve"> 区块链技术可以将各机构与患者置于一个受保护的环境中共享敏感信息。通过区块链的密码学技术在隐私保护层面将医疗数据经过加密处理，用户信息具有匿名特性。区块链上的智能合约和非对称加密算法，可生成访问控制机制，并实现多私钥的复杂权限保管。在有权限限制的区块链上，其他人员必须获得私钥授权才能够查看数据，从而维持数据隐私性。</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 xml:space="preserve"> 利用通证激励机制，解决数据确权不明晰导致的传统参与者信息化的意愿低问题，最终推动医疗健康领域大数据的发展。</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通过“时间戳”技术和链式结构实现数据信息可追溯，解决供应链防伪溯源难题。区块链也可用于监督药物分配，监管合规或管理医疗用品。</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通过智能合约的流程自动化，可解决信任问题，降低协作成本并降低差错率。</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区块链在数据保密、智能合约、生态激励等方面具有天然的优势，与医疗行业具有较高的契合度，能为医疗行业提供多环节BIS的一份研究报告显示，到2025年，全球医疗保健市场在区块链上的支出预计将达到56.1亿美元。到2025年，采用区块链技术每年可为医疗行业节省高达1000亿至1500亿美元的数据泄露相关成本、IT成本、运营成本、支持功能成本和人员成本，并可减少欺诈和假冒产品。</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通过区块链技术进行医疗历史数据记录，实现共享数据的防篡改、可追溯。区块链具备高冗余性，分布式存储使得每个节点都有备份，杜绝由于单点故障导致的数据库崩溃情况。通过共识机制来共同记录和维护数据，防止某参与者单方面修改或删除数据，保证信息在区块链上的不可篡改。以此保证了数据的安全性。</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 xml:space="preserve"> 区块链技术可以将各机构与患者置于一个受保护的环境中共享敏感信息。通过区块链的密码学技术在隐私保护层面将医疗数据经过加密处理，用户信息具有匿名特性。区块链上的智能合约和非对称加密算法，可生成访问控制机制，并实现多私钥的复杂权限保管。在有权限限制的区块链上，其他人员必须获得私钥授权才能够查看数据，从而维持数据隐私性。</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 xml:space="preserve"> 利用通证激励机制，解决数据确权不明晰导致的传统参与者信息化的意愿低问题，最终推动医疗健康领域大数据的发展。</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通过“时间戳”技术和链式结构实现数据信息可追溯，解决供应链防伪溯源难题。区块链也可用于监督药物分配，监管合规或管理医疗用品。</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通过智能合约的流程自动化，可解决信任问题，降低协作成本并降低差错率。</w:t>
      </w:r>
    </w:p>
    <w:p>
      <w:pPr>
        <w:ind w:firstLine="600" w:firstLineChars="200"/>
        <w:rPr>
          <w:rFonts w:hint="eastAsia" w:ascii="仿宋" w:hAnsi="仿宋" w:eastAsia="仿宋" w:cs="仿宋"/>
          <w:sz w:val="30"/>
          <w:szCs w:val="30"/>
        </w:rPr>
      </w:pPr>
      <w:r>
        <w:rPr>
          <w:rFonts w:hint="eastAsia" w:ascii="仿宋" w:hAnsi="仿宋" w:eastAsia="仿宋" w:cs="仿宋"/>
          <w:sz w:val="30"/>
          <w:szCs w:val="30"/>
        </w:rPr>
        <w:t>区块链在数据保密、智能合约、生态激励等方面具有天然的优势，与医疗行业具有较高的契合度，能为医疗行业提供多环节BIS的一份研究报告显示，到2025年，全球医疗保健市场在区块链上的支出预计将达到56.1亿美元。到2025年，采用区块链技术每年可为医疗行业节省高达1000亿至1500亿美元的数据泄露相关成本、IT成本、运营成本、支持功能成本和人员成本，并可减少欺诈和假冒产品。</w:t>
      </w:r>
      <w:bookmarkStart w:id="18" w:name="_GoBack"/>
      <w:bookmarkEnd w:id="18"/>
    </w:p>
    <w:p>
      <w:pPr>
        <w:ind w:firstLine="600" w:firstLineChars="200"/>
        <w:rPr>
          <w:rFonts w:hint="eastAsia" w:ascii="仿宋" w:hAnsi="仿宋" w:eastAsia="仿宋" w:cs="仿宋"/>
          <w:sz w:val="30"/>
          <w:szCs w:val="30"/>
        </w:rPr>
      </w:pPr>
      <w:r>
        <w:rPr>
          <w:rFonts w:hint="eastAsia" w:ascii="仿宋" w:hAnsi="仿宋" w:eastAsia="仿宋" w:cs="仿宋"/>
          <w:sz w:val="30"/>
          <w:szCs w:val="30"/>
          <w:lang w:eastAsia="zh-CN"/>
        </w:rPr>
        <w:drawing>
          <wp:inline distT="0" distB="0" distL="114300" distR="114300">
            <wp:extent cx="5272405" cy="3093720"/>
            <wp:effectExtent l="0" t="0" r="635" b="0"/>
            <wp:docPr id="8" name="图片 8" descr="屏幕截图 2020-11-30 110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截图 2020-11-30 110952"/>
                    <pic:cNvPicPr>
                      <a:picLocks noChangeAspect="1"/>
                    </pic:cNvPicPr>
                  </pic:nvPicPr>
                  <pic:blipFill>
                    <a:blip r:embed="rId5"/>
                    <a:stretch>
                      <a:fillRect/>
                    </a:stretch>
                  </pic:blipFill>
                  <pic:spPr>
                    <a:xfrm>
                      <a:off x="0" y="0"/>
                      <a:ext cx="5272405" cy="3093720"/>
                    </a:xfrm>
                    <a:prstGeom prst="rect">
                      <a:avLst/>
                    </a:prstGeom>
                  </pic:spPr>
                </pic:pic>
              </a:graphicData>
            </a:graphic>
          </wp:inline>
        </w:drawing>
      </w:r>
    </w:p>
    <w:p>
      <w:pPr>
        <w:outlineLvl w:val="0"/>
        <w:rPr>
          <w:rFonts w:hint="eastAsia" w:ascii="仿宋" w:hAnsi="仿宋" w:eastAsia="仿宋" w:cs="仿宋"/>
          <w:color w:val="0000FF"/>
          <w:sz w:val="30"/>
          <w:szCs w:val="30"/>
          <w:lang w:val="en-US" w:eastAsia="zh-CN"/>
        </w:rPr>
      </w:pPr>
      <w:bookmarkStart w:id="9" w:name="_Toc8772"/>
      <w:r>
        <w:rPr>
          <w:rFonts w:hint="eastAsia" w:ascii="仿宋" w:hAnsi="仿宋" w:eastAsia="仿宋" w:cs="仿宋"/>
          <w:color w:val="0000FF"/>
          <w:sz w:val="30"/>
          <w:szCs w:val="30"/>
          <w:lang w:val="en-US" w:eastAsia="zh-CN"/>
        </w:rPr>
        <w:t>6、区块链技术在医疗中应用场景</w:t>
      </w:r>
      <w:bookmarkEnd w:id="9"/>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outlineLvl w:val="1"/>
        <w:rPr>
          <w:rFonts w:hint="eastAsia" w:ascii="仿宋" w:hAnsi="仿宋" w:eastAsia="仿宋" w:cs="仿宋"/>
          <w:kern w:val="2"/>
          <w:sz w:val="30"/>
          <w:szCs w:val="30"/>
          <w:lang w:val="en-US" w:eastAsia="zh-CN" w:bidi="ar-SA"/>
        </w:rPr>
      </w:pPr>
      <w:bookmarkStart w:id="10" w:name="_Toc14766"/>
      <w:r>
        <w:rPr>
          <w:rFonts w:hint="eastAsia" w:ascii="仿宋" w:hAnsi="仿宋" w:eastAsia="仿宋" w:cs="仿宋"/>
          <w:kern w:val="2"/>
          <w:sz w:val="30"/>
          <w:szCs w:val="30"/>
          <w:lang w:val="en-US" w:eastAsia="zh-CN" w:bidi="ar-SA"/>
        </w:rPr>
        <w:t>1.</w:t>
      </w:r>
      <w:r>
        <w:rPr>
          <w:rFonts w:hint="default" w:ascii="仿宋" w:hAnsi="仿宋" w:eastAsia="仿宋" w:cs="仿宋"/>
          <w:kern w:val="2"/>
          <w:sz w:val="30"/>
          <w:szCs w:val="30"/>
          <w:lang w:val="en-US" w:eastAsia="zh-CN" w:bidi="ar-SA"/>
        </w:rPr>
        <w:t>电子健康病例（EHR）</w:t>
      </w:r>
      <w:bookmarkEnd w:id="1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公认的区块链在医疗领域最主要的应用是：个人医疗记录的保存，可以理解为区块链上的电子病历。</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如果把病历想象成一个账本，原本它是掌握在各个医院手上的，患者自己并不掌握，所以病人就没有办法获得自己的医疗记录和历史情况，这对患者就医会造成很大的困扰，因为医生无法详尽了解到你的病史记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但现在如果可以用区块链技术来进行保存，就有了个人医疗的完整历史数据，看病也好，对自己的健康做规划也好，就有历史数据可供使用，会对精准治疗和疾病预防有宝贵价值。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而且这个数据真正的掌握者是患者自己，并不是某个医院或第三方机构，这对于消除医疗信息摩擦，包括信息不完善、信息风险和信息无法访问等，以及保护数据的隐私性和安全性有重要意义。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outlineLvl w:val="1"/>
        <w:rPr>
          <w:rFonts w:hint="default" w:ascii="仿宋" w:hAnsi="仿宋" w:eastAsia="仿宋" w:cs="仿宋"/>
          <w:kern w:val="2"/>
          <w:sz w:val="30"/>
          <w:szCs w:val="30"/>
          <w:lang w:val="en-US" w:eastAsia="zh-CN" w:bidi="ar-SA"/>
        </w:rPr>
      </w:pPr>
      <w:bookmarkStart w:id="11" w:name="_Toc8046"/>
      <w:r>
        <w:rPr>
          <w:rFonts w:hint="eastAsia" w:ascii="仿宋" w:hAnsi="仿宋" w:eastAsia="仿宋" w:cs="仿宋"/>
          <w:kern w:val="2"/>
          <w:sz w:val="30"/>
          <w:szCs w:val="30"/>
          <w:lang w:val="en-US" w:eastAsia="zh-CN" w:bidi="ar-SA"/>
        </w:rPr>
        <w:t>2.</w:t>
      </w:r>
      <w:r>
        <w:rPr>
          <w:rFonts w:hint="default" w:ascii="仿宋" w:hAnsi="仿宋" w:eastAsia="仿宋" w:cs="仿宋"/>
          <w:kern w:val="2"/>
          <w:sz w:val="30"/>
          <w:szCs w:val="30"/>
          <w:lang w:val="en-US" w:eastAsia="zh-CN" w:bidi="ar-SA"/>
        </w:rPr>
        <w:t>DNA钱包</w:t>
      </w:r>
      <w:bookmarkEnd w:id="11"/>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基因和医疗数据能够运用区块链技术进行安全存储并且通过使用私人</w:t>
      </w:r>
      <w:r>
        <w:rPr>
          <w:rFonts w:hint="default" w:ascii="仿宋" w:hAnsi="仿宋" w:eastAsia="仿宋" w:cs="仿宋"/>
          <w:kern w:val="2"/>
          <w:sz w:val="30"/>
          <w:szCs w:val="30"/>
          <w:highlight w:val="none"/>
          <w:lang w:val="en-US" w:eastAsia="zh-CN" w:bidi="ar-SA"/>
        </w:rPr>
        <w:t>秘钥</w:t>
      </w:r>
      <w:r>
        <w:rPr>
          <w:rFonts w:hint="default" w:ascii="仿宋" w:hAnsi="仿宋" w:eastAsia="仿宋" w:cs="仿宋"/>
          <w:kern w:val="2"/>
          <w:sz w:val="30"/>
          <w:szCs w:val="30"/>
          <w:lang w:val="en-US" w:eastAsia="zh-CN" w:bidi="ar-SA"/>
        </w:rPr>
        <w:t>来获得，这将形成一个DNA钱包。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这使得医疗健康服务商能够安全地分享和统计病人数据，帮助药企更有效率地研发药物。目前这种模式也正在逐步建立起来。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outlineLvl w:val="1"/>
        <w:rPr>
          <w:rFonts w:hint="default" w:ascii="仿宋" w:hAnsi="仿宋" w:eastAsia="仿宋" w:cs="仿宋"/>
          <w:kern w:val="2"/>
          <w:sz w:val="30"/>
          <w:szCs w:val="30"/>
          <w:lang w:val="en-US" w:eastAsia="zh-CN" w:bidi="ar-SA"/>
        </w:rPr>
      </w:pPr>
      <w:bookmarkStart w:id="12" w:name="_Toc6376"/>
      <w:r>
        <w:rPr>
          <w:rFonts w:hint="eastAsia" w:ascii="仿宋" w:hAnsi="仿宋" w:eastAsia="仿宋" w:cs="仿宋"/>
          <w:kern w:val="2"/>
          <w:sz w:val="30"/>
          <w:szCs w:val="30"/>
          <w:lang w:val="en-US" w:eastAsia="zh-CN" w:bidi="ar-SA"/>
        </w:rPr>
        <w:t>3.</w:t>
      </w:r>
      <w:r>
        <w:rPr>
          <w:rFonts w:hint="default" w:ascii="仿宋" w:hAnsi="仿宋" w:eastAsia="仿宋" w:cs="仿宋"/>
          <w:kern w:val="2"/>
          <w:sz w:val="30"/>
          <w:szCs w:val="30"/>
          <w:lang w:val="en-US" w:eastAsia="zh-CN" w:bidi="ar-SA"/>
        </w:rPr>
        <w:t>医疗支付与理赔</w:t>
      </w:r>
      <w:bookmarkEnd w:id="12"/>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在支付和理赔方面，区块链技术不仅促进了加密货币的发展，还能有效阻止骗保等不当行为，减少医疗资源浪费。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全球每年的医疗总支出超过7万亿美元。其中，个人消费者每年直接自费支付近18％或1万亿美元。这在单一付费机制和商业保险国家都是如此。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尽管经济支出巨大，但医疗服务生态系统还不够完善，不能让消费者享有经济主体的主动权。消费者可能并不知道一些医疗服务的成本是多少，或者他们应该花费多少。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企业PokitDok、Capital One和Gem提出一种由区块链支持的平台，旨在帮助患者在接受治疗前，提前确定自付费用金额，也能提供预付款等服务，避免造成患者意料之外的成本，医疗机构也能减少未收款项。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outlineLvl w:val="1"/>
        <w:rPr>
          <w:rFonts w:hint="default" w:ascii="仿宋" w:hAnsi="仿宋" w:eastAsia="仿宋" w:cs="仿宋"/>
          <w:color w:val="000000" w:themeColor="text1"/>
          <w:kern w:val="2"/>
          <w:sz w:val="30"/>
          <w:szCs w:val="30"/>
          <w:lang w:val="en-US" w:eastAsia="zh-CN" w:bidi="ar-SA"/>
          <w14:textFill>
            <w14:solidFill>
              <w14:schemeClr w14:val="tx1"/>
            </w14:solidFill>
          </w14:textFill>
        </w:rPr>
      </w:pPr>
      <w:bookmarkStart w:id="13" w:name="_Toc24629"/>
      <w:r>
        <w:rPr>
          <w:rFonts w:hint="eastAsia" w:ascii="仿宋" w:hAnsi="仿宋" w:eastAsia="仿宋" w:cs="仿宋"/>
          <w:color w:val="000000" w:themeColor="text1"/>
          <w:kern w:val="2"/>
          <w:sz w:val="30"/>
          <w:szCs w:val="30"/>
          <w:lang w:val="en-US" w:eastAsia="zh-CN" w:bidi="ar-SA"/>
          <w14:textFill>
            <w14:solidFill>
              <w14:schemeClr w14:val="tx1"/>
            </w14:solidFill>
          </w14:textFill>
        </w:rPr>
        <w:t>4.</w:t>
      </w:r>
      <w:r>
        <w:rPr>
          <w:rFonts w:hint="default" w:ascii="仿宋" w:hAnsi="仿宋" w:eastAsia="仿宋" w:cs="仿宋"/>
          <w:color w:val="000000" w:themeColor="text1"/>
          <w:kern w:val="2"/>
          <w:sz w:val="30"/>
          <w:szCs w:val="30"/>
          <w:lang w:val="en-US" w:eastAsia="zh-CN" w:bidi="ar-SA"/>
          <w14:textFill>
            <w14:solidFill>
              <w14:schemeClr w14:val="tx1"/>
            </w14:solidFill>
          </w14:textFill>
        </w:rPr>
        <w:t>药品的回溯与防伪</w:t>
      </w:r>
      <w:bookmarkEnd w:id="13"/>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区块链的可追溯性，使其可用于药品的回溯、监管与防伪。比如建立药物一致性的物流配送与管理体系，对假冒药品构成致命打击。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因为区块链的数据是即时更新、广泛共享的，药店、厂商、买家、监管部门等多方都能实时观察数据流动，包括药品制造和分销信息，从而加强药品监管，阻止假药进入市场。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据悉，英国Blockverify就是开展药品来源试点项目的组织之一，帮医疗人员通过扫描药品验证真伪。</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outlineLvl w:val="1"/>
        <w:rPr>
          <w:rFonts w:hint="default" w:ascii="仿宋" w:hAnsi="仿宋" w:eastAsia="仿宋" w:cs="仿宋"/>
          <w:kern w:val="2"/>
          <w:sz w:val="30"/>
          <w:szCs w:val="30"/>
          <w:lang w:val="en-US" w:eastAsia="zh-CN" w:bidi="ar-SA"/>
        </w:rPr>
      </w:pPr>
      <w:bookmarkStart w:id="14" w:name="_Toc4941"/>
      <w:r>
        <w:rPr>
          <w:rFonts w:hint="eastAsia" w:ascii="仿宋" w:hAnsi="仿宋" w:eastAsia="仿宋" w:cs="仿宋"/>
          <w:kern w:val="2"/>
          <w:sz w:val="30"/>
          <w:szCs w:val="30"/>
          <w:lang w:val="en-US" w:eastAsia="zh-CN" w:bidi="ar-SA"/>
        </w:rPr>
        <w:t>5.</w:t>
      </w:r>
      <w:r>
        <w:rPr>
          <w:rFonts w:hint="default" w:ascii="仿宋" w:hAnsi="仿宋" w:eastAsia="仿宋" w:cs="仿宋"/>
          <w:kern w:val="2"/>
          <w:sz w:val="30"/>
          <w:szCs w:val="30"/>
          <w:lang w:val="en-US" w:eastAsia="zh-CN" w:bidi="ar-SA"/>
        </w:rPr>
        <w:t>身份认证</w:t>
      </w:r>
      <w:bookmarkEnd w:id="14"/>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在全球范围内，世界正面临着合格医疗从业人员短缺的情况。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一般情况下，医务工作者的身份是一个复杂的数据点组合，它包括了医学教育背景、国家认证的医疗人员从业证书等多个信息。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医务人员的身份和证书的可靠性是确保患者安全和高质量护理的首要因素。但是对医务人员身份和证书的验证牵涉到太多利益相关者，费时又费财，会给本就已经不堪重负的医疗系统带来成本压力。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而利用区块链技术，可以将搭建一个验证平台，允许医护人员、医疗系统和卫生计划，对医务人员的身份和证书进行验证，方便未来医生多点执业。</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outlineLvl w:val="1"/>
        <w:rPr>
          <w:rFonts w:hint="default" w:ascii="仿宋" w:hAnsi="仿宋" w:eastAsia="仿宋" w:cs="仿宋"/>
          <w:kern w:val="2"/>
          <w:sz w:val="30"/>
          <w:szCs w:val="30"/>
          <w:lang w:val="en-US" w:eastAsia="zh-CN" w:bidi="ar-SA"/>
        </w:rPr>
      </w:pPr>
      <w:bookmarkStart w:id="15" w:name="_Toc12922"/>
      <w:r>
        <w:rPr>
          <w:rFonts w:hint="eastAsia" w:ascii="仿宋" w:hAnsi="仿宋" w:eastAsia="仿宋" w:cs="仿宋"/>
          <w:kern w:val="2"/>
          <w:sz w:val="30"/>
          <w:szCs w:val="30"/>
          <w:lang w:val="en-US" w:eastAsia="zh-CN" w:bidi="ar-SA"/>
        </w:rPr>
        <w:t>6.</w:t>
      </w:r>
      <w:r>
        <w:rPr>
          <w:rFonts w:hint="default" w:ascii="仿宋" w:hAnsi="仿宋" w:eastAsia="仿宋" w:cs="仿宋"/>
          <w:kern w:val="2"/>
          <w:sz w:val="30"/>
          <w:szCs w:val="30"/>
          <w:lang w:val="en-US" w:eastAsia="zh-CN" w:bidi="ar-SA"/>
        </w:rPr>
        <w:t>健康管理</w:t>
      </w:r>
      <w:bookmarkEnd w:id="15"/>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大部分健康管理是在医疗体系之外的活动中实现的。特别是随着全球慢性疾病患者逐年增加，世界各地的医疗保健系统正面临成本上升的压力。</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基于区块链技术搭建的健康管理平台，可在智能家居/办公环境中运作，让用户能够安全地跟踪并收集个人健康数据。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这些数据多来自联网的可穿戴设备和其它家庭监控设备。在该应用场景下，智能合约将被用于医疗健康识别中，如遇紧急情况，还能触发潜在紧急健康状况的警报，并将适当的信息传递给临床医生和家庭成员。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该智能合约还可以利用健康预防资源创建一个本地可</w:t>
      </w:r>
      <w:r>
        <w:rPr>
          <w:rFonts w:hint="default" w:ascii="仿宋" w:hAnsi="仿宋" w:eastAsia="仿宋" w:cs="仿宋"/>
          <w:kern w:val="2"/>
          <w:sz w:val="30"/>
          <w:szCs w:val="30"/>
          <w:highlight w:val="none"/>
          <w:lang w:val="en-US" w:eastAsia="zh-CN" w:bidi="ar-SA"/>
        </w:rPr>
        <w:t>访问的健康社区项</w:t>
      </w:r>
      <w:r>
        <w:rPr>
          <w:rFonts w:hint="default" w:ascii="仿宋" w:hAnsi="仿宋" w:eastAsia="仿宋" w:cs="仿宋"/>
          <w:kern w:val="2"/>
          <w:sz w:val="30"/>
          <w:szCs w:val="30"/>
          <w:lang w:val="en-US" w:eastAsia="zh-CN" w:bidi="ar-SA"/>
        </w:rPr>
        <w:t>目。这种项目会给参与者带来诸多好处，如：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组织对个人或团体健康有利的活动；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使用物联网追踪，制定个性化的预防性医疗护理计划；</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管理急性和慢性病的护理计划；</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提供针对老年人的监测方案；</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eastAsia"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处理紧急事项，完善急救护理等。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临床试验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研究表明，制药公司要上市一款新药，平均花费是26亿美元和15年。</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由此可见，药物研发所需的成本、精力和时间很难估量。这些成本中的大部分是由于过度复杂的多机构行政和临床试验管理问题所造成的。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如果可以利用区块链帮助机构审查委员（IRB）实现“分散式 IRB”管理，同时对来源于多个试验场所、多个试验患者的实验结果进行评审及管理，就可以降低多中心试验（每个试验站点都有自己的标识码、进程和时间线）方式的试验成本。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eastAsia" w:ascii="仿宋" w:hAnsi="仿宋" w:eastAsia="仿宋" w:cs="仿宋"/>
          <w:kern w:val="2"/>
          <w:sz w:val="30"/>
          <w:szCs w:val="30"/>
          <w:lang w:val="en-US" w:eastAsia="zh-CN" w:bidi="ar-SA"/>
        </w:rPr>
      </w:pPr>
      <w:r>
        <w:rPr>
          <w:rFonts w:hint="eastAsia" w:ascii="仿宋" w:hAnsi="仿宋" w:eastAsia="仿宋" w:cs="仿宋"/>
          <w:kern w:val="2"/>
          <w:sz w:val="30"/>
          <w:szCs w:val="30"/>
          <w:lang w:val="en-US" w:eastAsia="zh-CN" w:bidi="ar-SA"/>
        </w:rPr>
        <w:t>关键技术及方法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从计算机科学的角度出发，以太坊可以看作是一个分布式状态机，其中交易区块等同于状态转换函数，新的交易区块由从状态A到状态B的状态转换记录构成。因此，以太坊就像一个巨大的虚拟状态引擎或去中心化的计算机，可供多方共享计算平台并基于此运行智能合约。以太坊有一种原生资产—以太币，它是以太坊生态系统中的价值基础。以太币用于调整运营智能合约的激励机制，同时提高网络的安全性。与比特币比较起来，以太坊是一个应用程序平台，而不仅是加密货币。比特币主要用于交易，而以太坊则可以执行更为复杂的规则，是一个用于构建分布式应用程序的平台。以太坊有一个图灵完备的脚本语言，利用程序代码将合约规则实例化成智能合约。智能合约是表达、验证并协商或强制执行数字合约的一段计算机代码，它可以在没有任何第三方的情况下被以太坊网络自动执行。以太坊的脚本语言比比特币的脚本语言要强大得多，可以实现复杂的智能合约规则。借助以太坊计算平台，开发人员可以用分布式应用程序（DApp）替代集中式应用程序。因为没有集中的数据库可以成为黑客的目标，DApp极大地增强了网络安全性。典型的DApp案例包括去中心化的内容发布平台Steemit、社交网络Synereo、去中心化的打车平台LaZooz、音乐版权平台Ujo Music和去中心化的就业市场Ethlance等。比特币和以太坊之间的另一个区别在于，比特币是基于UTXO（未花费的交易（tx）输出）的，而以太坊是基于账户体系的区块链。在比特币中，交易的所有输入必须在UTXO数据库中才有效。UTXO是先前交易中未支出的金额，需要确认为未花费用作为当前交易的输入，比特币用户的可用余额是由其私钥控制的UTXO总和。而以太坊使用基于账户的模型，用户的可用余额记录在用户的账户中，该账户具有用户的地址、余额以及可选代码字段中的任何数据。例如在比特币中，Alice拥有控制一组UTXO的私钥；在以太坊中，Carol拥有控制由地址、余额和代码字段组成的账户的私钥。通过账户模型，以太坊节点只需更新其账户余额而不是存储每个UTXO，因此更节省空间。同时，以太坊也更直观，因为智能合约是一种更有效的编程机制，其可以在账户之间转移余额，而不是不断更新UTXO集来计算用户的可用余额。以太坊有两种账户类型：外部账户（EOA）和合约账户，这两种账户都有用户地址和以太币余额。EOA通常被用于某种形式的外部实体（如个人或公司），这类用户在注册以太坊网络时都被分配为EOA账户。EOA具有加密地址，它可以发送交易（将以太币转移到其他账户或触发合约代码）。第二种账户类型是合约账户，这些账户具有地址、以太币余额以及任何关联的合约代码。代码执行由从其他合约或EOA中收到的交易或消息（函数调用）触发。这意味着合约是以太坊网络上的自主账户，其他账户（EOA或合约账户）可以与它们进行交互，但没有人控制它们（因为一旦启动，它们就是自治的）。由于其他程序可以调用合约上的函数，因此可以与合约账户交互或执行某些交易，但是不能直接控制合约账户。以太坊账户以交易为媒介，与以太坊网络上的其他账户、其他合约和合约状态进行交互。以太坊某一时刻的所有账户状态构成了整个以太坊的网络状态，它们需要就每个账户的当前余额、存储状态和合约代码达成共识。每个新的区块都需要获取前一个区块的信息并更新新的以太坊网络状态，每个网络节点都必须就新的网络状态达成一致。因此，交易区块是以太坊网络状态之间的状态转换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许可链的节点准入机制</w:t>
      </w:r>
      <w:r>
        <w:rPr>
          <w:rFonts w:hint="eastAsia" w:ascii="仿宋" w:hAnsi="仿宋" w:eastAsia="仿宋" w:cs="仿宋"/>
          <w:kern w:val="2"/>
          <w:sz w:val="30"/>
          <w:szCs w:val="30"/>
          <w:lang w:val="en-US" w:eastAsia="zh-CN" w:bidi="ar-S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r>
        <w:rPr>
          <w:rFonts w:hint="default" w:ascii="仿宋" w:hAnsi="仿宋" w:eastAsia="仿宋" w:cs="仿宋"/>
          <w:kern w:val="2"/>
          <w:sz w:val="30"/>
          <w:szCs w:val="30"/>
          <w:lang w:val="en-US" w:eastAsia="zh-CN" w:bidi="ar-SA"/>
        </w:rPr>
        <w:t>目前有很多以太坊项目都是基于以太坊公链开发的，同时以太坊也可用于构建联盟链和私有链。公链的特征是任何人都可以加入、读取区块链数据和发送交易，一般需要激励机制来鼓励记账节点（挖矿）；联盟链是由若干个机构或组织共同参与管理的区块链，每个机构或组织都运行着一个或多个节点共同参与记账；私有链的写入权限由某一个组织或机构控制，参与节点的资格由该组织或机构严格限制。与公链的任何人都可以随时加入不同，未经许可的节点不可以加入到联盟链和私有链，因此联盟链和私有链又被称为许可链，需要进行权限设计。许可链拥有更高的共识效率、更好的隐私保护和更强的安全性，能被更好地应用于金融、政务等领域。考虑到电子证照数据共享业务的安全性需求，本章以许可链的方式设计和搭建区块链底层平台，并加入节点准入机制。任何参与区块链的网络节点都需要先完成身份注册，通过验证后，其数字身份才能被允许接入私有链网络中参与交易，形成自主可控的底层区块链平台。具体来说，以类似会员制的方式实现一种区块链节点的准入机制，通过会员制的注册服务对区块链参与者的身份和权限进行管理。区块链网络中的分布式记账节点、数据共享方节点、查验方节点、其他访问节点等，都需要事先完成节点注册，以使其数字身份合法。特别的，分布式记账节点作为区块链底层平台的核心节点，由政府部门统一部署和维护，并有这些节点执行整个区块链的共识记账功能，其他参与节点无权成为分布式记账节点。参与节点通过区块链客户端完成会员注册后，系统会自动完成注册节点公私钥的分配，并生产合法的数字身份即交易地址。</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0"/>
        <w:jc w:val="left"/>
        <w:rPr>
          <w:rFonts w:hint="default" w:ascii="仿宋" w:hAnsi="仿宋" w:eastAsia="仿宋" w:cs="仿宋"/>
          <w:kern w:val="2"/>
          <w:sz w:val="30"/>
          <w:szCs w:val="30"/>
          <w:lang w:val="en-US" w:eastAsia="zh-CN" w:bidi="ar-SA"/>
        </w:rPr>
      </w:pPr>
    </w:p>
    <w:p>
      <w:pPr>
        <w:rPr>
          <w:rFonts w:hint="default" w:ascii="仿宋" w:hAnsi="仿宋" w:eastAsia="仿宋" w:cs="仿宋"/>
          <w:color w:val="0000FF"/>
          <w:sz w:val="30"/>
          <w:szCs w:val="30"/>
          <w:lang w:val="en-US" w:eastAsia="zh-CN"/>
        </w:rPr>
      </w:pPr>
    </w:p>
    <w:p>
      <w:pPr>
        <w:jc w:val="left"/>
        <w:outlineLvl w:val="0"/>
        <w:rPr>
          <w:rFonts w:hint="default" w:ascii="仿宋" w:hAnsi="仿宋" w:eastAsia="仿宋" w:cs="仿宋"/>
          <w:sz w:val="30"/>
          <w:szCs w:val="30"/>
          <w:lang w:val="en-US" w:eastAsia="zh-CN"/>
        </w:rPr>
      </w:pPr>
      <w:bookmarkStart w:id="16" w:name="_Toc28996"/>
      <w:r>
        <w:rPr>
          <w:rFonts w:hint="eastAsia" w:ascii="黑体" w:hAnsi="黑体" w:eastAsia="黑体" w:cs="黑体"/>
          <w:color w:val="00B0F0"/>
          <w:sz w:val="36"/>
          <w:szCs w:val="36"/>
          <w:lang w:val="en-US" w:eastAsia="zh-CN"/>
        </w:rPr>
        <w:t>一、设计方案</w:t>
      </w:r>
      <w:bookmarkEnd w:id="16"/>
    </w:p>
    <w:p>
      <w:pPr>
        <w:ind w:firstLine="600" w:firstLineChars="20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基于区块链的医疗药品溯源，这个溯源系统并不是由一个实体或组织运作，而是由多家实体，包括开发商、分销商和医院这些上下游单位共建数据库。具体而言，制药公司将具有唯一性的RFID标签贴到药品上，用于监控药品的身份动态。在供应链全链条中，药品从生产、质检、入库、出库、流通的各节点都留有RFID识别码的痕迹，作为交易过程统一协议的标准，在交易结束时以数字方式签名。在高效的区块链中，上链标准可以完全确保假冒产品无法渗透，一旦被发现，假冒产品也会被精确召回。如果有药品失踪导致传输中断，那么各方也可以通过区块链账本上的数据快速追踪定位其最终位置并及时找回。</w:t>
      </w:r>
    </w:p>
    <w:p>
      <w:pPr>
        <w:rPr>
          <w:rFonts w:hint="eastAsia" w:ascii="仿宋" w:hAnsi="仿宋" w:eastAsia="仿宋" w:cs="仿宋"/>
          <w:sz w:val="30"/>
          <w:szCs w:val="30"/>
        </w:rPr>
      </w:pPr>
      <w:r>
        <w:rPr>
          <w:rFonts w:hint="eastAsia" w:ascii="仿宋" w:hAnsi="仿宋" w:eastAsia="仿宋" w:cs="仿宋"/>
          <w:sz w:val="30"/>
          <w:szCs w:val="30"/>
          <w:lang w:val="en-US" w:eastAsia="zh-CN"/>
        </w:rPr>
        <w:t xml:space="preserve">  从业务功能上来说：医疗药品溯源包括药品的生产、质检、入库、出库、流通。</w:t>
      </w:r>
    </w:p>
    <w:p>
      <w:r>
        <w:drawing>
          <wp:inline distT="0" distB="0" distL="114300" distR="114300">
            <wp:extent cx="5269865" cy="3031490"/>
            <wp:effectExtent l="0" t="0" r="317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9865" cy="3031490"/>
                    </a:xfrm>
                    <a:prstGeom prst="rect">
                      <a:avLst/>
                    </a:prstGeom>
                    <a:noFill/>
                    <a:ln>
                      <a:noFill/>
                    </a:ln>
                  </pic:spPr>
                </pic:pic>
              </a:graphicData>
            </a:graphic>
          </wp:inline>
        </w:drawing>
      </w:r>
    </w:p>
    <w:p>
      <w:pPr>
        <w:numPr>
          <w:ilvl w:val="0"/>
          <w:numId w:val="1"/>
        </w:numPr>
        <w:ind w:left="255" w:leftChars="0" w:firstLine="0" w:firstLineChars="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药品生产：由监管机构对药品原材料的品质进行检查，确保生产源的安全。</w:t>
      </w:r>
    </w:p>
    <w:p>
      <w:pPr>
        <w:numPr>
          <w:ilvl w:val="0"/>
          <w:numId w:val="1"/>
        </w:numPr>
        <w:ind w:left="255" w:leftChars="0" w:firstLine="0" w:firstLineChars="0"/>
        <w:rPr>
          <w:rFonts w:hint="eastAsia" w:ascii="仿宋" w:hAnsi="仿宋" w:eastAsia="仿宋" w:cs="仿宋"/>
          <w:b w:val="0"/>
          <w:kern w:val="2"/>
          <w:sz w:val="30"/>
          <w:szCs w:val="30"/>
          <w:lang w:val="en-US" w:eastAsia="zh-CN" w:bidi="ar-SA"/>
        </w:rPr>
      </w:pPr>
      <w:r>
        <w:rPr>
          <w:rFonts w:hint="eastAsia" w:ascii="仿宋" w:hAnsi="仿宋" w:eastAsia="仿宋" w:cs="仿宋"/>
          <w:sz w:val="30"/>
          <w:szCs w:val="30"/>
          <w:lang w:val="en-US" w:eastAsia="zh-CN"/>
        </w:rPr>
        <w:t>药品质检：对成品药进行检疫所检验合格。</w:t>
      </w:r>
    </w:p>
    <w:p>
      <w:pPr>
        <w:numPr>
          <w:ilvl w:val="0"/>
          <w:numId w:val="1"/>
        </w:numPr>
        <w:ind w:left="255" w:leftChars="0" w:firstLine="0" w:firstLineChars="0"/>
        <w:rPr>
          <w:rFonts w:hint="eastAsia" w:ascii="仿宋" w:hAnsi="仿宋" w:eastAsia="仿宋" w:cs="仿宋"/>
          <w:b w:val="0"/>
          <w:kern w:val="2"/>
          <w:sz w:val="30"/>
          <w:szCs w:val="30"/>
          <w:lang w:val="en-US" w:eastAsia="zh-CN" w:bidi="ar-SA"/>
        </w:rPr>
      </w:pPr>
      <w:r>
        <w:rPr>
          <w:rFonts w:hint="eastAsia" w:ascii="仿宋" w:hAnsi="仿宋" w:eastAsia="仿宋" w:cs="仿宋"/>
          <w:b w:val="0"/>
          <w:kern w:val="2"/>
          <w:sz w:val="30"/>
          <w:szCs w:val="30"/>
          <w:lang w:val="en-US" w:eastAsia="zh-CN" w:bidi="ar-SA"/>
        </w:rPr>
        <w:t>药品存储：应严格遵守药品外包装图式标志的要求，规范操作。怕压药品应控制堆放高度，防止造成包装箱挤压变形。药品应按品种、批号相对集中堆放，并分开堆码，不同品种或同品种不同批号药品不得混垛，防止发生错发混发事故。</w:t>
      </w:r>
    </w:p>
    <w:p>
      <w:pPr>
        <w:numPr>
          <w:ilvl w:val="0"/>
          <w:numId w:val="1"/>
        </w:numPr>
        <w:ind w:left="255" w:leftChars="0" w:firstLine="0" w:firstLineChars="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药品物流：依托一定的物流设备、技术和</w:t>
      </w:r>
      <w:r>
        <w:rPr>
          <w:rFonts w:hint="default" w:ascii="仿宋" w:hAnsi="仿宋" w:eastAsia="仿宋" w:cs="仿宋"/>
          <w:sz w:val="30"/>
          <w:szCs w:val="30"/>
          <w:lang w:val="en-US" w:eastAsia="zh-CN"/>
        </w:rPr>
        <w:fldChar w:fldCharType="begin"/>
      </w:r>
      <w:r>
        <w:rPr>
          <w:rFonts w:hint="default" w:ascii="仿宋" w:hAnsi="仿宋" w:eastAsia="仿宋" w:cs="仿宋"/>
          <w:sz w:val="30"/>
          <w:szCs w:val="30"/>
          <w:lang w:val="en-US" w:eastAsia="zh-CN"/>
        </w:rPr>
        <w:instrText xml:space="preserve"> HYPERLINK "https://baike.baidu.com/item/%E7%89%A9%E6%B5%81%E7%AE%A1%E7%90%86%E4%BF%A1%E6%81%AF%E7%B3%BB%E7%BB%9F/3580170" \t "https://baike.baidu.com/item/%E5%8C%BB%E8%8D%AF%E7%89%A9%E6%B5%81/_blank" </w:instrText>
      </w:r>
      <w:r>
        <w:rPr>
          <w:rFonts w:hint="default" w:ascii="仿宋" w:hAnsi="仿宋" w:eastAsia="仿宋" w:cs="仿宋"/>
          <w:sz w:val="30"/>
          <w:szCs w:val="30"/>
          <w:lang w:val="en-US" w:eastAsia="zh-CN"/>
        </w:rPr>
        <w:fldChar w:fldCharType="separate"/>
      </w:r>
      <w:r>
        <w:rPr>
          <w:rFonts w:hint="default" w:ascii="仿宋" w:hAnsi="仿宋" w:eastAsia="仿宋" w:cs="仿宋"/>
          <w:sz w:val="30"/>
          <w:szCs w:val="30"/>
          <w:lang w:val="en-US" w:eastAsia="zh-CN"/>
        </w:rPr>
        <w:t>物流管理信息系统</w:t>
      </w:r>
      <w:r>
        <w:rPr>
          <w:rFonts w:hint="default" w:ascii="仿宋" w:hAnsi="仿宋" w:eastAsia="仿宋" w:cs="仿宋"/>
          <w:sz w:val="30"/>
          <w:szCs w:val="30"/>
          <w:lang w:val="en-US" w:eastAsia="zh-CN"/>
        </w:rPr>
        <w:fldChar w:fldCharType="end"/>
      </w:r>
      <w:r>
        <w:rPr>
          <w:rFonts w:hint="default" w:ascii="仿宋" w:hAnsi="仿宋" w:eastAsia="仿宋" w:cs="仿宋"/>
          <w:sz w:val="30"/>
          <w:szCs w:val="30"/>
          <w:lang w:val="en-US" w:eastAsia="zh-CN"/>
        </w:rPr>
        <w:t>，有效整合营销渠道上下游资源，通过优化药品供销配运环节中的验收、存储、分拣、配送等作业过程，提高订单处理能力，降低货物分拣差错</w:t>
      </w:r>
      <w:r>
        <w:rPr>
          <w:rFonts w:hint="eastAsia" w:ascii="仿宋" w:hAnsi="仿宋" w:eastAsia="仿宋" w:cs="仿宋"/>
          <w:sz w:val="30"/>
          <w:szCs w:val="30"/>
          <w:lang w:val="en-US" w:eastAsia="zh-CN"/>
        </w:rPr>
        <w:t>,</w:t>
      </w:r>
      <w:r>
        <w:rPr>
          <w:rFonts w:hint="default" w:ascii="仿宋" w:hAnsi="仿宋" w:eastAsia="仿宋" w:cs="仿宋"/>
          <w:sz w:val="30"/>
          <w:szCs w:val="30"/>
          <w:lang w:val="en-US" w:eastAsia="zh-CN"/>
        </w:rPr>
        <w:t>库存及配送时间，减少物流成本，提高服务水平和资金使用效益，实现的自动化、信息化和效</w:t>
      </w:r>
      <w:r>
        <w:rPr>
          <w:rFonts w:hint="eastAsia" w:ascii="仿宋" w:hAnsi="仿宋" w:eastAsia="仿宋" w:cs="仿宋"/>
          <w:sz w:val="30"/>
          <w:szCs w:val="30"/>
          <w:lang w:val="en-US" w:eastAsia="zh-CN"/>
        </w:rPr>
        <w:t>率</w:t>
      </w:r>
      <w:r>
        <w:rPr>
          <w:rFonts w:hint="default" w:ascii="仿宋" w:hAnsi="仿宋" w:eastAsia="仿宋" w:cs="仿宋"/>
          <w:sz w:val="30"/>
          <w:szCs w:val="30"/>
          <w:lang w:val="en-US" w:eastAsia="zh-CN"/>
        </w:rPr>
        <w:t>化。</w:t>
      </w:r>
    </w:p>
    <w:p>
      <w:pPr>
        <w:numPr>
          <w:ilvl w:val="0"/>
          <w:numId w:val="1"/>
        </w:numPr>
        <w:ind w:left="255" w:leftChars="0" w:firstLine="0" w:firstLineChars="0"/>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药店要求：一、具有保证所经营药品质量的规章制度；二、具有依法经过资格认定的药学技术人员</w:t>
      </w:r>
      <w:r>
        <w:rPr>
          <w:rFonts w:hint="eastAsia" w:ascii="仿宋" w:hAnsi="仿宋" w:eastAsia="仿宋" w:cs="仿宋"/>
          <w:sz w:val="30"/>
          <w:szCs w:val="30"/>
          <w:highlight w:val="none"/>
          <w:lang w:val="en-US" w:eastAsia="zh-CN"/>
        </w:rPr>
        <w:t>(</w:t>
      </w:r>
      <w:r>
        <w:rPr>
          <w:rFonts w:hint="eastAsia" w:ascii="仿宋" w:hAnsi="仿宋" w:eastAsia="仿宋" w:cs="仿宋"/>
          <w:sz w:val="30"/>
          <w:szCs w:val="30"/>
          <w:lang w:val="en-US" w:eastAsia="zh-CN"/>
        </w:rPr>
        <w:t>药师</w:t>
      </w:r>
      <w:r>
        <w:rPr>
          <w:rFonts w:hint="eastAsia" w:ascii="仿宋" w:hAnsi="仿宋" w:eastAsia="仿宋" w:cs="仿宋"/>
          <w:sz w:val="30"/>
          <w:szCs w:val="30"/>
          <w:highlight w:val="none"/>
          <w:lang w:val="en-US" w:eastAsia="zh-CN"/>
        </w:rPr>
        <w:t>)</w:t>
      </w:r>
      <w:r>
        <w:rPr>
          <w:rFonts w:hint="eastAsia" w:ascii="仿宋" w:hAnsi="仿宋" w:eastAsia="仿宋" w:cs="仿宋"/>
          <w:sz w:val="30"/>
          <w:szCs w:val="30"/>
          <w:lang w:val="en-US" w:eastAsia="zh-CN"/>
        </w:rPr>
        <w:t>；三、具有与所经营药品相适应的营业场所、设备、仓储设施以及卫生环境；在超市等其他商业企业内设立零售药店的，必须具有独立的区域</w:t>
      </w:r>
      <w:r>
        <w:rPr>
          <w:rFonts w:hint="eastAsia" w:ascii="仿宋" w:hAnsi="仿宋" w:eastAsia="仿宋" w:cs="仿宋"/>
          <w:sz w:val="30"/>
          <w:szCs w:val="30"/>
          <w:highlight w:val="none"/>
          <w:lang w:val="en-US" w:eastAsia="zh-CN"/>
        </w:rPr>
        <w:t>(</w:t>
      </w:r>
      <w:r>
        <w:rPr>
          <w:rFonts w:hint="eastAsia" w:ascii="仿宋" w:hAnsi="仿宋" w:eastAsia="仿宋" w:cs="仿宋"/>
          <w:sz w:val="30"/>
          <w:szCs w:val="30"/>
          <w:lang w:val="en-US" w:eastAsia="zh-CN"/>
        </w:rPr>
        <w:t>城关地区营业场所、仓库面积要求分别不低于30㎡和10㎡，农村地区适当放宽</w:t>
      </w:r>
      <w:r>
        <w:rPr>
          <w:rFonts w:hint="eastAsia" w:ascii="仿宋" w:hAnsi="仿宋" w:eastAsia="仿宋" w:cs="仿宋"/>
          <w:sz w:val="30"/>
          <w:szCs w:val="30"/>
          <w:highlight w:val="none"/>
          <w:lang w:val="en-US" w:eastAsia="zh-CN"/>
        </w:rPr>
        <w:t>)</w:t>
      </w:r>
      <w:r>
        <w:rPr>
          <w:rFonts w:hint="eastAsia" w:ascii="仿宋" w:hAnsi="仿宋" w:eastAsia="仿宋" w:cs="仿宋"/>
          <w:sz w:val="30"/>
          <w:szCs w:val="30"/>
          <w:lang w:val="en-US" w:eastAsia="zh-CN"/>
        </w:rPr>
        <w:t>；四、具有能够配备满足当地消费者所需药品的能力。资格：要申办药品经营许可证、医疗器械经营许可证、然后还要去办营业执照，税务登记证，卫生许可证，健康证。新开的药店也要</w:t>
      </w:r>
      <w:r>
        <w:rPr>
          <w:rFonts w:hint="eastAsia" w:ascii="仿宋" w:hAnsi="仿宋" w:eastAsia="仿宋" w:cs="仿宋"/>
          <w:sz w:val="30"/>
          <w:szCs w:val="30"/>
          <w:highlight w:val="none"/>
          <w:lang w:val="en-US" w:eastAsia="zh-CN"/>
        </w:rPr>
        <w:t>施行</w:t>
      </w:r>
      <w:r>
        <w:rPr>
          <w:rFonts w:hint="eastAsia" w:ascii="仿宋" w:hAnsi="仿宋" w:eastAsia="仿宋" w:cs="仿宋"/>
          <w:sz w:val="30"/>
          <w:szCs w:val="30"/>
          <w:lang w:val="en-US" w:eastAsia="zh-CN"/>
        </w:rPr>
        <w:t>GSP认证，GSP就是指：药品经营质量管理，一切都要按药品售卖：每一个卖掉的药品都会有相应的记录，药品名称，买入（进货）时间，卖出时间，药店地址等信息都应记录。</w:t>
      </w:r>
    </w:p>
    <w:p>
      <w:pPr>
        <w:numPr>
          <w:ilvl w:val="0"/>
          <w:numId w:val="2"/>
        </w:numPr>
        <w:outlineLvl w:val="0"/>
        <w:rPr>
          <w:rFonts w:hint="default" w:ascii="仿宋" w:hAnsi="仿宋" w:eastAsia="仿宋" w:cs="仿宋"/>
          <w:sz w:val="30"/>
          <w:szCs w:val="30"/>
          <w:lang w:val="en-US" w:eastAsia="zh-CN"/>
        </w:rPr>
      </w:pPr>
      <w:bookmarkStart w:id="17" w:name="_Toc20202"/>
      <w:r>
        <w:rPr>
          <w:rFonts w:hint="eastAsia" w:ascii="仿宋" w:hAnsi="仿宋" w:eastAsia="仿宋" w:cs="仿宋"/>
          <w:sz w:val="30"/>
          <w:szCs w:val="30"/>
          <w:lang w:val="en-US" w:eastAsia="zh-CN"/>
        </w:rPr>
        <w:t>架构设计</w:t>
      </w:r>
      <w:bookmarkEnd w:id="17"/>
    </w:p>
    <w:p>
      <w:pPr>
        <w:numPr>
          <w:ilvl w:val="0"/>
          <w:numId w:val="0"/>
        </w:numPr>
        <w:ind w:firstLine="560" w:firstLineChars="200"/>
        <w:rPr>
          <w:rFonts w:hint="default"/>
          <w:sz w:val="28"/>
          <w:szCs w:val="28"/>
          <w:lang w:val="en-US" w:eastAsia="zh-CN"/>
        </w:rPr>
      </w:pPr>
      <w:r>
        <w:rPr>
          <w:rFonts w:hint="default"/>
          <w:sz w:val="28"/>
          <w:szCs w:val="28"/>
          <w:lang w:val="en-US" w:eastAsia="zh-CN"/>
        </w:rPr>
        <w:t xml:space="preserve">功能需求包括： </w:t>
      </w:r>
    </w:p>
    <w:p>
      <w:pPr>
        <w:numPr>
          <w:ilvl w:val="0"/>
          <w:numId w:val="3"/>
        </w:numPr>
        <w:rPr>
          <w:rFonts w:hint="default"/>
          <w:sz w:val="28"/>
          <w:szCs w:val="28"/>
          <w:lang w:val="en-US" w:eastAsia="zh-CN"/>
        </w:rPr>
      </w:pPr>
      <w:r>
        <w:rPr>
          <w:rFonts w:hint="default"/>
          <w:sz w:val="28"/>
          <w:szCs w:val="28"/>
          <w:lang w:val="en-US" w:eastAsia="zh-CN"/>
        </w:rPr>
        <w:t>需要建立起高效的机制，对各类扶贫信息整合</w:t>
      </w:r>
      <w:r>
        <w:rPr>
          <w:rFonts w:hint="eastAsia"/>
          <w:sz w:val="28"/>
          <w:szCs w:val="28"/>
          <w:lang w:val="en-US" w:eastAsia="zh-CN"/>
        </w:rPr>
        <w:t>；</w:t>
      </w:r>
      <w:r>
        <w:rPr>
          <w:rFonts w:hint="default"/>
          <w:sz w:val="28"/>
          <w:szCs w:val="28"/>
          <w:lang w:val="en-US" w:eastAsia="zh-CN"/>
        </w:rPr>
        <w:t>要</w:t>
      </w:r>
      <w:r>
        <w:rPr>
          <w:rFonts w:hint="eastAsia"/>
          <w:sz w:val="28"/>
          <w:szCs w:val="28"/>
          <w:lang w:val="en-US" w:eastAsia="zh-CN"/>
        </w:rPr>
        <w:t>求</w:t>
      </w:r>
      <w:r>
        <w:rPr>
          <w:rFonts w:hint="default"/>
          <w:sz w:val="28"/>
          <w:szCs w:val="28"/>
          <w:lang w:val="en-US" w:eastAsia="zh-CN"/>
        </w:rPr>
        <w:t>方便系统的维护、升级和推广，</w:t>
      </w:r>
      <w:r>
        <w:rPr>
          <w:rFonts w:hint="eastAsia"/>
          <w:sz w:val="28"/>
          <w:szCs w:val="28"/>
          <w:lang w:val="en-US" w:eastAsia="zh-CN"/>
        </w:rPr>
        <w:t>对</w:t>
      </w:r>
      <w:r>
        <w:rPr>
          <w:rFonts w:hint="default"/>
          <w:sz w:val="28"/>
          <w:szCs w:val="28"/>
          <w:lang w:val="en-US" w:eastAsia="zh-CN"/>
        </w:rPr>
        <w:t>运行环境</w:t>
      </w:r>
      <w:r>
        <w:rPr>
          <w:rFonts w:hint="eastAsia"/>
          <w:sz w:val="28"/>
          <w:szCs w:val="28"/>
          <w:lang w:val="en-US" w:eastAsia="zh-CN"/>
        </w:rPr>
        <w:t>不断优化</w:t>
      </w:r>
      <w:r>
        <w:rPr>
          <w:rFonts w:hint="default"/>
          <w:sz w:val="28"/>
          <w:szCs w:val="28"/>
          <w:lang w:val="en-US" w:eastAsia="zh-CN"/>
        </w:rPr>
        <w:t xml:space="preserve">； </w:t>
      </w:r>
    </w:p>
    <w:p>
      <w:pPr>
        <w:numPr>
          <w:ilvl w:val="0"/>
          <w:numId w:val="3"/>
        </w:numPr>
        <w:ind w:left="0" w:leftChars="0" w:firstLine="0" w:firstLineChars="0"/>
        <w:rPr>
          <w:rFonts w:hint="default"/>
          <w:sz w:val="28"/>
          <w:szCs w:val="28"/>
          <w:lang w:val="en-US" w:eastAsia="zh-CN"/>
        </w:rPr>
      </w:pPr>
    </w:p>
    <w:p>
      <w:pPr>
        <w:numPr>
          <w:ilvl w:val="0"/>
          <w:numId w:val="3"/>
        </w:numPr>
        <w:ind w:left="0" w:leftChars="0" w:firstLine="0" w:firstLineChars="0"/>
        <w:rPr>
          <w:rFonts w:hint="default"/>
          <w:sz w:val="28"/>
          <w:szCs w:val="28"/>
          <w:lang w:val="en-US" w:eastAsia="zh-CN"/>
        </w:rPr>
      </w:pPr>
      <w:r>
        <w:rPr>
          <w:rFonts w:hint="default"/>
          <w:sz w:val="28"/>
          <w:szCs w:val="28"/>
          <w:lang w:val="en-US" w:eastAsia="zh-CN"/>
        </w:rPr>
        <w:t>需要</w:t>
      </w:r>
      <w:r>
        <w:rPr>
          <w:rFonts w:hint="eastAsia"/>
          <w:sz w:val="28"/>
          <w:szCs w:val="28"/>
          <w:lang w:val="en-US" w:eastAsia="zh-CN"/>
        </w:rPr>
        <w:t>系统</w:t>
      </w:r>
      <w:r>
        <w:rPr>
          <w:rFonts w:hint="default"/>
          <w:sz w:val="28"/>
          <w:szCs w:val="28"/>
          <w:lang w:val="en-US" w:eastAsia="zh-CN"/>
        </w:rPr>
        <w:t>在</w:t>
      </w:r>
      <w:r>
        <w:rPr>
          <w:rFonts w:hint="eastAsia"/>
          <w:sz w:val="28"/>
          <w:szCs w:val="28"/>
          <w:lang w:val="en-US" w:eastAsia="zh-CN"/>
        </w:rPr>
        <w:t>智能合约</w:t>
      </w:r>
      <w:r>
        <w:rPr>
          <w:rFonts w:hint="default"/>
          <w:sz w:val="28"/>
          <w:szCs w:val="28"/>
          <w:lang w:val="en-US" w:eastAsia="zh-CN"/>
        </w:rPr>
        <w:t>基础上将各类信息</w:t>
      </w:r>
      <w:r>
        <w:rPr>
          <w:rFonts w:hint="eastAsia"/>
          <w:sz w:val="28"/>
          <w:szCs w:val="28"/>
          <w:lang w:val="en-US" w:eastAsia="zh-CN"/>
        </w:rPr>
        <w:t>拆分规划</w:t>
      </w:r>
      <w:r>
        <w:rPr>
          <w:rFonts w:hint="default"/>
          <w:sz w:val="28"/>
          <w:szCs w:val="28"/>
          <w:lang w:val="en-US" w:eastAsia="zh-CN"/>
        </w:rPr>
        <w:t>，</w:t>
      </w:r>
      <w:r>
        <w:rPr>
          <w:rFonts w:hint="eastAsia"/>
          <w:sz w:val="28"/>
          <w:szCs w:val="28"/>
          <w:lang w:val="en-US" w:eastAsia="zh-CN"/>
        </w:rPr>
        <w:t>使其具</w:t>
      </w:r>
      <w:r>
        <w:rPr>
          <w:rFonts w:hint="default"/>
          <w:sz w:val="28"/>
          <w:szCs w:val="28"/>
          <w:lang w:val="en-US" w:eastAsia="zh-CN"/>
        </w:rPr>
        <w:t>有良好的人机交互</w:t>
      </w:r>
      <w:r>
        <w:rPr>
          <w:rFonts w:hint="eastAsia"/>
          <w:sz w:val="28"/>
          <w:szCs w:val="28"/>
          <w:lang w:val="en-US" w:eastAsia="zh-CN"/>
        </w:rPr>
        <w:t>能力，</w:t>
      </w:r>
      <w:r>
        <w:rPr>
          <w:rFonts w:hint="default"/>
          <w:sz w:val="28"/>
          <w:szCs w:val="28"/>
          <w:lang w:val="en-US" w:eastAsia="zh-CN"/>
        </w:rPr>
        <w:t xml:space="preserve">提高实用性； </w:t>
      </w:r>
    </w:p>
    <w:p>
      <w:pPr>
        <w:numPr>
          <w:ilvl w:val="0"/>
          <w:numId w:val="3"/>
        </w:numPr>
        <w:ind w:left="0" w:leftChars="0" w:firstLine="0" w:firstLineChars="0"/>
        <w:rPr>
          <w:rFonts w:hint="default"/>
          <w:sz w:val="28"/>
          <w:szCs w:val="28"/>
          <w:lang w:val="en-US" w:eastAsia="zh-CN"/>
        </w:rPr>
      </w:pPr>
      <w:r>
        <w:rPr>
          <w:rFonts w:hint="eastAsia"/>
          <w:sz w:val="28"/>
          <w:szCs w:val="28"/>
          <w:lang w:val="en-US" w:eastAsia="zh-CN"/>
        </w:rPr>
        <w:t>其次</w:t>
      </w:r>
      <w:r>
        <w:rPr>
          <w:rFonts w:hint="default"/>
          <w:sz w:val="28"/>
          <w:szCs w:val="28"/>
          <w:lang w:val="en-US" w:eastAsia="zh-CN"/>
        </w:rPr>
        <w:t>需要增强系统的实用性与美观度</w:t>
      </w:r>
      <w:r>
        <w:rPr>
          <w:rFonts w:hint="eastAsia"/>
          <w:sz w:val="28"/>
          <w:szCs w:val="28"/>
          <w:lang w:val="en-US" w:eastAsia="zh-CN"/>
        </w:rPr>
        <w:t>。</w:t>
      </w:r>
    </w:p>
    <w:p>
      <w:pPr>
        <w:numPr>
          <w:ilvl w:val="0"/>
          <w:numId w:val="0"/>
        </w:numPr>
        <w:rPr>
          <w:rFonts w:hint="default"/>
          <w:sz w:val="28"/>
          <w:szCs w:val="28"/>
          <w:lang w:val="en-US" w:eastAsia="zh-CN"/>
        </w:rPr>
      </w:pPr>
      <w:r>
        <w:rPr>
          <w:rFonts w:hint="default"/>
          <w:sz w:val="28"/>
          <w:szCs w:val="28"/>
          <w:lang w:val="en-US" w:eastAsia="zh-CN"/>
        </w:rPr>
        <w:t xml:space="preserve">非功能需求包括： </w:t>
      </w:r>
    </w:p>
    <w:p>
      <w:pPr>
        <w:numPr>
          <w:ilvl w:val="0"/>
          <w:numId w:val="4"/>
        </w:numPr>
        <w:rPr>
          <w:rFonts w:hint="default"/>
          <w:sz w:val="28"/>
          <w:szCs w:val="28"/>
          <w:lang w:val="en-US" w:eastAsia="zh-CN"/>
        </w:rPr>
      </w:pPr>
      <w:r>
        <w:rPr>
          <w:rFonts w:hint="default"/>
          <w:sz w:val="28"/>
          <w:szCs w:val="28"/>
          <w:lang w:val="en-US" w:eastAsia="zh-CN"/>
        </w:rPr>
        <w:t>系统需要具有普适性</w:t>
      </w:r>
      <w:r>
        <w:rPr>
          <w:rFonts w:hint="eastAsia"/>
          <w:sz w:val="28"/>
          <w:szCs w:val="28"/>
          <w:lang w:val="en-US" w:eastAsia="zh-CN"/>
        </w:rPr>
        <w:t>、</w:t>
      </w:r>
      <w:r>
        <w:rPr>
          <w:rFonts w:hint="default"/>
          <w:sz w:val="28"/>
          <w:szCs w:val="28"/>
          <w:lang w:val="en-US" w:eastAsia="zh-CN"/>
        </w:rPr>
        <w:t xml:space="preserve">安全性，能保证数据的安全； </w:t>
      </w:r>
    </w:p>
    <w:p>
      <w:pPr>
        <w:numPr>
          <w:ilvl w:val="0"/>
          <w:numId w:val="4"/>
        </w:numPr>
        <w:ind w:left="0" w:leftChars="0" w:firstLine="0" w:firstLineChars="0"/>
        <w:rPr>
          <w:rFonts w:hint="default"/>
          <w:sz w:val="28"/>
          <w:szCs w:val="28"/>
          <w:lang w:val="en-US" w:eastAsia="zh-CN"/>
        </w:rPr>
      </w:pPr>
      <w:r>
        <w:rPr>
          <w:rFonts w:hint="default"/>
          <w:sz w:val="28"/>
          <w:szCs w:val="28"/>
          <w:lang w:val="en-US" w:eastAsia="zh-CN"/>
        </w:rPr>
        <w:t>系统的可维护性</w:t>
      </w:r>
      <w:r>
        <w:rPr>
          <w:rFonts w:hint="eastAsia"/>
          <w:sz w:val="28"/>
          <w:szCs w:val="28"/>
          <w:lang w:val="en-US" w:eastAsia="zh-CN"/>
        </w:rPr>
        <w:t>要</w:t>
      </w:r>
      <w:r>
        <w:rPr>
          <w:rFonts w:hint="default"/>
          <w:sz w:val="28"/>
          <w:szCs w:val="28"/>
          <w:lang w:val="en-US" w:eastAsia="zh-CN"/>
        </w:rPr>
        <w:t>好；</w:t>
      </w:r>
    </w:p>
    <w:p>
      <w:pPr>
        <w:numPr>
          <w:ilvl w:val="0"/>
          <w:numId w:val="0"/>
        </w:numPr>
        <w:outlineLvl w:val="9"/>
        <w:rPr>
          <w:rFonts w:hint="default"/>
          <w:sz w:val="28"/>
          <w:szCs w:val="28"/>
          <w:lang w:val="en-US" w:eastAsia="zh-CN"/>
        </w:rPr>
      </w:pPr>
      <w:r>
        <w:rPr>
          <w:rFonts w:hint="default"/>
          <w:sz w:val="28"/>
          <w:szCs w:val="28"/>
          <w:lang w:val="en-US" w:eastAsia="zh-CN"/>
        </w:rPr>
        <w:t>系统具有良好的交互性； 系统需要保持较低的故障率</w:t>
      </w:r>
    </w:p>
    <w:p>
      <w:pPr>
        <w:numPr>
          <w:ilvl w:val="0"/>
          <w:numId w:val="0"/>
        </w:numPr>
        <w:ind w:firstLine="560" w:firstLineChars="200"/>
        <w:rPr>
          <w:rFonts w:hint="default"/>
          <w:sz w:val="28"/>
          <w:szCs w:val="28"/>
          <w:lang w:val="en-US" w:eastAsia="zh-CN"/>
        </w:rPr>
      </w:pPr>
      <w:r>
        <w:rPr>
          <w:rFonts w:hint="default"/>
          <w:sz w:val="28"/>
          <w:szCs w:val="28"/>
          <w:lang w:val="en-US" w:eastAsia="zh-CN"/>
        </w:rPr>
        <w:t>为真正实现</w:t>
      </w:r>
      <w:r>
        <w:rPr>
          <w:rFonts w:hint="eastAsia"/>
          <w:sz w:val="28"/>
          <w:szCs w:val="28"/>
          <w:lang w:val="en-US" w:eastAsia="zh-CN"/>
        </w:rPr>
        <w:t>药品溯源</w:t>
      </w:r>
      <w:r>
        <w:rPr>
          <w:rFonts w:hint="default"/>
          <w:sz w:val="28"/>
          <w:szCs w:val="28"/>
          <w:lang w:val="en-US" w:eastAsia="zh-CN"/>
        </w:rPr>
        <w:t>，</w:t>
      </w:r>
      <w:r>
        <w:rPr>
          <w:rFonts w:hint="eastAsia"/>
          <w:sz w:val="28"/>
          <w:szCs w:val="28"/>
          <w:lang w:val="en-US" w:eastAsia="zh-CN"/>
        </w:rPr>
        <w:t>药品溯源区块链</w:t>
      </w:r>
      <w:r>
        <w:rPr>
          <w:rFonts w:hint="default"/>
          <w:sz w:val="28"/>
          <w:szCs w:val="28"/>
          <w:lang w:val="en-US" w:eastAsia="zh-CN"/>
        </w:rPr>
        <w:t>平台通过“静态数据展示、动态数据管理、 监督比对审查”三位一体的方式，为</w:t>
      </w:r>
      <w:r>
        <w:rPr>
          <w:rFonts w:hint="eastAsia"/>
          <w:sz w:val="28"/>
          <w:szCs w:val="28"/>
          <w:lang w:val="en-US" w:eastAsia="zh-CN"/>
        </w:rPr>
        <w:t>溯源</w:t>
      </w:r>
      <w:r>
        <w:rPr>
          <w:rFonts w:hint="default"/>
          <w:sz w:val="28"/>
          <w:szCs w:val="28"/>
          <w:lang w:val="en-US" w:eastAsia="zh-CN"/>
        </w:rPr>
        <w:t>工作的开展提供了重要抓手，为</w:t>
      </w:r>
      <w:r>
        <w:rPr>
          <w:rFonts w:hint="eastAsia"/>
          <w:sz w:val="28"/>
          <w:szCs w:val="28"/>
          <w:lang w:val="en-US" w:eastAsia="zh-CN"/>
        </w:rPr>
        <w:t>分辨真假</w:t>
      </w:r>
      <w:r>
        <w:rPr>
          <w:rFonts w:hint="default"/>
          <w:sz w:val="28"/>
          <w:szCs w:val="28"/>
          <w:lang w:val="en-US" w:eastAsia="zh-CN"/>
        </w:rPr>
        <w:t>的全面胜利保驾护航</w:t>
      </w:r>
      <w:r>
        <w:rPr>
          <w:rFonts w:hint="eastAsia"/>
          <w:sz w:val="28"/>
          <w:szCs w:val="28"/>
          <w:lang w:val="en-US" w:eastAsia="zh-CN"/>
        </w:rPr>
        <w:t>。</w:t>
      </w:r>
    </w:p>
    <w:p>
      <w:pPr>
        <w:numPr>
          <w:ilvl w:val="0"/>
          <w:numId w:val="0"/>
        </w:numPr>
        <w:outlineLvl w:val="9"/>
        <w:rPr>
          <w:rFonts w:hint="eastAsia"/>
          <w:sz w:val="28"/>
          <w:szCs w:val="28"/>
          <w:lang w:val="en-US" w:eastAsia="zh-CN"/>
        </w:rPr>
      </w:pPr>
      <w:r>
        <w:rPr>
          <w:rFonts w:hint="default"/>
          <w:sz w:val="28"/>
          <w:szCs w:val="28"/>
          <w:lang w:val="en-US" w:eastAsia="zh-CN"/>
        </w:rPr>
        <w:t>本系统是一套基于B/S架构</w:t>
      </w:r>
      <w:r>
        <w:rPr>
          <w:rFonts w:hint="eastAsia"/>
          <w:sz w:val="28"/>
          <w:szCs w:val="28"/>
          <w:lang w:val="en-US" w:eastAsia="zh-CN"/>
        </w:rPr>
        <w:t>、以区块链技术为依托</w:t>
      </w:r>
      <w:r>
        <w:rPr>
          <w:rFonts w:hint="default"/>
          <w:sz w:val="28"/>
          <w:szCs w:val="28"/>
          <w:lang w:val="en-US" w:eastAsia="zh-CN"/>
        </w:rPr>
        <w:t>的管理服务与辅助决策平台，</w:t>
      </w:r>
      <w:r>
        <w:rPr>
          <w:rFonts w:hint="eastAsia"/>
          <w:sz w:val="28"/>
          <w:szCs w:val="28"/>
          <w:lang w:val="en-US" w:eastAsia="zh-CN"/>
        </w:rPr>
        <w:t>按照信息的流转过程，</w:t>
      </w:r>
      <w:r>
        <w:rPr>
          <w:rFonts w:hint="default"/>
          <w:sz w:val="28"/>
          <w:szCs w:val="28"/>
          <w:lang w:val="en-US" w:eastAsia="zh-CN"/>
        </w:rPr>
        <w:t>该系统的总体结构从上到下主要拥有以下5个层次，依次为:</w:t>
      </w:r>
      <w:r>
        <w:rPr>
          <w:rFonts w:hint="eastAsia"/>
          <w:sz w:val="28"/>
          <w:szCs w:val="28"/>
          <w:lang w:val="en-US" w:eastAsia="zh-CN"/>
        </w:rPr>
        <w:t xml:space="preserve"> 基础设施层—网络传输层—数据资源层—应用服务支撑层—应用服务层—用户接入层。</w:t>
      </w:r>
    </w:p>
    <w:p>
      <w:pPr>
        <w:numPr>
          <w:ilvl w:val="0"/>
          <w:numId w:val="0"/>
        </w:numPr>
        <w:rPr>
          <w:rFonts w:hint="eastAsia"/>
          <w:sz w:val="28"/>
          <w:szCs w:val="28"/>
          <w:lang w:val="en-US" w:eastAsia="zh-CN"/>
        </w:rPr>
      </w:pPr>
      <w:r>
        <w:rPr>
          <w:rFonts w:hint="eastAsia"/>
          <w:sz w:val="28"/>
          <w:szCs w:val="28"/>
          <w:lang w:val="en-US" w:eastAsia="zh-CN"/>
        </w:rPr>
        <w:t>基础设施层：主要包括服务器、存储、网络设备、安全设备，有时也考虑跨平台的需要，对应的操作系统因情况而定，还有些中间件等等。</w:t>
      </w:r>
    </w:p>
    <w:p>
      <w:pPr>
        <w:numPr>
          <w:ilvl w:val="0"/>
          <w:numId w:val="0"/>
        </w:numPr>
        <w:rPr>
          <w:rFonts w:hint="eastAsia"/>
          <w:sz w:val="28"/>
          <w:szCs w:val="28"/>
          <w:lang w:val="en-US" w:eastAsia="zh-CN"/>
        </w:rPr>
      </w:pPr>
      <w:r>
        <w:rPr>
          <w:rFonts w:hint="eastAsia"/>
          <w:sz w:val="28"/>
          <w:szCs w:val="28"/>
          <w:lang w:val="en-US" w:eastAsia="zh-CN"/>
        </w:rPr>
        <w:t>网络传输层：作用是为不同主机的不同应用提供通信服务。例如互联网、移动通信网、电子政务外网、vpn专用网和一些其他数据传输网。</w:t>
      </w:r>
    </w:p>
    <w:p>
      <w:pPr>
        <w:numPr>
          <w:ilvl w:val="0"/>
          <w:numId w:val="0"/>
        </w:numPr>
        <w:rPr>
          <w:rFonts w:hint="default"/>
          <w:sz w:val="28"/>
          <w:szCs w:val="28"/>
          <w:lang w:val="en-US" w:eastAsia="zh-CN"/>
        </w:rPr>
      </w:pPr>
      <w:r>
        <w:rPr>
          <w:rFonts w:hint="default"/>
          <w:sz w:val="28"/>
          <w:szCs w:val="28"/>
          <w:lang w:val="en-US" w:eastAsia="zh-CN"/>
        </w:rPr>
        <w:t>数据</w:t>
      </w:r>
      <w:r>
        <w:rPr>
          <w:rFonts w:hint="eastAsia"/>
          <w:sz w:val="28"/>
          <w:szCs w:val="28"/>
          <w:lang w:val="en-US" w:eastAsia="zh-CN"/>
        </w:rPr>
        <w:t>资源</w:t>
      </w:r>
      <w:r>
        <w:rPr>
          <w:rFonts w:hint="default"/>
          <w:sz w:val="28"/>
          <w:szCs w:val="28"/>
          <w:lang w:val="en-US" w:eastAsia="zh-CN"/>
        </w:rPr>
        <w:t>层</w:t>
      </w:r>
      <w:r>
        <w:rPr>
          <w:rFonts w:hint="eastAsia"/>
          <w:sz w:val="28"/>
          <w:szCs w:val="28"/>
          <w:lang w:val="en-US" w:eastAsia="zh-CN"/>
        </w:rPr>
        <w:t>：</w:t>
      </w:r>
      <w:r>
        <w:rPr>
          <w:rFonts w:hint="default"/>
          <w:sz w:val="28"/>
          <w:szCs w:val="28"/>
          <w:lang w:val="en-US" w:eastAsia="zh-CN"/>
        </w:rPr>
        <w:t>用来存</w:t>
      </w:r>
      <w:r>
        <w:rPr>
          <w:rFonts w:hint="eastAsia"/>
          <w:sz w:val="28"/>
          <w:szCs w:val="28"/>
          <w:lang w:val="en-US" w:eastAsia="zh-CN"/>
        </w:rPr>
        <w:t>特效药库存，金额</w:t>
      </w:r>
      <w:r>
        <w:rPr>
          <w:rFonts w:hint="default"/>
          <w:sz w:val="28"/>
          <w:szCs w:val="28"/>
          <w:lang w:val="en-US" w:eastAsia="zh-CN"/>
        </w:rPr>
        <w:t>数据。通过对数据库逻辑的设计，</w:t>
      </w:r>
      <w:r>
        <w:rPr>
          <w:rFonts w:hint="eastAsia"/>
          <w:sz w:val="28"/>
          <w:szCs w:val="28"/>
          <w:lang w:val="en-US" w:eastAsia="zh-CN"/>
        </w:rPr>
        <w:t>对</w:t>
      </w:r>
      <w:r>
        <w:rPr>
          <w:rFonts w:hint="default"/>
          <w:sz w:val="28"/>
          <w:szCs w:val="28"/>
          <w:lang w:val="en-US" w:eastAsia="zh-CN"/>
        </w:rPr>
        <w:t>数据库进行操作，</w:t>
      </w:r>
      <w:r>
        <w:rPr>
          <w:rFonts w:hint="eastAsia"/>
          <w:sz w:val="28"/>
          <w:szCs w:val="28"/>
          <w:lang w:val="en-US" w:eastAsia="zh-CN"/>
        </w:rPr>
        <w:t>将需求用户主要</w:t>
      </w:r>
      <w:r>
        <w:rPr>
          <w:rFonts w:hint="default"/>
          <w:sz w:val="28"/>
          <w:szCs w:val="28"/>
          <w:lang w:val="en-US" w:eastAsia="zh-CN"/>
        </w:rPr>
        <w:t>信息模型化，使用户通过接口或 WEB 客户端对数据库进行一定规则的操作。通过对需求的分析，对于应用层</w:t>
      </w:r>
      <w:r>
        <w:rPr>
          <w:rFonts w:hint="eastAsia"/>
          <w:sz w:val="28"/>
          <w:szCs w:val="28"/>
          <w:lang w:val="en-US" w:eastAsia="zh-CN"/>
        </w:rPr>
        <w:t>的设计</w:t>
      </w:r>
      <w:r>
        <w:rPr>
          <w:rFonts w:hint="default"/>
          <w:sz w:val="28"/>
          <w:szCs w:val="28"/>
          <w:lang w:val="en-US" w:eastAsia="zh-CN"/>
        </w:rPr>
        <w:t>，通过前端界面对相关功能进行调用。</w:t>
      </w:r>
    </w:p>
    <w:p>
      <w:pPr>
        <w:numPr>
          <w:ilvl w:val="0"/>
          <w:numId w:val="0"/>
        </w:numPr>
        <w:rPr>
          <w:rFonts w:hint="eastAsia"/>
          <w:sz w:val="28"/>
          <w:szCs w:val="28"/>
          <w:lang w:val="en-US" w:eastAsia="zh-CN"/>
        </w:rPr>
      </w:pPr>
      <w:r>
        <w:rPr>
          <w:rFonts w:hint="eastAsia"/>
          <w:sz w:val="28"/>
          <w:szCs w:val="28"/>
          <w:lang w:val="en-US" w:eastAsia="zh-CN"/>
        </w:rPr>
        <w:t>应用服务支撑层：具体包括数据交换服务、数据分析能力、网络化管理等。</w:t>
      </w:r>
    </w:p>
    <w:p>
      <w:pPr>
        <w:numPr>
          <w:ilvl w:val="0"/>
          <w:numId w:val="0"/>
        </w:numPr>
        <w:rPr>
          <w:rFonts w:hint="eastAsia"/>
          <w:sz w:val="28"/>
          <w:szCs w:val="28"/>
          <w:lang w:val="en-US" w:eastAsia="zh-CN"/>
        </w:rPr>
      </w:pPr>
      <w:r>
        <w:rPr>
          <w:rFonts w:hint="eastAsia"/>
          <w:sz w:val="28"/>
          <w:szCs w:val="28"/>
          <w:lang w:val="en-US" w:eastAsia="zh-CN"/>
        </w:rPr>
        <w:t>应用服务层：分为四大模块，</w:t>
      </w:r>
    </w:p>
    <w:p>
      <w:pPr>
        <w:numPr>
          <w:ilvl w:val="0"/>
          <w:numId w:val="5"/>
        </w:numPr>
        <w:rPr>
          <w:rFonts w:hint="eastAsia"/>
          <w:sz w:val="28"/>
          <w:szCs w:val="28"/>
          <w:lang w:val="en-US" w:eastAsia="zh-CN"/>
        </w:rPr>
      </w:pPr>
      <w:r>
        <w:rPr>
          <w:rFonts w:hint="eastAsia"/>
          <w:sz w:val="28"/>
          <w:szCs w:val="28"/>
          <w:lang w:val="en-US" w:eastAsia="zh-CN"/>
        </w:rPr>
        <w:t>基础数据管理平台，其中又划分为药品储存、项目计划管理和药品帮扶管理。</w:t>
      </w:r>
    </w:p>
    <w:p>
      <w:pPr>
        <w:numPr>
          <w:ilvl w:val="0"/>
          <w:numId w:val="5"/>
        </w:numPr>
        <w:rPr>
          <w:rFonts w:hint="default"/>
          <w:sz w:val="28"/>
          <w:szCs w:val="28"/>
          <w:lang w:val="en-US" w:eastAsia="zh-CN"/>
        </w:rPr>
      </w:pPr>
      <w:r>
        <w:rPr>
          <w:rFonts w:hint="eastAsia"/>
          <w:sz w:val="28"/>
          <w:szCs w:val="28"/>
          <w:lang w:val="en-US" w:eastAsia="zh-CN"/>
        </w:rPr>
        <w:t>日常工作管理平台，划分为重点工作管理、信息变更管理、工单管理和问题上报。</w:t>
      </w:r>
    </w:p>
    <w:p>
      <w:pPr>
        <w:numPr>
          <w:ilvl w:val="0"/>
          <w:numId w:val="5"/>
        </w:numPr>
        <w:rPr>
          <w:rFonts w:hint="default"/>
          <w:sz w:val="28"/>
          <w:szCs w:val="28"/>
          <w:lang w:val="en-US" w:eastAsia="zh-CN"/>
        </w:rPr>
      </w:pPr>
      <w:r>
        <w:rPr>
          <w:rFonts w:hint="eastAsia"/>
          <w:sz w:val="28"/>
          <w:szCs w:val="28"/>
          <w:lang w:val="en-US" w:eastAsia="zh-CN"/>
        </w:rPr>
        <w:t>药品监督比对平台，包含需求药品对象比对、综合分析、行业信息比对和帮扶计划比对。</w:t>
      </w:r>
    </w:p>
    <w:p>
      <w:pPr>
        <w:numPr>
          <w:ilvl w:val="0"/>
          <w:numId w:val="5"/>
        </w:numPr>
        <w:rPr>
          <w:rFonts w:hint="default"/>
          <w:sz w:val="28"/>
          <w:szCs w:val="28"/>
          <w:lang w:val="en-US" w:eastAsia="zh-CN"/>
        </w:rPr>
      </w:pPr>
      <w:r>
        <w:rPr>
          <w:rFonts w:hint="eastAsia"/>
          <w:sz w:val="28"/>
          <w:szCs w:val="28"/>
          <w:lang w:val="en-US" w:eastAsia="zh-CN"/>
        </w:rPr>
        <w:t>药品溯源移动应用平台，有药品监管、用户管理、个人资料中心及特殊需求人群帮扶。</w:t>
      </w:r>
    </w:p>
    <w:p>
      <w:pPr>
        <w:numPr>
          <w:ilvl w:val="0"/>
          <w:numId w:val="0"/>
        </w:numPr>
        <w:rPr>
          <w:rFonts w:hint="default"/>
          <w:sz w:val="28"/>
          <w:szCs w:val="28"/>
          <w:lang w:val="en-US" w:eastAsia="zh-CN"/>
        </w:rPr>
      </w:pPr>
      <w:r>
        <w:rPr>
          <w:rFonts w:hint="eastAsia"/>
          <w:sz w:val="28"/>
          <w:szCs w:val="28"/>
          <w:lang w:val="en-US" w:eastAsia="zh-CN"/>
        </w:rPr>
        <w:t>用户接入层：指网络中直接面向用户连接或访问的部分。如web接入、手机APP、微信公众号等多媒体平台方式。</w:t>
      </w:r>
    </w:p>
    <w:p>
      <w:pPr>
        <w:numPr>
          <w:ilvl w:val="0"/>
          <w:numId w:val="0"/>
        </w:numPr>
        <w:ind w:firstLine="560" w:firstLineChars="200"/>
        <w:rPr>
          <w:rFonts w:hint="default"/>
          <w:sz w:val="28"/>
          <w:szCs w:val="28"/>
          <w:lang w:val="en-US" w:eastAsia="zh-CN"/>
        </w:rPr>
      </w:pPr>
      <w:r>
        <w:rPr>
          <w:rFonts w:hint="eastAsia"/>
          <w:sz w:val="28"/>
          <w:szCs w:val="28"/>
          <w:lang w:val="en-US" w:eastAsia="zh-CN"/>
        </w:rPr>
        <w:t>该</w:t>
      </w:r>
      <w:r>
        <w:rPr>
          <w:rFonts w:hint="default"/>
          <w:sz w:val="28"/>
          <w:szCs w:val="28"/>
          <w:lang w:val="en-US" w:eastAsia="zh-CN"/>
        </w:rPr>
        <w:t>平台支持云部署架构，平台建设模式采用统一部署，分散接入。 移动终端通过 3G/4G</w:t>
      </w:r>
      <w:r>
        <w:rPr>
          <w:rFonts w:hint="eastAsia"/>
          <w:sz w:val="28"/>
          <w:szCs w:val="28"/>
          <w:lang w:val="en-US" w:eastAsia="zh-CN"/>
        </w:rPr>
        <w:t>/5G</w:t>
      </w:r>
      <w:r>
        <w:rPr>
          <w:rFonts w:hint="default"/>
          <w:sz w:val="28"/>
          <w:szCs w:val="28"/>
          <w:lang w:val="en-US" w:eastAsia="zh-CN"/>
        </w:rPr>
        <w:t xml:space="preserve"> 网络接入互联网实现与</w:t>
      </w:r>
      <w:r>
        <w:rPr>
          <w:rFonts w:hint="eastAsia"/>
          <w:sz w:val="28"/>
          <w:szCs w:val="28"/>
          <w:lang w:val="en-US" w:eastAsia="zh-CN"/>
        </w:rPr>
        <w:t>药品溯源区块链</w:t>
      </w:r>
      <w:r>
        <w:rPr>
          <w:rFonts w:hint="default"/>
          <w:sz w:val="28"/>
          <w:szCs w:val="28"/>
          <w:lang w:val="en-US" w:eastAsia="zh-CN"/>
        </w:rPr>
        <w:t>平台数据交互。外部数据通过防火墙等安全设备后接入</w:t>
      </w:r>
      <w:r>
        <w:rPr>
          <w:rFonts w:hint="eastAsia"/>
          <w:sz w:val="28"/>
          <w:szCs w:val="28"/>
          <w:lang w:val="en-US" w:eastAsia="zh-CN"/>
        </w:rPr>
        <w:t>药品溯源</w:t>
      </w:r>
      <w:r>
        <w:rPr>
          <w:rFonts w:hint="default"/>
          <w:sz w:val="28"/>
          <w:szCs w:val="28"/>
          <w:lang w:val="en-US" w:eastAsia="zh-CN"/>
        </w:rPr>
        <w:t>平台。</w:t>
      </w:r>
    </w:p>
    <w:p>
      <w:pPr>
        <w:numPr>
          <w:ilvl w:val="0"/>
          <w:numId w:val="0"/>
        </w:numPr>
        <w:rPr>
          <w:rFonts w:hint="default"/>
          <w:sz w:val="28"/>
          <w:szCs w:val="28"/>
          <w:lang w:val="en-US" w:eastAsia="zh-CN"/>
        </w:rPr>
      </w:pPr>
    </w:p>
    <w:p>
      <w:pPr>
        <w:numPr>
          <w:ilvl w:val="0"/>
          <w:numId w:val="2"/>
        </w:numPr>
        <w:ind w:left="0" w:leftChars="0" w:firstLine="0" w:firstLineChars="0"/>
        <w:rPr>
          <w:rFonts w:hint="eastAsia"/>
          <w:sz w:val="28"/>
          <w:szCs w:val="28"/>
          <w:lang w:val="en-US" w:eastAsia="zh-CN"/>
        </w:rPr>
      </w:pPr>
      <w:r>
        <w:rPr>
          <w:rFonts w:hint="eastAsia"/>
          <w:sz w:val="28"/>
          <w:szCs w:val="28"/>
          <w:lang w:val="en-US" w:eastAsia="zh-CN"/>
        </w:rPr>
        <w:t>系统前端表现层设计</w:t>
      </w:r>
    </w:p>
    <w:p>
      <w:pPr>
        <w:numPr>
          <w:ilvl w:val="0"/>
          <w:numId w:val="0"/>
        </w:numPr>
        <w:ind w:leftChars="0"/>
        <w:rPr>
          <w:rFonts w:hint="default"/>
          <w:sz w:val="28"/>
          <w:szCs w:val="28"/>
          <w:lang w:val="en-US" w:eastAsia="zh-CN"/>
        </w:rPr>
      </w:pPr>
      <w:r>
        <w:rPr>
          <w:rFonts w:hint="eastAsia"/>
          <w:sz w:val="28"/>
          <w:szCs w:val="28"/>
          <w:lang w:val="en-US" w:eastAsia="zh-CN"/>
        </w:rPr>
        <w:t>前端表现应该有用户登录界面，用户管理界面，购买界面，及相关机构对药品的认证界面，和药品的详细信息介绍。</w:t>
      </w:r>
    </w:p>
    <w:p>
      <w:pPr>
        <w:numPr>
          <w:ilvl w:val="0"/>
          <w:numId w:val="0"/>
        </w:numPr>
        <w:outlineLvl w:val="0"/>
      </w:pPr>
      <w:r>
        <w:drawing>
          <wp:inline distT="0" distB="0" distL="114300" distR="114300">
            <wp:extent cx="3970020" cy="5585460"/>
            <wp:effectExtent l="0" t="0" r="762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3970020" cy="5585460"/>
                    </a:xfrm>
                    <a:prstGeom prst="rect">
                      <a:avLst/>
                    </a:prstGeom>
                    <a:noFill/>
                    <a:ln>
                      <a:noFill/>
                    </a:ln>
                  </pic:spPr>
                </pic:pic>
              </a:graphicData>
            </a:graphic>
          </wp:inline>
        </w:drawing>
      </w:r>
    </w:p>
    <w:p>
      <w:pPr>
        <w:numPr>
          <w:ilvl w:val="0"/>
          <w:numId w:val="0"/>
        </w:numPr>
        <w:outlineLvl w:val="0"/>
        <w:rPr>
          <w:rFonts w:hint="default"/>
          <w:lang w:val="en-US" w:eastAsia="zh-CN"/>
        </w:rPr>
      </w:pPr>
    </w:p>
    <w:p>
      <w:pPr>
        <w:numPr>
          <w:ilvl w:val="0"/>
          <w:numId w:val="0"/>
        </w:numPr>
      </w:pPr>
      <w:r>
        <w:rPr>
          <w:rFonts w:hint="eastAsia" w:ascii="仿宋" w:hAnsi="仿宋" w:eastAsia="仿宋" w:cs="仿宋"/>
          <w:sz w:val="30"/>
          <w:szCs w:val="30"/>
          <w:lang w:val="en-US" w:eastAsia="zh-CN"/>
        </w:rPr>
        <w:t xml:space="preserve">   </w:t>
      </w:r>
      <w:r>
        <w:drawing>
          <wp:inline distT="0" distB="0" distL="114300" distR="114300">
            <wp:extent cx="5271135" cy="2421890"/>
            <wp:effectExtent l="0" t="0" r="1905" b="12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71135" cy="2421890"/>
                    </a:xfrm>
                    <a:prstGeom prst="rect">
                      <a:avLst/>
                    </a:prstGeom>
                    <a:noFill/>
                    <a:ln>
                      <a:noFill/>
                    </a:ln>
                  </pic:spPr>
                </pic:pic>
              </a:graphicData>
            </a:graphic>
          </wp:inline>
        </w:drawing>
      </w:r>
    </w:p>
    <w:p>
      <w:pPr>
        <w:numPr>
          <w:ilvl w:val="0"/>
          <w:numId w:val="0"/>
        </w:numPr>
      </w:pPr>
    </w:p>
    <w:p>
      <w:pPr>
        <w:numPr>
          <w:ilvl w:val="0"/>
          <w:numId w:val="0"/>
        </w:numPr>
        <w:rPr>
          <w:rFonts w:hint="default"/>
          <w:lang w:val="en-US" w:eastAsia="zh-CN"/>
        </w:rPr>
      </w:pPr>
    </w:p>
    <w:p>
      <w:pPr>
        <w:numPr>
          <w:ilvl w:val="0"/>
          <w:numId w:val="0"/>
        </w:numPr>
        <w:ind w:left="255" w:leftChars="0"/>
        <w:rPr>
          <w:rFonts w:hint="eastAsia" w:ascii="仿宋" w:hAnsi="仿宋" w:eastAsia="仿宋" w:cs="仿宋"/>
          <w:sz w:val="30"/>
          <w:szCs w:val="30"/>
          <w:lang w:val="en-US" w:eastAsia="zh-CN"/>
        </w:rPr>
      </w:pPr>
    </w:p>
    <w:p>
      <w:pPr>
        <w:numPr>
          <w:ilvl w:val="0"/>
          <w:numId w:val="0"/>
        </w:numPr>
        <w:rPr>
          <w:rFonts w:hint="eastAsia" w:ascii="仿宋" w:hAnsi="仿宋" w:eastAsia="仿宋" w:cs="仿宋"/>
          <w:sz w:val="30"/>
          <w:szCs w:val="30"/>
          <w:lang w:val="en-US" w:eastAsia="zh-CN"/>
        </w:rPr>
      </w:pPr>
    </w:p>
    <w:p>
      <w:pPr>
        <w:numPr>
          <w:ilvl w:val="0"/>
          <w:numId w:val="0"/>
        </w:numPr>
        <w:ind w:left="255" w:leftChars="0"/>
        <w:rPr>
          <w:rFonts w:hint="default" w:ascii="仿宋" w:hAnsi="仿宋" w:eastAsia="仿宋" w:cs="仿宋"/>
          <w:sz w:val="30"/>
          <w:szCs w:val="30"/>
          <w:lang w:val="en-US" w:eastAsia="zh-CN"/>
        </w:rPr>
      </w:pPr>
    </w:p>
    <w:p>
      <w:pPr>
        <w:numPr>
          <w:ilvl w:val="0"/>
          <w:numId w:val="0"/>
        </w:numPr>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交互设计</w:t>
      </w:r>
    </w:p>
    <w:p>
      <w:pPr>
        <w:numPr>
          <w:ilvl w:val="0"/>
          <w:numId w:val="0"/>
        </w:numPr>
        <w:rPr>
          <w:rFonts w:hint="default" w:ascii="仿宋" w:hAnsi="仿宋" w:eastAsia="仿宋" w:cs="仿宋"/>
          <w:sz w:val="30"/>
          <w:szCs w:val="30"/>
          <w:lang w:val="en-US" w:eastAsia="zh-CN"/>
        </w:rPr>
      </w:pPr>
      <w:r>
        <w:rPr>
          <w:rFonts w:hint="default" w:ascii="仿宋" w:hAnsi="仿宋" w:eastAsia="仿宋" w:cs="仿宋"/>
          <w:sz w:val="30"/>
          <w:szCs w:val="30"/>
          <w:lang w:val="en-US" w:eastAsia="zh-CN"/>
        </w:rPr>
        <w:t>1.身份认证阶段</w:t>
      </w:r>
    </w:p>
    <w:p>
      <w:pPr>
        <w:numPr>
          <w:ilvl w:val="0"/>
          <w:numId w:val="0"/>
        </w:numPr>
        <w:rPr>
          <w:rFonts w:hint="eastAsia" w:ascii="仿宋" w:hAnsi="仿宋" w:eastAsia="仿宋" w:cs="仿宋"/>
          <w:sz w:val="30"/>
          <w:szCs w:val="30"/>
          <w:lang w:val="en-US" w:eastAsia="zh-CN"/>
        </w:rPr>
      </w:pPr>
      <w:r>
        <w:rPr>
          <w:rFonts w:hint="default" w:ascii="仿宋" w:hAnsi="仿宋" w:eastAsia="仿宋" w:cs="仿宋"/>
          <w:sz w:val="30"/>
          <w:szCs w:val="30"/>
          <w:lang w:val="en-US" w:eastAsia="zh-CN"/>
        </w:rPr>
        <w:t>身份认证系统主要涉及区块链平台、用户App和后台管理系统的交互。对于业务系统注册账号分3个不同的角色：普通用户、制证机关用户、查验机构用户</w:t>
      </w:r>
      <w:r>
        <w:rPr>
          <w:rFonts w:hint="eastAsia" w:ascii="仿宋" w:hAnsi="仿宋" w:eastAsia="仿宋" w:cs="仿宋"/>
          <w:sz w:val="30"/>
          <w:szCs w:val="30"/>
          <w:lang w:val="en-US" w:eastAsia="zh-CN"/>
        </w:rPr>
        <w:t>。</w:t>
      </w:r>
    </w:p>
    <w:p>
      <w:pPr>
        <w:numPr>
          <w:ilvl w:val="0"/>
          <w:numId w:val="0"/>
        </w:numPr>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普通用户身份认证：在app上身份注册，后台进行身份认证，确定成功，将用户数据写入数据库，并向用户返回成功信息。其次，注册区块链ID，由用户信息（姓名、单位、城市、国家及其</w:t>
      </w:r>
    </w:p>
    <w:p>
      <w:pPr>
        <w:numPr>
          <w:ilvl w:val="0"/>
          <w:numId w:val="0"/>
        </w:numPr>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他代表用户身份的信息）生成全网唯一的身份标识，根据这一身份标识，判断用户是否为新用户。我们利用Hash算法生成全网唯一身份标识。原则上，同样的输入会产生同样的Hash输出，而不同的输入产生的输出肯定不同。这类的Hash算法有很多，我们主要采用SHA3、最大量2128算法。后台管理系统可以保存当前区块链中所有用户的全网唯一身份标识，可将认证机构根据用户信息生成的全网唯一身份标识与存储过的全网唯一身份标识进行对比，来判断该用户是新用户还是老用户：若未找到存储过的全网唯一身份标识则为新用户，否则为老用户。</w:t>
      </w:r>
    </w:p>
    <w:p>
      <w:pPr>
        <w:numPr>
          <w:ilvl w:val="0"/>
          <w:numId w:val="0"/>
        </w:numPr>
        <w:rPr>
          <w:rFonts w:hint="eastAsia" w:ascii="仿宋" w:hAnsi="仿宋" w:eastAsia="仿宋" w:cs="仿宋"/>
          <w:sz w:val="30"/>
          <w:szCs w:val="30"/>
          <w:lang w:val="en-US" w:eastAsia="zh-CN"/>
        </w:rPr>
      </w:pPr>
      <w:r>
        <w:drawing>
          <wp:inline distT="0" distB="0" distL="114300" distR="114300">
            <wp:extent cx="5219700" cy="5196840"/>
            <wp:effectExtent l="0" t="0" r="762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5219700" cy="5196840"/>
                    </a:xfrm>
                    <a:prstGeom prst="rect">
                      <a:avLst/>
                    </a:prstGeom>
                    <a:noFill/>
                    <a:ln>
                      <a:noFill/>
                    </a:ln>
                  </pic:spPr>
                </pic:pic>
              </a:graphicData>
            </a:graphic>
          </wp:inline>
        </w:drawing>
      </w:r>
    </w:p>
    <w:p>
      <w:pPr>
        <w:numPr>
          <w:ilvl w:val="0"/>
          <w:numId w:val="0"/>
        </w:numPr>
        <w:rPr>
          <w:rFonts w:hint="eastAsia" w:ascii="仿宋" w:hAnsi="仿宋" w:eastAsia="仿宋" w:cs="仿宋"/>
          <w:sz w:val="30"/>
          <w:szCs w:val="30"/>
          <w:lang w:val="en-US" w:eastAsia="zh-CN"/>
        </w:rPr>
      </w:pPr>
    </w:p>
    <w:p>
      <w:pPr>
        <w:numPr>
          <w:ilvl w:val="0"/>
          <w:numId w:val="0"/>
        </w:numPr>
        <w:rPr>
          <w:rFonts w:hint="default" w:ascii="仿宋" w:hAnsi="仿宋" w:eastAsia="仿宋" w:cs="仿宋"/>
          <w:sz w:val="30"/>
          <w:szCs w:val="30"/>
          <w:lang w:val="en-US" w:eastAsia="zh-CN"/>
        </w:rPr>
      </w:pPr>
      <w:r>
        <w:rPr>
          <w:rFonts w:hint="eastAsia" w:ascii="仿宋" w:hAnsi="仿宋" w:eastAsia="仿宋" w:cs="仿宋"/>
          <w:sz w:val="30"/>
          <w:szCs w:val="30"/>
          <w:lang w:val="en-US" w:eastAsia="zh-CN"/>
        </w:rPr>
        <w:t>各大医院机构认证：对患者信息接入数据库，并和系统连接检测注册用户的真实性。</w:t>
      </w:r>
    </w:p>
    <w:p>
      <w:pPr>
        <w:numPr>
          <w:ilvl w:val="0"/>
          <w:numId w:val="0"/>
        </w:numPr>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药品监管机构：由国家专门机构对特效药进行监管并统一上链。</w:t>
      </w:r>
    </w:p>
    <w:p>
      <w:pPr>
        <w:numPr>
          <w:ilvl w:val="0"/>
          <w:numId w:val="0"/>
        </w:numPr>
        <w:rPr>
          <w:rFonts w:hint="eastAsia" w:ascii="仿宋" w:hAnsi="仿宋" w:eastAsia="仿宋" w:cs="仿宋"/>
          <w:sz w:val="30"/>
          <w:szCs w:val="30"/>
          <w:lang w:val="en-US" w:eastAsia="zh-CN"/>
        </w:rPr>
      </w:pPr>
      <w:r>
        <w:rPr>
          <w:rFonts w:hint="eastAsia" w:ascii="仿宋" w:hAnsi="仿宋" w:eastAsia="仿宋" w:cs="仿宋"/>
          <w:sz w:val="30"/>
          <w:szCs w:val="30"/>
          <w:lang w:val="en-US" w:eastAsia="zh-CN"/>
        </w:rPr>
        <w:t>药品售卖：每个注册的用户都是由各个医院进行过身份认证的，对每个人的病史都有相应的记录，且平台会推荐相关药品，和健康保护方面的建议。</w:t>
      </w:r>
    </w:p>
    <w:p>
      <w:pPr>
        <w:numPr>
          <w:ilvl w:val="0"/>
          <w:numId w:val="0"/>
        </w:numPr>
        <w:rPr>
          <w:rFonts w:hint="default" w:ascii="仿宋" w:hAnsi="仿宋" w:eastAsia="仿宋" w:cs="仿宋"/>
          <w:sz w:val="30"/>
          <w:szCs w:val="30"/>
          <w:lang w:val="en-US" w:eastAsia="zh-CN"/>
        </w:rPr>
      </w:pPr>
      <w:r>
        <w:rPr>
          <w:rFonts w:hint="eastAsia" w:ascii="仿宋" w:hAnsi="仿宋" w:eastAsia="仿宋" w:cs="仿宋"/>
          <w:sz w:val="30"/>
          <w:szCs w:val="30"/>
          <w:lang w:val="en-US" w:eastAsia="zh-CN"/>
        </w:rPr>
        <w:t>总结：经由国家相关机构，医院信息记录，用户身份认证，三者相结合的方式，向有相关需求的用户提供需要的药品和疗养建议，为看病难，买药难，和可能会被一些医疗保健品欺骗的人提供了可信任的平台，给病人安心和放心。</w:t>
      </w:r>
    </w:p>
    <w:p>
      <w:pPr>
        <w:numPr>
          <w:ilvl w:val="0"/>
          <w:numId w:val="0"/>
        </w:numPr>
        <w:rPr>
          <w:rFonts w:hint="eastAsia" w:ascii="仿宋" w:hAnsi="仿宋" w:eastAsia="仿宋" w:cs="仿宋"/>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3A91F2"/>
    <w:multiLevelType w:val="singleLevel"/>
    <w:tmpl w:val="E03A91F2"/>
    <w:lvl w:ilvl="0" w:tentative="0">
      <w:start w:val="1"/>
      <w:numFmt w:val="decimal"/>
      <w:suff w:val="space"/>
      <w:lvlText w:val="%1."/>
      <w:lvlJc w:val="left"/>
    </w:lvl>
  </w:abstractNum>
  <w:abstractNum w:abstractNumId="1">
    <w:nsid w:val="F4F8B373"/>
    <w:multiLevelType w:val="singleLevel"/>
    <w:tmpl w:val="F4F8B373"/>
    <w:lvl w:ilvl="0" w:tentative="0">
      <w:start w:val="1"/>
      <w:numFmt w:val="decimal"/>
      <w:suff w:val="space"/>
      <w:lvlText w:val="%1."/>
      <w:lvlJc w:val="left"/>
    </w:lvl>
  </w:abstractNum>
  <w:abstractNum w:abstractNumId="2">
    <w:nsid w:val="2FEE0E2A"/>
    <w:multiLevelType w:val="singleLevel"/>
    <w:tmpl w:val="2FEE0E2A"/>
    <w:lvl w:ilvl="0" w:tentative="0">
      <w:start w:val="1"/>
      <w:numFmt w:val="decimal"/>
      <w:lvlText w:val="%1."/>
      <w:lvlJc w:val="left"/>
      <w:pPr>
        <w:tabs>
          <w:tab w:val="left" w:pos="312"/>
        </w:tabs>
      </w:pPr>
    </w:lvl>
  </w:abstractNum>
  <w:abstractNum w:abstractNumId="3">
    <w:nsid w:val="60D63821"/>
    <w:multiLevelType w:val="singleLevel"/>
    <w:tmpl w:val="60D63821"/>
    <w:lvl w:ilvl="0" w:tentative="0">
      <w:start w:val="1"/>
      <w:numFmt w:val="decimal"/>
      <w:suff w:val="nothing"/>
      <w:lvlText w:val="%1、"/>
      <w:lvlJc w:val="left"/>
      <w:pPr>
        <w:ind w:left="255" w:leftChars="0" w:firstLine="0" w:firstLineChars="0"/>
      </w:pPr>
    </w:lvl>
  </w:abstractNum>
  <w:abstractNum w:abstractNumId="4">
    <w:nsid w:val="6B0759F5"/>
    <w:multiLevelType w:val="singleLevel"/>
    <w:tmpl w:val="6B0759F5"/>
    <w:lvl w:ilvl="0" w:tentative="0">
      <w:start w:val="2"/>
      <w:numFmt w:val="chineseCounting"/>
      <w:suff w:val="nothing"/>
      <w:lvlText w:val="%1、"/>
      <w:lvlJc w:val="left"/>
      <w:rPr>
        <w:rFonts w:hint="eastAsia"/>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D7302B"/>
    <w:rsid w:val="004E6981"/>
    <w:rsid w:val="02D76304"/>
    <w:rsid w:val="06A4131B"/>
    <w:rsid w:val="06EA16EB"/>
    <w:rsid w:val="09480B65"/>
    <w:rsid w:val="0AB5496F"/>
    <w:rsid w:val="0C957C7E"/>
    <w:rsid w:val="12657853"/>
    <w:rsid w:val="15C40AAD"/>
    <w:rsid w:val="15D7302B"/>
    <w:rsid w:val="21017EAD"/>
    <w:rsid w:val="213F39A2"/>
    <w:rsid w:val="21BD7259"/>
    <w:rsid w:val="279B5B45"/>
    <w:rsid w:val="30481B37"/>
    <w:rsid w:val="34081B36"/>
    <w:rsid w:val="37E81DF3"/>
    <w:rsid w:val="3F3906CF"/>
    <w:rsid w:val="4FBD62CD"/>
    <w:rsid w:val="506A277C"/>
    <w:rsid w:val="54265D2A"/>
    <w:rsid w:val="5DDD4A3C"/>
    <w:rsid w:val="692F57BF"/>
    <w:rsid w:val="6AE46E66"/>
    <w:rsid w:val="6C2B1252"/>
    <w:rsid w:val="707C6D8D"/>
    <w:rsid w:val="735E0BEC"/>
    <w:rsid w:val="7EA12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toc 1"/>
    <w:basedOn w:val="1"/>
    <w:next w:val="1"/>
    <w:qFormat/>
    <w:uiPriority w:val="0"/>
  </w:style>
  <w:style w:type="paragraph" w:styleId="4">
    <w:name w:val="toc 2"/>
    <w:basedOn w:val="1"/>
    <w:next w:val="1"/>
    <w:qFormat/>
    <w:uiPriority w:val="0"/>
    <w:pPr>
      <w:ind w:left="420" w:leftChars="200"/>
    </w:p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2020-11-12T02:29:00Z</dcterms:created>
  <dc:creator>岁月流黎</dc:creator>
  <cp:lastModifiedBy>岁月流黎</cp:lastModifiedBy>
  <dcterms:modified xsi:type="dcterms:W3CDTF">2021-01-05T11:21:09Z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