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354DC4">
      <w:pPr>
        <w:pStyle w:val="2"/>
        <w:keepNext w:val="0"/>
        <w:keepLines w:val="0"/>
        <w:widowControl/>
        <w:suppressLineNumbers w:val="0"/>
        <w:jc w:val="both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shd w:val="clear" w:color="auto" w:fill="FFFFFF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34290</wp:posOffset>
                </wp:positionV>
                <wp:extent cx="2964815" cy="5397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815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D5B04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distribute"/>
                              <w:textAlignment w:val="auto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w w:val="100"/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napToGrid w:val="0"/>
                                <w:spacing w:val="-20"/>
                                <w:w w:val="100"/>
                                <w:kern w:val="0"/>
                                <w:sz w:val="32"/>
                                <w:szCs w:val="32"/>
                                <w:lang w:val="en-US" w:eastAsia="zh-CN"/>
                              </w:rPr>
                              <w:t>市松花湖管理局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napToGrid w:val="0"/>
                                <w:spacing w:val="-20"/>
                                <w:w w:val="100"/>
                                <w:kern w:val="0"/>
                                <w:sz w:val="32"/>
                                <w:szCs w:val="32"/>
                                <w:lang w:eastAsia="zh-CN"/>
                              </w:rPr>
                              <w:t>学习教育学习资料</w:t>
                            </w:r>
                          </w:p>
                          <w:p w14:paraId="230B944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9pt;margin-top:2.7pt;height:42.5pt;width:233.45pt;z-index:251659264;mso-width-relative:page;mso-height-relative:page;" filled="f" stroked="f" coordsize="21600,21600" o:gfxdata="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+rvs/aAAAACAEAAA8AAAAAAAAAAQAgAAAA&#10;IgAAAGRycy9kb3ducmV2LnhtbFBLAQIUABQAAAAIAIdO4kDp/NkSQgIAAHQ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D5B04F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distribute"/>
                        <w:textAlignment w:val="auto"/>
                        <w:rPr>
                          <w:rFonts w:hint="eastAsia" w:ascii="黑体" w:hAnsi="黑体" w:eastAsia="黑体" w:cs="黑体"/>
                          <w:b w:val="0"/>
                          <w:bCs w:val="0"/>
                          <w:w w:val="100"/>
                        </w:rPr>
                      </w:pP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napToGrid w:val="0"/>
                          <w:spacing w:val="-20"/>
                          <w:w w:val="100"/>
                          <w:kern w:val="0"/>
                          <w:sz w:val="32"/>
                          <w:szCs w:val="32"/>
                          <w:lang w:val="en-US" w:eastAsia="zh-CN"/>
                        </w:rPr>
                        <w:t>市松花湖管理局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napToGrid w:val="0"/>
                          <w:spacing w:val="-20"/>
                          <w:w w:val="100"/>
                          <w:kern w:val="0"/>
                          <w:sz w:val="32"/>
                          <w:szCs w:val="32"/>
                          <w:lang w:eastAsia="zh-CN"/>
                        </w:rPr>
                        <w:t>学习教育学习资料</w:t>
                      </w:r>
                    </w:p>
                    <w:p w14:paraId="230B944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F49B6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eastAsia" w:ascii="方正小标宋简体" w:hAnsi="方正小标宋简体" w:eastAsia="方正小标宋简体" w:cs="方正小标宋简体"/>
          <w:b w:val="0"/>
          <w:bCs w:val="0"/>
          <w:sz w:val="21"/>
          <w:szCs w:val="21"/>
          <w:shd w:val="clear" w:color="auto" w:fill="FFFFFF"/>
        </w:rPr>
      </w:pPr>
    </w:p>
    <w:p w14:paraId="694891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36"/>
        </w:rPr>
        <w:t>违反中央八项规定及其实施细则精神问题清单</w:t>
      </w:r>
    </w:p>
    <w:p w14:paraId="75711F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textAlignment w:val="auto"/>
        <w:rPr>
          <w:rFonts w:hint="eastAsia" w:ascii="仿宋" w:hAnsi="仿宋" w:eastAsia="仿宋" w:cs="仿宋"/>
          <w:sz w:val="32"/>
          <w:szCs w:val="32"/>
        </w:rPr>
      </w:pPr>
    </w:p>
    <w:p w14:paraId="502DA5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一、《通知》纳入集中整治的11个方面问题</w:t>
      </w:r>
    </w:p>
    <w:p w14:paraId="39E7C9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1.不担当不作为、推诿扯皮。</w:t>
      </w:r>
    </w:p>
    <w:p w14:paraId="2C6E4D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2、政绩观偏差、搞“面子工程”。</w:t>
      </w:r>
    </w:p>
    <w:p w14:paraId="712CAC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3、执行政策“一刀切”、层层加码。</w:t>
      </w:r>
    </w:p>
    <w:p w14:paraId="5F631B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4.文风会风不实不正、搞文山会海。</w:t>
      </w:r>
    </w:p>
    <w:p w14:paraId="53155A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5.整治形式主义为基层减负存在差距。</w:t>
      </w:r>
    </w:p>
    <w:p w14:paraId="198B2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6.漠视群众、脱离群众、侵害群众利益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 w14:paraId="564218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7.违规吃喝。</w:t>
      </w:r>
    </w:p>
    <w:p w14:paraId="6A462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8.违规收送礼品礼金。</w:t>
      </w:r>
    </w:p>
    <w:p w14:paraId="58A88F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9.借调研培训等名义公款旅游。</w:t>
      </w:r>
    </w:p>
    <w:p w14:paraId="3F93D3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10.违规建设、奢华装修楼堂馆所。</w:t>
      </w:r>
    </w:p>
    <w:p w14:paraId="6E8440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11.照顾性、无实质内容的一般性出国(境)活动和国内考察调研活动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 w14:paraId="544E2D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二、《通知》中未直接指出的其他问题</w:t>
      </w:r>
    </w:p>
    <w:p w14:paraId="2B7A60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1.调研扎堆问题，安排上级单位轮番到少数精心打造的“盆景”和“经典线路”调研。</w:t>
      </w:r>
    </w:p>
    <w:p w14:paraId="148A35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2.督查检查考核过多过频、过度留痕，涉企检查过多增加企业负担和烦扰。</w:t>
      </w:r>
    </w:p>
    <w:p w14:paraId="176632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3.有的县区公务接待负担较重，一些上级单位差旅费应缴未缴，一些基层单位在公务政务活动中过度使用短视频、电子演示文稿等。</w:t>
      </w:r>
    </w:p>
    <w:p w14:paraId="756A50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</w:t>
      </w:r>
      <w:r>
        <w:rPr>
          <w:rFonts w:hint="eastAsia" w:ascii="仿宋" w:hAnsi="仿宋" w:eastAsia="仿宋" w:cs="仿宋"/>
          <w:sz w:val="32"/>
          <w:szCs w:val="32"/>
        </w:rPr>
        <w:t>部分地方和单位不习惯“过紧日子”，存在不必要的公务开支。</w:t>
      </w:r>
    </w:p>
    <w:p w14:paraId="7FEB19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5.有的干部吃拿卡要、冷硬横推、违规收费、趋利性执法等，严重影响市场秩序。</w:t>
      </w:r>
    </w:p>
    <w:p w14:paraId="295CB8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6.有的地方在财政收支矛盾较大、化债任务较重情况下，对部分使用财政性资金的场所超标准建设、超规格装修，进一步加剧债务负担，甚至出现向公职人员借款融资等现象。</w:t>
      </w:r>
    </w:p>
    <w:p w14:paraId="2C0AA4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7.有的领导干部“新官不理旧账”。</w:t>
      </w:r>
    </w:p>
    <w:p w14:paraId="2A7491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8.违规操办婚丧喜庆。</w:t>
      </w:r>
    </w:p>
    <w:p w14:paraId="10BB0A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9.违规发放津补贴或福利。</w:t>
      </w:r>
    </w:p>
    <w:p w14:paraId="52EF0E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10.违规配备和使用公车、提供或接受超标准接待、组织或参加用公款支付的高消费健身娱乐等活动、接受或提供可能影响公正执行公务的健身娱乐等活动、违规出入私人会所、领导干部住房违规等其他问题。</w:t>
      </w:r>
    </w:p>
    <w:p w14:paraId="0E51EE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11.一些领导干部家风家教不严，对配偶、子女失管失教。</w:t>
      </w:r>
    </w:p>
    <w:p w14:paraId="5002407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0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shd w:val="clear" w:color="auto" w:fill="FFFFFF"/>
        </w:rPr>
      </w:pPr>
    </w:p>
    <w:p w14:paraId="0DD3E837"/>
    <w:p w14:paraId="1F817AF6"/>
    <w:p w14:paraId="42E60C8E"/>
    <w:p w14:paraId="52A9AE02"/>
    <w:p w14:paraId="222954F5"/>
    <w:p w14:paraId="6F52F240">
      <w:pPr>
        <w:jc w:val="center"/>
        <w:rPr>
          <w:rFonts w:hint="eastAsia" w:ascii="方正小标宋简体" w:hAnsi="方正小标宋简体" w:eastAsia="方正小标宋简体" w:cs="方正小标宋简体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36"/>
        </w:rPr>
        <w:t>隐形变异的作风问题清单</w:t>
      </w:r>
    </w:p>
    <w:p w14:paraId="4738E0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textAlignment w:val="auto"/>
        <w:rPr>
          <w:rFonts w:hint="eastAsia" w:ascii="仿宋" w:hAnsi="仿宋" w:eastAsia="仿宋" w:cs="仿宋"/>
          <w:sz w:val="32"/>
          <w:szCs w:val="32"/>
        </w:rPr>
      </w:pPr>
    </w:p>
    <w:p w14:paraId="211C7E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.</w:t>
      </w:r>
      <w:r>
        <w:rPr>
          <w:rFonts w:hint="eastAsia" w:ascii="仿宋" w:hAnsi="仿宋" w:eastAsia="仿宋" w:cs="仿宋"/>
          <w:sz w:val="32"/>
          <w:szCs w:val="32"/>
        </w:rPr>
        <w:t>文件“红头变白头”、篇幅过长、内容偏虚、统计口径</w:t>
      </w:r>
    </w:p>
    <w:p w14:paraId="419DC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求意见等口径外的文件数量大幅增长，</w:t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内的文件数量得到减少，情况简报、日常通知、工作提示，征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求意见等口径外的文件数量大幅增长。</w:t>
      </w:r>
    </w:p>
    <w:p w14:paraId="7B9C83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2.会议“大会变小会”，有的地方陪会现象较为突出，节庆论坛展会存在过多过滥、缺乏实效问题。</w:t>
      </w:r>
    </w:p>
    <w:p w14:paraId="21C09B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3.督查检查“变评估、变调研”，有的打包报计划、执行搞拆分。</w:t>
      </w:r>
    </w:p>
    <w:p w14:paraId="240E21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4.有的打着改革旗号，放责不放权，放小不放大，放虚不放实，一些基层政府的承接能力不足。</w:t>
      </w:r>
    </w:p>
    <w:p w14:paraId="641272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5.有的在隐蔽场所吃吃喝喝，有的以电子红包、快递物流等方式“隔空收礼”。</w:t>
      </w:r>
    </w:p>
    <w:p w14:paraId="2A0360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6.有的干部对上自我美化、无限拔高，对下小题大做、上纲上线。</w:t>
      </w:r>
    </w:p>
    <w:p w14:paraId="41A6E054"/>
    <w:sectPr>
      <w:pgSz w:w="11906" w:h="16838"/>
      <w:pgMar w:top="1871" w:right="1587" w:bottom="1701" w:left="158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AB0813"/>
    <w:rsid w:val="4A94775A"/>
    <w:rsid w:val="F9F361BC"/>
    <w:rsid w:val="FD7D89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930</Words>
  <Characters>961</Characters>
  <Lines>0</Lines>
  <Paragraphs>0</Paragraphs>
  <TotalTime>0</TotalTime>
  <ScaleCrop>false</ScaleCrop>
  <LinksUpToDate>false</LinksUpToDate>
  <CharactersWithSpaces>962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__没有背景丶只有背影</cp:lastModifiedBy>
  <dcterms:modified xsi:type="dcterms:W3CDTF">2025-04-24T06:21:56Z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AE2DC9E5528B49B69746F46FBB11BEB8_13</vt:lpwstr>
  </property>
</Properties>
</file>