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B41" w:rsidRPr="00015637" w:rsidRDefault="00EE2A0A" w:rsidP="00EE2A0A">
      <w:pPr>
        <w:jc w:val="center"/>
        <w:rPr>
          <w:b/>
          <w:bCs/>
          <w:sz w:val="96"/>
          <w:szCs w:val="96"/>
          <w:rtl/>
          <w:lang w:bidi="ar-EG"/>
        </w:rPr>
      </w:pPr>
      <w:r w:rsidRPr="00015637">
        <w:rPr>
          <w:rFonts w:hint="cs"/>
          <w:b/>
          <w:bCs/>
          <w:sz w:val="96"/>
          <w:szCs w:val="96"/>
          <w:rtl/>
          <w:lang w:bidi="ar-EG"/>
        </w:rPr>
        <w:t>منصة تحسين الرقمية</w:t>
      </w:r>
    </w:p>
    <w:p w:rsidR="00EE2A0A" w:rsidRDefault="000A2FC5" w:rsidP="00EE2A0A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هي منصة </w:t>
      </w:r>
      <w:r w:rsidR="00EE2A0A">
        <w:rPr>
          <w:rFonts w:hint="cs"/>
          <w:b/>
          <w:bCs/>
          <w:sz w:val="40"/>
          <w:szCs w:val="40"/>
          <w:rtl/>
          <w:lang w:bidi="ar-EG"/>
        </w:rPr>
        <w:t>تساعد الشباب على تأسيس شركات مساهمة، كل شركة مكونة من مئة عضو/</w:t>
      </w:r>
      <w:r w:rsidR="00F65CE2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EE2A0A">
        <w:rPr>
          <w:rFonts w:hint="cs"/>
          <w:b/>
          <w:bCs/>
          <w:sz w:val="40"/>
          <w:szCs w:val="40"/>
          <w:rtl/>
          <w:lang w:bidi="ar-EG"/>
        </w:rPr>
        <w:t>أسرة وذلك لتيسير إجراءات تمويل وتأسيس وتشغيل مشروع "المجتمعات العمرانية الريفية النموذجية".</w:t>
      </w:r>
    </w:p>
    <w:p w:rsidR="00EE2A0A" w:rsidRDefault="00EE2A0A" w:rsidP="00EE2A0A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مساحة القرية الواحدة 400 فدان وتستوعب 100 أسرة فقط.</w:t>
      </w:r>
    </w:p>
    <w:p w:rsidR="00EE2A0A" w:rsidRDefault="00EE2A0A" w:rsidP="00EE2A0A">
      <w:pPr>
        <w:jc w:val="right"/>
        <w:rPr>
          <w:b/>
          <w:bCs/>
          <w:sz w:val="40"/>
          <w:szCs w:val="40"/>
          <w:rtl/>
          <w:lang w:bidi="ar-EG"/>
        </w:rPr>
      </w:pPr>
      <w:r w:rsidRPr="00EE2A0A">
        <w:rPr>
          <w:rFonts w:hint="cs"/>
          <w:b/>
          <w:bCs/>
          <w:sz w:val="40"/>
          <w:szCs w:val="40"/>
          <w:rtl/>
          <w:lang w:bidi="ar-EG"/>
        </w:rPr>
        <w:t>مكونة من:</w:t>
      </w:r>
    </w:p>
    <w:p w:rsidR="00EE2A0A" w:rsidRDefault="00EE2A0A" w:rsidP="00EE2A0A">
      <w:pPr>
        <w:jc w:val="right"/>
        <w:rPr>
          <w:b/>
          <w:bCs/>
          <w:sz w:val="40"/>
          <w:szCs w:val="40"/>
          <w:rtl/>
          <w:lang w:bidi="ar-EG"/>
        </w:rPr>
      </w:pPr>
      <w:r w:rsidRPr="00EE2A0A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- </w:t>
      </w:r>
      <w:r w:rsidRPr="00EE2A0A">
        <w:rPr>
          <w:rFonts w:hint="cs"/>
          <w:b/>
          <w:bCs/>
          <w:sz w:val="40"/>
          <w:szCs w:val="40"/>
          <w:rtl/>
          <w:lang w:bidi="ar-EG"/>
        </w:rPr>
        <w:t>100 فدان مخصصة لزراعة محاصيل الأعلاف.</w:t>
      </w:r>
    </w:p>
    <w:p w:rsidR="00EE2A0A" w:rsidRDefault="00EE2A0A" w:rsidP="00EE2A0A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- 100 فدان مخصصة لأحواض الإستزراع السمكي.</w:t>
      </w:r>
    </w:p>
    <w:p w:rsidR="00EE2A0A" w:rsidRDefault="00EE2A0A" w:rsidP="00EE2A0A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- 100 فدان مخصصة لزراعة نخيل البلح وإنتاج التمور بمعدل 100 نخلة لكل أسرة، أي 10 آلاف نخلة في القرية.</w:t>
      </w:r>
    </w:p>
    <w:p w:rsidR="00EE2A0A" w:rsidRDefault="00F65CE2" w:rsidP="00EE2A0A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- 100 فدان (</w:t>
      </w:r>
      <w:r w:rsidR="00EE2A0A">
        <w:rPr>
          <w:rFonts w:hint="cs"/>
          <w:b/>
          <w:bCs/>
          <w:sz w:val="40"/>
          <w:szCs w:val="40"/>
          <w:rtl/>
          <w:lang w:bidi="ar-EG"/>
        </w:rPr>
        <w:t>منطقة مركزية) تضم الكومباوند السكني بالمرافق العامة والبنية التحتية ومطابقة للمعايير الفندقية البيئية.</w:t>
      </w:r>
    </w:p>
    <w:p w:rsidR="00EE2A0A" w:rsidRDefault="00F65CE2" w:rsidP="00F65CE2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- </w:t>
      </w:r>
      <w:r w:rsidR="00EE2A0A">
        <w:rPr>
          <w:rFonts w:hint="cs"/>
          <w:b/>
          <w:bCs/>
          <w:sz w:val="40"/>
          <w:szCs w:val="40"/>
          <w:rtl/>
          <w:lang w:bidi="ar-EG"/>
        </w:rPr>
        <w:t xml:space="preserve">محطة طاقة مركزية لإنتاج الطاقة الخضراء بإستخدام الألواح الشمسية وتدوير المخلفات العضوية وغير </w:t>
      </w:r>
      <w:r w:rsidR="00EE2A0A" w:rsidRPr="00F65CE2">
        <w:rPr>
          <w:rFonts w:hint="cs"/>
          <w:b/>
          <w:bCs/>
          <w:sz w:val="40"/>
          <w:szCs w:val="40"/>
          <w:rtl/>
          <w:lang w:bidi="ar-EG"/>
        </w:rPr>
        <w:t>العضوية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بالتغويز البلازمي لأول مرة في مصر.</w:t>
      </w:r>
    </w:p>
    <w:p w:rsidR="00F65CE2" w:rsidRDefault="00F65CE2" w:rsidP="00F65CE2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محطة مركزية لتحلية مياه البحر ومياه الآبار وذلك بإستخدام تقنية التقطير الحراري لأول مرة فى مصر وذلك لفصل الأملاح عن المياه تماماً، وبصناعة مصرية وذات جدوى اقتصادية.</w:t>
      </w:r>
    </w:p>
    <w:p w:rsidR="00F65CE2" w:rsidRDefault="00F65CE2" w:rsidP="00F65CE2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منطقة مركزية لصناعة الأعلاف والأسمدة العضوية.</w:t>
      </w:r>
    </w:p>
    <w:p w:rsidR="00F65CE2" w:rsidRDefault="00F65CE2" w:rsidP="00F65CE2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منطقة مركزية لإنتاج الثروة الحيوانية مثل معلف المواشي والأغنام ومزارع الطيور والدواجن.</w:t>
      </w:r>
    </w:p>
    <w:p w:rsidR="00F65CE2" w:rsidRDefault="00F65CE2" w:rsidP="00F65CE2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توطين إنتاج الحرير ودودة القز وإنتاج عسل النحل.</w:t>
      </w:r>
    </w:p>
    <w:p w:rsidR="00F65CE2" w:rsidRDefault="00F65CE2" w:rsidP="00F65CE2">
      <w:pPr>
        <w:jc w:val="right"/>
        <w:rPr>
          <w:b/>
          <w:bCs/>
          <w:sz w:val="56"/>
          <w:szCs w:val="56"/>
          <w:rtl/>
          <w:lang w:bidi="ar-EG"/>
        </w:rPr>
      </w:pPr>
      <w:r w:rsidRPr="00F65CE2">
        <w:rPr>
          <w:rFonts w:hint="cs"/>
          <w:b/>
          <w:bCs/>
          <w:sz w:val="56"/>
          <w:szCs w:val="56"/>
          <w:rtl/>
          <w:lang w:bidi="ar-EG"/>
        </w:rPr>
        <w:lastRenderedPageBreak/>
        <w:t>إدارة المخاطر</w:t>
      </w:r>
    </w:p>
    <w:p w:rsidR="00F65CE2" w:rsidRDefault="00015637" w:rsidP="00015637">
      <w:pPr>
        <w:ind w:left="36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</w:t>
      </w:r>
      <w:r w:rsidR="00F65CE2" w:rsidRPr="00015637">
        <w:rPr>
          <w:rFonts w:hint="cs"/>
          <w:b/>
          <w:bCs/>
          <w:sz w:val="40"/>
          <w:szCs w:val="40"/>
          <w:rtl/>
          <w:lang w:bidi="ar-EG"/>
        </w:rPr>
        <w:t>لكل أسر</w:t>
      </w:r>
      <w:r w:rsidR="00BF668A">
        <w:rPr>
          <w:rFonts w:hint="cs"/>
          <w:b/>
          <w:bCs/>
          <w:sz w:val="40"/>
          <w:szCs w:val="40"/>
          <w:rtl/>
          <w:lang w:bidi="ar-EG"/>
        </w:rPr>
        <w:t>ة</w:t>
      </w:r>
      <w:r w:rsidR="00F65CE2" w:rsidRPr="00015637">
        <w:rPr>
          <w:rFonts w:hint="cs"/>
          <w:b/>
          <w:bCs/>
          <w:sz w:val="40"/>
          <w:szCs w:val="40"/>
          <w:rtl/>
          <w:lang w:bidi="ar-EG"/>
        </w:rPr>
        <w:t xml:space="preserve"> 100 نخلة أى 10 آلاف </w:t>
      </w:r>
      <w:r w:rsidRPr="00015637">
        <w:rPr>
          <w:rFonts w:hint="cs"/>
          <w:b/>
          <w:bCs/>
          <w:sz w:val="40"/>
          <w:szCs w:val="40"/>
          <w:rtl/>
          <w:lang w:bidi="ar-EG"/>
        </w:rPr>
        <w:t>نخلة بالقرية بتكلفة تأسيس 50 مليون جنيه، وتكلفة تأسيس القرية</w:t>
      </w:r>
      <w:r w:rsidR="00BF668A">
        <w:rPr>
          <w:rFonts w:hint="cs"/>
          <w:b/>
          <w:bCs/>
          <w:sz w:val="40"/>
          <w:szCs w:val="40"/>
          <w:rtl/>
          <w:lang w:bidi="ar-EG"/>
        </w:rPr>
        <w:t xml:space="preserve"> هي</w:t>
      </w:r>
      <w:r w:rsidRPr="00015637">
        <w:rPr>
          <w:rFonts w:hint="cs"/>
          <w:b/>
          <w:bCs/>
          <w:sz w:val="40"/>
          <w:szCs w:val="40"/>
          <w:rtl/>
          <w:lang w:bidi="ar-EG"/>
        </w:rPr>
        <w:t xml:space="preserve"> 350 مليون جنيه.</w:t>
      </w:r>
    </w:p>
    <w:p w:rsidR="00015637" w:rsidRDefault="00015637" w:rsidP="00015637">
      <w:pPr>
        <w:ind w:left="36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    عوائد الإستثمار من النخيل خلال 20 سنة هي </w:t>
      </w:r>
      <w:r w:rsidRPr="00015637">
        <w:rPr>
          <w:rFonts w:hint="cs"/>
          <w:b/>
          <w:bCs/>
          <w:sz w:val="44"/>
          <w:szCs w:val="44"/>
          <w:rtl/>
          <w:lang w:bidi="ar-EG"/>
        </w:rPr>
        <w:t>550 مليون جنيه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، </w:t>
      </w:r>
      <w:r>
        <w:rPr>
          <w:rFonts w:hint="cs"/>
          <w:b/>
          <w:bCs/>
          <w:sz w:val="40"/>
          <w:szCs w:val="40"/>
          <w:rtl/>
          <w:lang w:bidi="ar-EG"/>
        </w:rPr>
        <w:t>وهو ما يغطي أصل التمويل الكلي لتأسيس القرية.</w:t>
      </w:r>
    </w:p>
    <w:p w:rsidR="00015637" w:rsidRPr="00015637" w:rsidRDefault="00015637" w:rsidP="00015637">
      <w:pPr>
        <w:ind w:left="360"/>
        <w:jc w:val="right"/>
        <w:rPr>
          <w:b/>
          <w:bCs/>
          <w:sz w:val="40"/>
          <w:szCs w:val="40"/>
          <w:rtl/>
          <w:lang w:bidi="ar-EG"/>
        </w:rPr>
      </w:pPr>
    </w:p>
    <w:p w:rsidR="00015637" w:rsidRDefault="00015637" w:rsidP="00F65CE2">
      <w:pPr>
        <w:jc w:val="right"/>
        <w:rPr>
          <w:b/>
          <w:bCs/>
          <w:sz w:val="40"/>
          <w:szCs w:val="40"/>
          <w:lang w:bidi="ar-EG"/>
        </w:rPr>
      </w:pPr>
    </w:p>
    <w:p w:rsidR="00015637" w:rsidRDefault="00015637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br w:type="page"/>
      </w:r>
    </w:p>
    <w:p w:rsidR="00015637" w:rsidRDefault="00015637" w:rsidP="00015637">
      <w:pPr>
        <w:jc w:val="center"/>
        <w:rPr>
          <w:b/>
          <w:bCs/>
          <w:sz w:val="96"/>
          <w:szCs w:val="96"/>
          <w:rtl/>
          <w:lang w:bidi="ar-EG"/>
        </w:rPr>
      </w:pPr>
      <w:r w:rsidRPr="00015637">
        <w:rPr>
          <w:rFonts w:hint="cs"/>
          <w:b/>
          <w:bCs/>
          <w:sz w:val="96"/>
          <w:szCs w:val="96"/>
          <w:rtl/>
          <w:lang w:bidi="ar-EG"/>
        </w:rPr>
        <w:lastRenderedPageBreak/>
        <w:t>المنصة</w:t>
      </w:r>
    </w:p>
    <w:p w:rsidR="00015637" w:rsidRDefault="00015637" w:rsidP="0026315D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هي شراكة بين شركة هاني جمال للتطوير البيئي والزراعي والتنمية المستدامة و</w:t>
      </w:r>
      <w:r w:rsidR="0026315D">
        <w:rPr>
          <w:rFonts w:hint="cs"/>
          <w:b/>
          <w:bCs/>
          <w:sz w:val="40"/>
          <w:szCs w:val="40"/>
          <w:rtl/>
          <w:lang w:bidi="ar-EG"/>
        </w:rPr>
        <w:t>شركة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محمد البهنساوي للتسويق</w:t>
      </w:r>
      <w:r w:rsidR="0026315D">
        <w:rPr>
          <w:rFonts w:hint="cs"/>
          <w:b/>
          <w:bCs/>
          <w:sz w:val="40"/>
          <w:szCs w:val="40"/>
          <w:rtl/>
          <w:lang w:bidi="ar-EG"/>
        </w:rPr>
        <w:t xml:space="preserve"> والحلول الذكية</w:t>
      </w:r>
      <w:r>
        <w:rPr>
          <w:rFonts w:hint="cs"/>
          <w:b/>
          <w:bCs/>
          <w:sz w:val="40"/>
          <w:szCs w:val="40"/>
          <w:rtl/>
          <w:lang w:bidi="ar-EG"/>
        </w:rPr>
        <w:t>، بالتعاون مع مركز البحوث الزراعية التابع لوزارة الزراعة ومؤسسة الطاقة الحيوية للتنمية الريفية المستدامة التابعة لوز</w:t>
      </w:r>
      <w:bookmarkStart w:id="0" w:name="_GoBack"/>
      <w:bookmarkEnd w:id="0"/>
      <w:r>
        <w:rPr>
          <w:rFonts w:hint="cs"/>
          <w:b/>
          <w:bCs/>
          <w:sz w:val="40"/>
          <w:szCs w:val="40"/>
          <w:rtl/>
          <w:lang w:bidi="ar-EG"/>
        </w:rPr>
        <w:t>ارة البيئة.</w:t>
      </w:r>
    </w:p>
    <w:p w:rsidR="00015637" w:rsidRDefault="008D70FD" w:rsidP="00A55CCB">
      <w:pPr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مع توجيه وافر الشكر والتقدي</w:t>
      </w:r>
      <w:r w:rsidR="00A55CCB">
        <w:rPr>
          <w:rFonts w:hint="cs"/>
          <w:b/>
          <w:bCs/>
          <w:sz w:val="40"/>
          <w:szCs w:val="40"/>
          <w:rtl/>
          <w:lang w:bidi="ar-EG"/>
        </w:rPr>
        <w:t>ر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للسادة الخبراء مقدمي الدعم الفني من المعاهد البحثية ذات الصلة وهي</w:t>
      </w:r>
      <w:r w:rsidR="00015637">
        <w:rPr>
          <w:rFonts w:hint="cs"/>
          <w:b/>
          <w:bCs/>
          <w:sz w:val="40"/>
          <w:szCs w:val="40"/>
          <w:rtl/>
          <w:lang w:bidi="ar-EG"/>
        </w:rPr>
        <w:t>:</w:t>
      </w:r>
    </w:p>
    <w:p w:rsidR="00A55CCB" w:rsidRDefault="00A55CCB" w:rsidP="00A55CCB">
      <w:pPr>
        <w:ind w:left="12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المعمل المركزي لأبحاث وتطوير نخيل البلح.</w:t>
      </w:r>
    </w:p>
    <w:p w:rsidR="00015637" w:rsidRDefault="00A55CCB" w:rsidP="00015637">
      <w:pPr>
        <w:ind w:left="12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015637">
        <w:rPr>
          <w:rFonts w:hint="cs"/>
          <w:b/>
          <w:bCs/>
          <w:sz w:val="40"/>
          <w:szCs w:val="40"/>
          <w:rtl/>
          <w:lang w:bidi="ar-EG"/>
        </w:rPr>
        <w:t>-</w:t>
      </w:r>
      <w:r w:rsidR="002D1C43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015637">
        <w:rPr>
          <w:rFonts w:hint="cs"/>
          <w:b/>
          <w:bCs/>
          <w:sz w:val="40"/>
          <w:szCs w:val="40"/>
          <w:rtl/>
          <w:lang w:bidi="ar-EG"/>
        </w:rPr>
        <w:t>معهد بحوث الإنتاج الحيواني.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 </w:t>
      </w:r>
    </w:p>
    <w:p w:rsidR="00015637" w:rsidRDefault="00015637" w:rsidP="00015637">
      <w:pPr>
        <w:ind w:left="12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معهد بحوث الأراضي والمياه والبيئة.</w:t>
      </w:r>
    </w:p>
    <w:p w:rsidR="00015637" w:rsidRDefault="00015637" w:rsidP="00015637">
      <w:pPr>
        <w:ind w:left="12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- معهد بحوث وقاية النباتات.</w:t>
      </w:r>
    </w:p>
    <w:p w:rsidR="00015637" w:rsidRPr="00015637" w:rsidRDefault="00A55CCB" w:rsidP="00015637">
      <w:pPr>
        <w:ind w:left="120"/>
        <w:jc w:val="right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015637">
        <w:rPr>
          <w:rFonts w:hint="cs"/>
          <w:b/>
          <w:bCs/>
          <w:sz w:val="40"/>
          <w:szCs w:val="40"/>
          <w:rtl/>
          <w:lang w:bidi="ar-EG"/>
        </w:rPr>
        <w:t>- معهد بحوث الهندسة الزراعية.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 </w:t>
      </w:r>
    </w:p>
    <w:sectPr w:rsidR="00015637" w:rsidRPr="00015637" w:rsidSect="00EE2A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952"/>
    <w:multiLevelType w:val="hybridMultilevel"/>
    <w:tmpl w:val="C75460A8"/>
    <w:lvl w:ilvl="0" w:tplc="EC74DB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C5E1D7D"/>
    <w:multiLevelType w:val="hybridMultilevel"/>
    <w:tmpl w:val="FC50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E13B9"/>
    <w:multiLevelType w:val="hybridMultilevel"/>
    <w:tmpl w:val="1108C020"/>
    <w:lvl w:ilvl="0" w:tplc="81C27DB6">
      <w:numFmt w:val="bullet"/>
      <w:lvlText w:val="-"/>
      <w:lvlJc w:val="left"/>
      <w:pPr>
        <w:ind w:left="10470" w:hanging="101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90AAC"/>
    <w:multiLevelType w:val="hybridMultilevel"/>
    <w:tmpl w:val="1BDC1364"/>
    <w:lvl w:ilvl="0" w:tplc="4A1C92C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0A"/>
    <w:rsid w:val="00015637"/>
    <w:rsid w:val="000A2FC5"/>
    <w:rsid w:val="0026315D"/>
    <w:rsid w:val="002D1C43"/>
    <w:rsid w:val="00891B41"/>
    <w:rsid w:val="008D70FD"/>
    <w:rsid w:val="00A55CCB"/>
    <w:rsid w:val="00BF668A"/>
    <w:rsid w:val="00EE2A0A"/>
    <w:rsid w:val="00F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</dc:creator>
  <cp:lastModifiedBy>sama</cp:lastModifiedBy>
  <cp:revision>2</cp:revision>
  <dcterms:created xsi:type="dcterms:W3CDTF">2023-08-26T12:36:00Z</dcterms:created>
  <dcterms:modified xsi:type="dcterms:W3CDTF">2023-08-26T12:36:00Z</dcterms:modified>
</cp:coreProperties>
</file>