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sz w:val="32"/>
          <w:szCs w:val="32"/>
        </w:rPr>
        <w:t xml:space="preserve">Definición Proyecto APT — Fase 1</w:t>
      </w:r>
    </w:p>
    <w:p>
      <w:pPr>
        <w:spacing w:after="400"/>
        <w:jc w:val="center"/>
      </w:pPr>
      <w:r>
        <w:rPr>
          <w:rFonts w:ascii="Calibri" w:cs="Calibri" w:eastAsia="Calibri" w:hAnsi="Calibri"/>
          <w:i/>
          <w:iCs/>
          <w:color w:val="444444"/>
          <w:sz w:val="24"/>
          <w:szCs w:val="24"/>
        </w:rPr>
        <w:t xml:space="preserve">APP Grifos — Sistema de Geolocalización de Grifos para Bomberos de Melipilla y Alhué</w:t>
      </w:r>
    </w:p>
    <w:p>
      <w:pPr>
        <w:pStyle w:val="Heading1"/>
        <w:spacing w:after="150" w:before="300"/>
      </w:pPr>
      <w:r>
        <w:rPr>
          <w:rFonts w:ascii="Calibri" w:cs="Calibri" w:eastAsia="Calibri" w:hAnsi="Calibri"/>
        </w:rPr>
        <w:t xml:space="preserve">1. Descripción del Proyecto APT</w:t>
      </w:r>
    </w:p>
    <w:p>
      <w:pPr>
        <w:spacing w:after="200" w:line="276"/>
        <w:jc w:val="both"/>
      </w:pPr>
      <w:r>
        <w:rPr>
          <w:rFonts w:ascii="Calibri" w:cs="Calibri" w:eastAsia="Calibri" w:hAnsi="Calibri"/>
          <w:sz w:val="22"/>
          <w:szCs w:val="22"/>
        </w:rPr>
        <w:t xml:space="preserve">El proyecto "APP Grifos" consiste en el desarrollo de un sistema de información geolocalizado orientado a resolver el desconocimiento del estado y la ubicación exacta de los grifos operativos en las comunas de Melipilla y Alhué, una problemática que afecta directamente a las compañías de Bomberos locales y, de forma indirecta, a toda la comunidad.</w:t>
      </w:r>
    </w:p>
    <w:p>
      <w:pPr>
        <w:spacing w:after="200" w:line="276"/>
        <w:jc w:val="both"/>
      </w:pPr>
      <w:r>
        <w:rPr>
          <w:rFonts w:ascii="Calibri" w:cs="Calibri" w:eastAsia="Calibri" w:hAnsi="Calibri"/>
          <w:sz w:val="22"/>
          <w:szCs w:val="22"/>
        </w:rPr>
        <w:t xml:space="preserve">La solución contempla una aplicación móvil integrada con una base de datos centralizada, que permitirá a los bomberos visualizar en un mapa los grifos cercanos a una emergencia, conocer su estado operativo y caudal, y actualizar esta información directamente desde el terreno. El proyecto se enmarca en las áreas de desempeño de Desarrollo de Software y Aplicaciones Móviles, y de Gestión y Administración de Bases de Datos, e integra competencias de desarrollo de aplicaciones móviles, diseño e implementación de bases de datos relacionales, levantamiento y análisis de requerimientos, integración de sistemas y APIs de geolocalización.</w:t>
      </w:r>
    </w:p>
    <w:p>
      <w:pPr>
        <w:spacing w:after="200" w:line="276"/>
        <w:jc w:val="both"/>
      </w:pPr>
      <w:r>
        <w:rPr>
          <w:rFonts w:ascii="Calibri" w:cs="Calibri" w:eastAsia="Calibri" w:hAnsi="Calibri"/>
          <w:sz w:val="22"/>
          <w:szCs w:val="22"/>
        </w:rPr>
        <w:t xml:space="preserve">El proyecto es desarrollado por un equipo de tres estudiantes de Ingeniería en Informática de la sede Melipilla: Nicolás Núñez, Felipe Caro y Marco Antilef, todos desempeñándose bajo el rol de Full Stack, con Felipe Caro como representante del equipo.</w:t>
      </w:r>
    </w:p>
    <w:p>
      <w:pPr>
        <w:pStyle w:val="Heading1"/>
        <w:spacing w:after="150" w:before="300"/>
      </w:pPr>
      <w:r>
        <w:rPr>
          <w:rFonts w:ascii="Calibri" w:cs="Calibri" w:eastAsia="Calibri" w:hAnsi="Calibri"/>
        </w:rPr>
        <w:t xml:space="preserve">2. Relación del Proyecto con las Competencias del Perfil de Egreso</w:t>
      </w:r>
    </w:p>
    <w:p>
      <w:pPr>
        <w:spacing w:after="200" w:line="276"/>
        <w:jc w:val="both"/>
      </w:pPr>
      <w:r>
        <w:rPr>
          <w:rFonts w:ascii="Calibri" w:cs="Calibri" w:eastAsia="Calibri" w:hAnsi="Calibri"/>
          <w:sz w:val="22"/>
          <w:szCs w:val="22"/>
        </w:rPr>
        <w:t xml:space="preserve">El proyecto moviliza de forma íntegra las competencias adquiridas a lo largo de la carrera de Ingeniería en Informática. Las competencias de programación y de administración de bases de datos resultan indispensables para modelar la información geográfica de la red de grifos e implementar la lógica de negocio necesaria para que la aplicación funcione de manera eficiente y sin latencia en situaciones de estrés, como lo son las emergencias reales.</w:t>
      </w:r>
    </w:p>
    <w:p>
      <w:pPr>
        <w:spacing w:after="200" w:line="276"/>
        <w:jc w:val="both"/>
      </w:pPr>
      <w:r>
        <w:rPr>
          <w:rFonts w:ascii="Calibri" w:cs="Calibri" w:eastAsia="Calibri" w:hAnsi="Calibri"/>
          <w:sz w:val="22"/>
          <w:szCs w:val="22"/>
        </w:rPr>
        <w:t xml:space="preserve">En concreto, el proyecto pone en práctica las siguientes competencias del perfil de egreso:</w:t>
      </w:r>
    </w:p>
    <w:p>
      <w:pPr>
        <w:pStyle w:val="ListParagraph"/>
        <w:numPr>
          <w:ilvl w:val="0"/>
          <w:numId w:val="1"/>
        </w:numPr>
        <w:spacing w:after="100" w:line="276"/>
      </w:pPr>
      <w:r>
        <w:rPr>
          <w:rFonts w:ascii="Calibri" w:cs="Calibri" w:eastAsia="Calibri" w:hAnsi="Calibri"/>
          <w:sz w:val="22"/>
          <w:szCs w:val="22"/>
        </w:rPr>
        <w:t xml:space="preserve">Diseño e implementación de bases de datos relacionales, mediante el modelado de tablas y relaciones espaciales para la red de grifos.</w:t>
      </w:r>
    </w:p>
    <w:p>
      <w:pPr>
        <w:pStyle w:val="ListParagraph"/>
        <w:numPr>
          <w:ilvl w:val="0"/>
          <w:numId w:val="1"/>
        </w:numPr>
        <w:spacing w:after="100" w:line="276"/>
      </w:pPr>
      <w:r>
        <w:rPr>
          <w:rFonts w:ascii="Calibri" w:cs="Calibri" w:eastAsia="Calibri" w:hAnsi="Calibri"/>
          <w:sz w:val="22"/>
          <w:szCs w:val="22"/>
        </w:rPr>
        <w:t xml:space="preserve">Gestión de proyectos informáticos, mediante la planificación y control del desarrollo bajo metodología ágil.</w:t>
      </w:r>
    </w:p>
    <w:p>
      <w:pPr>
        <w:pStyle w:val="ListParagraph"/>
        <w:numPr>
          <w:ilvl w:val="0"/>
          <w:numId w:val="1"/>
        </w:numPr>
        <w:spacing w:after="100" w:line="276"/>
      </w:pPr>
      <w:r>
        <w:rPr>
          <w:rFonts w:ascii="Calibri" w:cs="Calibri" w:eastAsia="Calibri" w:hAnsi="Calibri"/>
          <w:sz w:val="22"/>
          <w:szCs w:val="22"/>
        </w:rPr>
        <w:t xml:space="preserve">Desarrollo de una solución de software integral, que sistematiza el proceso de desarrollo y mantenimiento de la aplicación móvil y su backend.</w:t>
      </w:r>
    </w:p>
    <w:p>
      <w:pPr>
        <w:pStyle w:val="ListParagraph"/>
        <w:numPr>
          <w:ilvl w:val="0"/>
          <w:numId w:val="1"/>
        </w:numPr>
        <w:spacing w:after="100" w:line="276"/>
      </w:pPr>
      <w:r>
        <w:rPr>
          <w:rFonts w:ascii="Calibri" w:cs="Calibri" w:eastAsia="Calibri" w:hAnsi="Calibri"/>
          <w:sz w:val="22"/>
          <w:szCs w:val="22"/>
        </w:rPr>
        <w:t xml:space="preserve">Integración de sistemas y APIs de geolocalización, para conectar el frontend móvil con el backend y los servicios de mapas.</w:t>
      </w:r>
    </w:p>
    <w:p>
      <w:pPr>
        <w:pStyle w:val="Heading1"/>
        <w:spacing w:after="150" w:before="300"/>
      </w:pPr>
      <w:r>
        <w:rPr>
          <w:rFonts w:ascii="Calibri" w:cs="Calibri" w:eastAsia="Calibri" w:hAnsi="Calibri"/>
        </w:rPr>
        <w:t xml:space="preserve">3. Relación del Proyecto con los Intereses Profesionales</w:t>
      </w:r>
    </w:p>
    <w:p>
      <w:pPr>
        <w:spacing w:after="200" w:line="276"/>
        <w:jc w:val="both"/>
      </w:pPr>
      <w:r>
        <w:rPr>
          <w:rFonts w:ascii="Calibri" w:cs="Calibri" w:eastAsia="Calibri" w:hAnsi="Calibri"/>
          <w:sz w:val="22"/>
          <w:szCs w:val="22"/>
        </w:rPr>
        <w:t xml:space="preserve">El proyecto se alinea fuertemente con el interés general del equipo en la programación y, de manera muy específica, con la administración de bases de datos. Gran parte de la complejidad técnica radica en la utilización de SQL para crear las tablas, relaciones y consultas espaciales necesarias para gestionar la red de grifos, lo cual representa un desafío técnico afín a los intereses profesionales del grupo. Asimismo, el proyecto contribuye al desarrollo profesional de los integrantes al enfrentarlos a un desafío técnico real, con un cliente real —las compañías de Bomberos de Melipilla y Alhué— y con consecuencias prácticas directas sobre la seguridad de la comunidad.</w:t>
      </w:r>
    </w:p>
    <w:p>
      <w:pPr>
        <w:pStyle w:val="Heading1"/>
        <w:spacing w:after="150" w:before="300"/>
      </w:pPr>
      <w:r>
        <w:rPr>
          <w:rFonts w:ascii="Calibri" w:cs="Calibri" w:eastAsia="Calibri" w:hAnsi="Calibri"/>
        </w:rPr>
        <w:t xml:space="preserve">4. Factibilidad del Proyecto dentro de la Asignatura</w:t>
      </w:r>
    </w:p>
    <w:p>
      <w:pPr>
        <w:spacing w:after="200" w:line="276"/>
        <w:jc w:val="both"/>
      </w:pPr>
      <w:r>
        <w:rPr>
          <w:rFonts w:ascii="Calibri" w:cs="Calibri" w:eastAsia="Calibri" w:hAnsi="Calibri"/>
          <w:sz w:val="22"/>
          <w:szCs w:val="22"/>
        </w:rPr>
        <w:t xml:space="preserve">El desarrollo del proyecto es altamente factible dentro de los cinco meses que dura la asignatura de Portafolio de Título (APT). El equipo de trabajo, compuesto por tres integrantes con perfil Full Stack, permite dividir eficientemente las tareas entre el desarrollo frontend (aplicación móvil) y el desarrollo backend/base de datos, optimizando los tiempos de ejecución.</w:t>
      </w:r>
    </w:p>
    <w:p>
      <w:pPr>
        <w:spacing w:after="200" w:line="276"/>
        <w:jc w:val="both"/>
      </w:pPr>
      <w:r>
        <w:rPr>
          <w:rFonts w:ascii="Calibri" w:cs="Calibri" w:eastAsia="Calibri" w:hAnsi="Calibri"/>
          <w:sz w:val="22"/>
          <w:szCs w:val="22"/>
        </w:rPr>
        <w:t xml:space="preserve">El principal facilitador del proyecto es la co-creación directa con las compañías de Bomberos de Melipilla y Alhué, lo que permite validar tempranamente los requerimientos y realizar pruebas en terreno. A esto se suma que las herramientas de desarrollo requeridas —entornos de programación y motores de bases de datos SQL— son de acceso libre, lo que reduce las barreras de implementación y los costos asociados al proyecto.</w:t>
      </w:r>
    </w:p>
    <w:p>
      <w:pPr>
        <w:pStyle w:val="Heading1"/>
        <w:spacing w:after="150" w:before="300"/>
      </w:pPr>
      <w:r>
        <w:rPr>
          <w:rFonts w:ascii="Calibri" w:cs="Calibri" w:eastAsia="Calibri" w:hAnsi="Calibri"/>
        </w:rPr>
        <w:t xml:space="preserve">5. Objetivos</w:t>
      </w:r>
    </w:p>
    <w:p>
      <w:pPr>
        <w:spacing w:after="100"/>
      </w:pPr>
      <w:r>
        <w:rPr>
          <w:rFonts w:ascii="Calibri" w:cs="Calibri" w:eastAsia="Calibri" w:hAnsi="Calibri"/>
          <w:b/>
          <w:bCs/>
          <w:sz w:val="22"/>
          <w:szCs w:val="22"/>
        </w:rPr>
        <w:t xml:space="preserve">Objetivo general</w:t>
      </w:r>
    </w:p>
    <w:p>
      <w:pPr>
        <w:spacing w:after="200" w:line="276"/>
        <w:jc w:val="both"/>
      </w:pPr>
      <w:r>
        <w:rPr>
          <w:rFonts w:ascii="Calibri" w:cs="Calibri" w:eastAsia="Calibri" w:hAnsi="Calibri"/>
          <w:sz w:val="22"/>
          <w:szCs w:val="22"/>
        </w:rPr>
        <w:t xml:space="preserve">Desarrollar un sistema de información geolocalizado sobre la red de grifos para las compañías de Bomberos de Melipilla y Alhué, compuesto por una aplicación móvil y una base de datos centralizada, que permita optimizar la localización, actualización del estado operativo y tiempos de respuesta durante la atención de emergencias y labores de mantenimiento preventivo.</w:t>
      </w:r>
    </w:p>
    <w:p>
      <w:pPr>
        <w:spacing w:after="100"/>
      </w:pPr>
      <w:r>
        <w:rPr>
          <w:rFonts w:ascii="Calibri" w:cs="Calibri" w:eastAsia="Calibri" w:hAnsi="Calibri"/>
          <w:b/>
          <w:bCs/>
          <w:sz w:val="22"/>
          <w:szCs w:val="22"/>
        </w:rPr>
        <w:t xml:space="preserve">Objetivos específicos</w:t>
      </w:r>
    </w:p>
    <w:p>
      <w:pPr>
        <w:pStyle w:val="ListParagraph"/>
        <w:numPr>
          <w:ilvl w:val="0"/>
          <w:numId w:val="1"/>
        </w:numPr>
        <w:spacing w:after="100" w:line="276"/>
      </w:pPr>
      <w:r>
        <w:rPr>
          <w:rFonts w:ascii="Calibri" w:cs="Calibri" w:eastAsia="Calibri" w:hAnsi="Calibri"/>
          <w:sz w:val="22"/>
          <w:szCs w:val="22"/>
        </w:rPr>
        <w:t xml:space="preserve">Diseñar una base de datos relacional con soporte geoespacial que almacene la ubicación, estado operativo y caudal de cada grifo de las comunas de Melipilla y Alhué.</w:t>
      </w:r>
    </w:p>
    <w:p>
      <w:pPr>
        <w:pStyle w:val="ListParagraph"/>
        <w:numPr>
          <w:ilvl w:val="0"/>
          <w:numId w:val="1"/>
        </w:numPr>
        <w:spacing w:after="100" w:line="276"/>
      </w:pPr>
      <w:r>
        <w:rPr>
          <w:rFonts w:ascii="Calibri" w:cs="Calibri" w:eastAsia="Calibri" w:hAnsi="Calibri"/>
          <w:sz w:val="22"/>
          <w:szCs w:val="22"/>
        </w:rPr>
        <w:t xml:space="preserve">Desarrollar una aplicación móvil que permita a los bomberos visualizar en un mapa los grifos cercanos a una emergencia y consultar su estado en tiempo real.</w:t>
      </w:r>
    </w:p>
    <w:p>
      <w:pPr>
        <w:pStyle w:val="ListParagraph"/>
        <w:numPr>
          <w:ilvl w:val="0"/>
          <w:numId w:val="1"/>
        </w:numPr>
        <w:spacing w:after="100" w:line="276"/>
      </w:pPr>
      <w:r>
        <w:rPr>
          <w:rFonts w:ascii="Calibri" w:cs="Calibri" w:eastAsia="Calibri" w:hAnsi="Calibri"/>
          <w:sz w:val="22"/>
          <w:szCs w:val="22"/>
        </w:rPr>
        <w:t xml:space="preserve">Implementar una funcionalidad de actualización en terreno que permita a los bomberos registrar y modificar el estado operativo de los grifos directamente desde la aplicación móvil.</w:t>
      </w:r>
    </w:p>
    <w:p>
      <w:pPr>
        <w:pStyle w:val="ListParagraph"/>
        <w:numPr>
          <w:ilvl w:val="0"/>
          <w:numId w:val="1"/>
        </w:numPr>
        <w:spacing w:after="100" w:line="276"/>
      </w:pPr>
      <w:r>
        <w:rPr>
          <w:rFonts w:ascii="Calibri" w:cs="Calibri" w:eastAsia="Calibri" w:hAnsi="Calibri"/>
          <w:sz w:val="22"/>
          <w:szCs w:val="22"/>
        </w:rPr>
        <w:t xml:space="preserve">Validar el funcionamiento del sistema mediante pruebas conjuntas con las compañías de Bomberos de Melipilla y Alhué, en escenarios de emergencia simulados y de mantenimiento.</w:t>
      </w:r>
    </w:p>
    <w:p>
      <w:pPr>
        <w:pStyle w:val="Heading1"/>
        <w:spacing w:after="150" w:before="300"/>
      </w:pPr>
      <w:r>
        <w:rPr>
          <w:rFonts w:ascii="Calibri" w:cs="Calibri" w:eastAsia="Calibri" w:hAnsi="Calibri"/>
        </w:rPr>
        <w:t xml:space="preserve">6. Propuesta Metodológica de Trabajo</w:t>
      </w:r>
    </w:p>
    <w:p>
      <w:pPr>
        <w:spacing w:after="200" w:line="276"/>
        <w:jc w:val="both"/>
      </w:pPr>
      <w:r>
        <w:rPr>
          <w:rFonts w:ascii="Calibri" w:cs="Calibri" w:eastAsia="Calibri" w:hAnsi="Calibri"/>
          <w:sz w:val="22"/>
          <w:szCs w:val="22"/>
        </w:rPr>
        <w:t xml:space="preserve">El desarrollo del proyecto se abordará bajo la metodología ágil Scrum, adaptada a un ciclo de trabajo de cinco meses. Esta elección se justifica por la necesidad de trabajar con iteraciones cortas, obtener retroalimentación continua por parte de los usuarios finales (Bomberos) y mantener una integración constante entre el desarrollo del frontend móvil y el backend.</w:t>
      </w:r>
    </w:p>
    <w:p>
      <w:pPr>
        <w:spacing w:after="200" w:line="276"/>
        <w:jc w:val="both"/>
      </w:pPr>
      <w:r>
        <w:rPr>
          <w:rFonts w:ascii="Calibri" w:cs="Calibri" w:eastAsia="Calibri" w:hAnsi="Calibri"/>
          <w:sz w:val="22"/>
          <w:szCs w:val="22"/>
        </w:rPr>
        <w:t xml:space="preserve">Dado que el proyecto es de carácter grupal, se definieron funciones, tareas y responsabilidades para cada integrante del equipo, todos bajo un rol Full Stack:</w:t>
      </w:r>
    </w:p>
    <w:p>
      <w:pPr>
        <w:pStyle w:val="ListParagraph"/>
        <w:numPr>
          <w:ilvl w:val="0"/>
          <w:numId w:val="1"/>
        </w:numPr>
        <w:spacing w:after="100" w:line="276"/>
      </w:pPr>
      <w:r>
        <w:rPr>
          <w:rFonts w:ascii="Calibri" w:cs="Calibri" w:eastAsia="Calibri" w:hAnsi="Calibri"/>
          <w:sz w:val="22"/>
          <w:szCs w:val="22"/>
        </w:rPr>
        <w:t xml:space="preserve">Marco Antilef — Full Stack.</w:t>
      </w:r>
    </w:p>
    <w:p>
      <w:pPr>
        <w:pStyle w:val="ListParagraph"/>
        <w:numPr>
          <w:ilvl w:val="0"/>
          <w:numId w:val="1"/>
        </w:numPr>
        <w:spacing w:after="100" w:line="276"/>
      </w:pPr>
      <w:r>
        <w:rPr>
          <w:rFonts w:ascii="Calibri" w:cs="Calibri" w:eastAsia="Calibri" w:hAnsi="Calibri"/>
          <w:sz w:val="22"/>
          <w:szCs w:val="22"/>
        </w:rPr>
        <w:t xml:space="preserve">Nicolás Núñez — Full Stack.</w:t>
      </w:r>
    </w:p>
    <w:p>
      <w:pPr>
        <w:pStyle w:val="ListParagraph"/>
        <w:numPr>
          <w:ilvl w:val="0"/>
          <w:numId w:val="1"/>
        </w:numPr>
        <w:spacing w:after="100" w:line="276"/>
      </w:pPr>
      <w:r>
        <w:rPr>
          <w:rFonts w:ascii="Calibri" w:cs="Calibri" w:eastAsia="Calibri" w:hAnsi="Calibri"/>
          <w:sz w:val="22"/>
          <w:szCs w:val="22"/>
        </w:rPr>
        <w:t xml:space="preserve">Felipe Caro — Full Stack, Representante del equipo.</w:t>
      </w:r>
    </w:p>
    <w:p>
      <w:pPr>
        <w:spacing w:after="200" w:line="276"/>
        <w:jc w:val="both"/>
      </w:pPr>
      <w:r>
        <w:rPr>
          <w:rFonts w:ascii="Calibri" w:cs="Calibri" w:eastAsia="Calibri" w:hAnsi="Calibri"/>
          <w:sz w:val="22"/>
          <w:szCs w:val="22"/>
        </w:rPr>
        <w:t xml:space="preserve">Si bien los tres integrantes trabajan de manera conjunta en el código, cada tarea del plan de trabajo cuenta con un responsable principal, quien lidera su ejecución y rendición, mientras el resto del equipo brinda apoyo colaborativo. Esta distribución permite diferenciar la evaluación individual sin perder el carácter integrado del desarrollo Full Stack.</w:t>
      </w:r>
    </w:p>
    <w:p>
      <w:pPr>
        <w:pStyle w:val="Heading1"/>
        <w:spacing w:after="150" w:before="300"/>
      </w:pPr>
      <w:r>
        <w:rPr>
          <w:rFonts w:ascii="Calibri" w:cs="Calibri" w:eastAsia="Calibri" w:hAnsi="Calibri"/>
        </w:rPr>
        <w:t xml:space="preserve">7. Plan de Trabajo</w:t>
      </w:r>
    </w:p>
    <w:p>
      <w:pPr>
        <w:spacing w:after="200" w:line="276"/>
        <w:jc w:val="both"/>
      </w:pPr>
      <w:r>
        <w:rPr>
          <w:rFonts w:ascii="Calibri" w:cs="Calibri" w:eastAsia="Calibri" w:hAnsi="Calibri"/>
          <w:sz w:val="22"/>
          <w:szCs w:val="22"/>
        </w:rPr>
        <w:t xml:space="preserve">A continuación se presenta la planificación detallada del Proyecto APT, organizada según las competencias involucradas, las actividades y tareas específicas, los recursos requeridos, la duración estimada, el responsable principal de cada actividad y las observaciones relevantes para su ejecución.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50"/>
        <w:gridCol w:w="1550"/>
        <w:gridCol w:w="1850"/>
        <w:gridCol w:w="1330"/>
        <w:gridCol w:w="900"/>
        <w:gridCol w:w="1600"/>
        <w:gridCol w:w="1300"/>
      </w:tblGrid>
      <w:tr>
        <w:trPr>
          <w:tblHeader/>
        </w:trPr>
        <w:tc>
          <w:tcPr>
            <w:tcW w:type="dxa" w:w="1550"/>
            <w:shd w:fill="2E5395" w:val="clear"/>
            <w:tcMar>
              <w:top w:type="dxa" w:w="80"/>
              <w:left w:type="dxa" w:w="80"/>
              <w:bottom w:type="dxa" w:w="80"/>
              <w:right w:type="dxa" w:w="80"/>
            </w:tcMar>
            <w:vAlign w:val="center"/>
          </w:tcPr>
          <w:p>
            <w:pPr>
              <w:spacing w:after="60"/>
            </w:pPr>
            <w:r>
              <w:rPr>
                <w:rFonts w:ascii="Calibri" w:cs="Calibri" w:eastAsia="Calibri" w:hAnsi="Calibri"/>
                <w:b/>
                <w:bCs/>
                <w:color w:val="FFFFFF"/>
                <w:sz w:val="19"/>
                <w:szCs w:val="19"/>
              </w:rPr>
              <w:t xml:space="preserve">Competencia o unidades de competencias</w:t>
            </w:r>
          </w:p>
        </w:tc>
        <w:tc>
          <w:tcPr>
            <w:tcW w:type="dxa" w:w="1550"/>
            <w:shd w:fill="2E5395" w:val="clear"/>
            <w:tcMar>
              <w:top w:type="dxa" w:w="80"/>
              <w:left w:type="dxa" w:w="80"/>
              <w:bottom w:type="dxa" w:w="80"/>
              <w:right w:type="dxa" w:w="80"/>
            </w:tcMar>
            <w:vAlign w:val="center"/>
          </w:tcPr>
          <w:p>
            <w:pPr>
              <w:spacing w:after="60"/>
            </w:pPr>
            <w:r>
              <w:rPr>
                <w:rFonts w:ascii="Calibri" w:cs="Calibri" w:eastAsia="Calibri" w:hAnsi="Calibri"/>
                <w:b/>
                <w:bCs/>
                <w:color w:val="FFFFFF"/>
                <w:sz w:val="19"/>
                <w:szCs w:val="19"/>
              </w:rPr>
              <w:t xml:space="preserve">Nombre de Actividad/Tarea</w:t>
            </w:r>
          </w:p>
        </w:tc>
        <w:tc>
          <w:tcPr>
            <w:tcW w:type="dxa" w:w="1850"/>
            <w:shd w:fill="2E5395" w:val="clear"/>
            <w:tcMar>
              <w:top w:type="dxa" w:w="80"/>
              <w:left w:type="dxa" w:w="80"/>
              <w:bottom w:type="dxa" w:w="80"/>
              <w:right w:type="dxa" w:w="80"/>
            </w:tcMar>
            <w:vAlign w:val="center"/>
          </w:tcPr>
          <w:p>
            <w:pPr>
              <w:spacing w:after="60"/>
            </w:pPr>
            <w:r>
              <w:rPr>
                <w:rFonts w:ascii="Calibri" w:cs="Calibri" w:eastAsia="Calibri" w:hAnsi="Calibri"/>
                <w:b/>
                <w:bCs/>
                <w:color w:val="FFFFFF"/>
                <w:sz w:val="19"/>
                <w:szCs w:val="19"/>
              </w:rPr>
              <w:t xml:space="preserve">Descripción</w:t>
            </w:r>
          </w:p>
        </w:tc>
        <w:tc>
          <w:tcPr>
            <w:tcW w:type="dxa" w:w="1330"/>
            <w:shd w:fill="2E5395" w:val="clear"/>
            <w:tcMar>
              <w:top w:type="dxa" w:w="80"/>
              <w:left w:type="dxa" w:w="80"/>
              <w:bottom w:type="dxa" w:w="80"/>
              <w:right w:type="dxa" w:w="80"/>
            </w:tcMar>
            <w:vAlign w:val="center"/>
          </w:tcPr>
          <w:p>
            <w:pPr>
              <w:spacing w:after="60"/>
            </w:pPr>
            <w:r>
              <w:rPr>
                <w:rFonts w:ascii="Calibri" w:cs="Calibri" w:eastAsia="Calibri" w:hAnsi="Calibri"/>
                <w:b/>
                <w:bCs/>
                <w:color w:val="FFFFFF"/>
                <w:sz w:val="19"/>
                <w:szCs w:val="19"/>
              </w:rPr>
              <w:t xml:space="preserve">Recursos</w:t>
            </w:r>
          </w:p>
        </w:tc>
        <w:tc>
          <w:tcPr>
            <w:tcW w:type="dxa" w:w="900"/>
            <w:shd w:fill="2E5395" w:val="clear"/>
            <w:tcMar>
              <w:top w:type="dxa" w:w="80"/>
              <w:left w:type="dxa" w:w="80"/>
              <w:bottom w:type="dxa" w:w="80"/>
              <w:right w:type="dxa" w:w="80"/>
            </w:tcMar>
            <w:vAlign w:val="center"/>
          </w:tcPr>
          <w:p>
            <w:pPr>
              <w:spacing w:after="60"/>
            </w:pPr>
            <w:r>
              <w:rPr>
                <w:rFonts w:ascii="Calibri" w:cs="Calibri" w:eastAsia="Calibri" w:hAnsi="Calibri"/>
                <w:b/>
                <w:bCs/>
                <w:color w:val="FFFFFF"/>
                <w:sz w:val="19"/>
                <w:szCs w:val="19"/>
              </w:rPr>
              <w:t xml:space="preserve">Duración</w:t>
            </w:r>
          </w:p>
        </w:tc>
        <w:tc>
          <w:tcPr>
            <w:tcW w:type="dxa" w:w="1600"/>
            <w:shd w:fill="2E5395" w:val="clear"/>
            <w:tcMar>
              <w:top w:type="dxa" w:w="80"/>
              <w:left w:type="dxa" w:w="80"/>
              <w:bottom w:type="dxa" w:w="80"/>
              <w:right w:type="dxa" w:w="80"/>
            </w:tcMar>
            <w:vAlign w:val="center"/>
          </w:tcPr>
          <w:p>
            <w:pPr>
              <w:spacing w:after="60"/>
            </w:pPr>
            <w:r>
              <w:rPr>
                <w:rFonts w:ascii="Calibri" w:cs="Calibri" w:eastAsia="Calibri" w:hAnsi="Calibri"/>
                <w:b/>
                <w:bCs/>
                <w:color w:val="FFFFFF"/>
                <w:sz w:val="19"/>
                <w:szCs w:val="19"/>
              </w:rPr>
              <w:t xml:space="preserve">Responsable</w:t>
            </w:r>
          </w:p>
        </w:tc>
        <w:tc>
          <w:tcPr>
            <w:tcW w:type="dxa" w:w="1300"/>
            <w:shd w:fill="2E5395" w:val="clear"/>
            <w:tcMar>
              <w:top w:type="dxa" w:w="80"/>
              <w:left w:type="dxa" w:w="80"/>
              <w:bottom w:type="dxa" w:w="80"/>
              <w:right w:type="dxa" w:w="80"/>
            </w:tcMar>
            <w:vAlign w:val="center"/>
          </w:tcPr>
          <w:p>
            <w:pPr>
              <w:spacing w:after="60"/>
            </w:pPr>
            <w:r>
              <w:rPr>
                <w:rFonts w:ascii="Calibri" w:cs="Calibri" w:eastAsia="Calibri" w:hAnsi="Calibri"/>
                <w:b/>
                <w:bCs/>
                <w:color w:val="FFFFFF"/>
                <w:sz w:val="19"/>
                <w:szCs w:val="19"/>
              </w:rPr>
              <w:t xml:space="preserve">Observaciones</w:t>
            </w:r>
          </w:p>
        </w:tc>
      </w:tr>
      <w:tr>
        <w:tc>
          <w:tcPr>
            <w:tcW w:type="dxa" w:w="1550"/>
            <w:tcMar>
              <w:top w:type="dxa" w:w="80"/>
              <w:left w:type="dxa" w:w="80"/>
              <w:bottom w:type="dxa" w:w="80"/>
              <w:right w:type="dxa" w:w="80"/>
            </w:tcMar>
            <w:vAlign w:val="center"/>
          </w:tcPr>
          <w:p>
            <w:pPr>
              <w:spacing w:after="60"/>
            </w:pPr>
            <w:r>
              <w:rPr>
                <w:rFonts w:ascii="Calibri" w:cs="Calibri" w:eastAsia="Calibri" w:hAnsi="Calibri"/>
                <w:sz w:val="19"/>
                <w:szCs w:val="19"/>
              </w:rPr>
              <w:t xml:space="preserve">Levantamiento y análisis de requerimientos</w:t>
            </w:r>
          </w:p>
        </w:tc>
        <w:tc>
          <w:tcPr>
            <w:tcW w:type="dxa" w:w="1550"/>
            <w:tcMar>
              <w:top w:type="dxa" w:w="80"/>
              <w:left w:type="dxa" w:w="80"/>
              <w:bottom w:type="dxa" w:w="80"/>
              <w:right w:type="dxa" w:w="80"/>
            </w:tcMar>
            <w:vAlign w:val="center"/>
          </w:tcPr>
          <w:p>
            <w:pPr>
              <w:spacing w:after="60"/>
            </w:pPr>
            <w:r>
              <w:rPr>
                <w:rFonts w:ascii="Calibri" w:cs="Calibri" w:eastAsia="Calibri" w:hAnsi="Calibri"/>
                <w:sz w:val="19"/>
                <w:szCs w:val="19"/>
              </w:rPr>
              <w:t xml:space="preserve">1. Descripción y justificación</w:t>
            </w:r>
          </w:p>
        </w:tc>
        <w:tc>
          <w:tcPr>
            <w:tcW w:type="dxa" w:w="1850"/>
            <w:tcMar>
              <w:top w:type="dxa" w:w="80"/>
              <w:left w:type="dxa" w:w="80"/>
              <w:bottom w:type="dxa" w:w="80"/>
              <w:right w:type="dxa" w:w="80"/>
            </w:tcMar>
            <w:vAlign w:val="center"/>
          </w:tcPr>
          <w:p>
            <w:pPr>
              <w:spacing w:after="60"/>
            </w:pPr>
            <w:r>
              <w:rPr>
                <w:rFonts w:ascii="Calibri" w:cs="Calibri" w:eastAsia="Calibri" w:hAnsi="Calibri"/>
                <w:sz w:val="19"/>
                <w:szCs w:val="19"/>
              </w:rPr>
              <w:t xml:space="preserve">Redacción de la justificación técnica y operativa del proyecto.</w:t>
            </w:r>
          </w:p>
        </w:tc>
        <w:tc>
          <w:tcPr>
            <w:tcW w:type="dxa" w:w="1330"/>
            <w:tcMar>
              <w:top w:type="dxa" w:w="80"/>
              <w:left w:type="dxa" w:w="80"/>
              <w:bottom w:type="dxa" w:w="80"/>
              <w:right w:type="dxa" w:w="80"/>
            </w:tcMar>
            <w:vAlign w:val="center"/>
          </w:tcPr>
          <w:p>
            <w:pPr>
              <w:spacing w:after="60"/>
            </w:pPr>
            <w:r>
              <w:rPr>
                <w:rFonts w:ascii="Calibri" w:cs="Calibri" w:eastAsia="Calibri" w:hAnsi="Calibri"/>
                <w:sz w:val="19"/>
                <w:szCs w:val="19"/>
              </w:rPr>
              <w:t xml:space="preserve">Documentos institucionales, Microsoft Word.</w:t>
            </w:r>
          </w:p>
        </w:tc>
        <w:tc>
          <w:tcPr>
            <w:tcW w:type="dxa" w:w="900"/>
            <w:tcMar>
              <w:top w:type="dxa" w:w="80"/>
              <w:left w:type="dxa" w:w="80"/>
              <w:bottom w:type="dxa" w:w="80"/>
              <w:right w:type="dxa" w:w="80"/>
            </w:tcMar>
            <w:vAlign w:val="center"/>
          </w:tcPr>
          <w:p>
            <w:pPr>
              <w:spacing w:after="60"/>
            </w:pPr>
            <w:r>
              <w:rPr>
                <w:rFonts w:ascii="Calibri" w:cs="Calibri" w:eastAsia="Calibri" w:hAnsi="Calibri"/>
                <w:sz w:val="19"/>
                <w:szCs w:val="19"/>
              </w:rPr>
              <w:t xml:space="preserve">Semana 1 a 3</w:t>
            </w:r>
          </w:p>
        </w:tc>
        <w:tc>
          <w:tcPr>
            <w:tcW w:type="dxa" w:w="1600"/>
            <w:tcMar>
              <w:top w:type="dxa" w:w="80"/>
              <w:left w:type="dxa" w:w="80"/>
              <w:bottom w:type="dxa" w:w="80"/>
              <w:right w:type="dxa" w:w="80"/>
            </w:tcMar>
            <w:vAlign w:val="center"/>
          </w:tcPr>
          <w:p>
            <w:pPr>
              <w:spacing w:after="60"/>
            </w:pPr>
            <w:r>
              <w:rPr>
                <w:rFonts w:ascii="Calibri" w:cs="Calibri" w:eastAsia="Calibri" w:hAnsi="Calibri"/>
                <w:sz w:val="19"/>
                <w:szCs w:val="19"/>
              </w:rPr>
              <w:t xml:space="preserve">Felipe Caro (apoyo: Nicolás Núñez, Marco Antilef)</w:t>
            </w:r>
          </w:p>
        </w:tc>
        <w:tc>
          <w:tcPr>
            <w:tcW w:type="dxa" w:w="1300"/>
            <w:tcMar>
              <w:top w:type="dxa" w:w="80"/>
              <w:left w:type="dxa" w:w="80"/>
              <w:bottom w:type="dxa" w:w="80"/>
              <w:right w:type="dxa" w:w="80"/>
            </w:tcMar>
            <w:vAlign w:val="center"/>
          </w:tcPr>
          <w:p>
            <w:pPr>
              <w:spacing w:after="60"/>
            </w:pPr>
            <w:r>
              <w:rPr>
                <w:rFonts w:ascii="Calibri" w:cs="Calibri" w:eastAsia="Calibri" w:hAnsi="Calibri"/>
                <w:sz w:val="19"/>
                <w:szCs w:val="19"/>
              </w:rPr>
              <w:t xml:space="preserve">Trabajo conjunto; Felipe consolida el documento como representante.</w:t>
            </w:r>
          </w:p>
        </w:tc>
      </w:tr>
      <w:tr>
        <w:tc>
          <w:tcPr>
            <w:tcW w:type="dxa" w:w="1550"/>
            <w:tcMar>
              <w:top w:type="dxa" w:w="80"/>
              <w:left w:type="dxa" w:w="80"/>
              <w:bottom w:type="dxa" w:w="80"/>
              <w:right w:type="dxa" w:w="80"/>
            </w:tcMar>
            <w:vAlign w:val="center"/>
          </w:tcPr>
          <w:p>
            <w:pPr>
              <w:spacing w:after="60"/>
            </w:pPr>
            <w:r>
              <w:rPr>
                <w:rFonts w:ascii="Calibri" w:cs="Calibri" w:eastAsia="Calibri" w:hAnsi="Calibri"/>
                <w:sz w:val="19"/>
                <w:szCs w:val="19"/>
              </w:rPr>
              <w:t xml:space="preserve">Levantamiento y análisis de requerimientos</w:t>
            </w:r>
          </w:p>
        </w:tc>
        <w:tc>
          <w:tcPr>
            <w:tcW w:type="dxa" w:w="1550"/>
            <w:tcMar>
              <w:top w:type="dxa" w:w="80"/>
              <w:left w:type="dxa" w:w="80"/>
              <w:bottom w:type="dxa" w:w="80"/>
              <w:right w:type="dxa" w:w="80"/>
            </w:tcMar>
            <w:vAlign w:val="center"/>
          </w:tcPr>
          <w:p>
            <w:pPr>
              <w:spacing w:after="60"/>
            </w:pPr>
            <w:r>
              <w:rPr>
                <w:rFonts w:ascii="Calibri" w:cs="Calibri" w:eastAsia="Calibri" w:hAnsi="Calibri"/>
                <w:sz w:val="19"/>
                <w:szCs w:val="19"/>
              </w:rPr>
              <w:t xml:space="preserve">2. Definición de objetivos</w:t>
            </w:r>
          </w:p>
        </w:tc>
        <w:tc>
          <w:tcPr>
            <w:tcW w:type="dxa" w:w="1850"/>
            <w:tcMar>
              <w:top w:type="dxa" w:w="80"/>
              <w:left w:type="dxa" w:w="80"/>
              <w:bottom w:type="dxa" w:w="80"/>
              <w:right w:type="dxa" w:w="80"/>
            </w:tcMar>
            <w:vAlign w:val="center"/>
          </w:tcPr>
          <w:p>
            <w:pPr>
              <w:spacing w:after="60"/>
            </w:pPr>
            <w:r>
              <w:rPr>
                <w:rFonts w:ascii="Calibri" w:cs="Calibri" w:eastAsia="Calibri" w:hAnsi="Calibri"/>
                <w:sz w:val="19"/>
                <w:szCs w:val="19"/>
              </w:rPr>
              <w:t xml:space="preserve">Establecer el objetivo general y los 4 específicos del sistema.</w:t>
            </w:r>
          </w:p>
        </w:tc>
        <w:tc>
          <w:tcPr>
            <w:tcW w:type="dxa" w:w="1330"/>
            <w:tcMar>
              <w:top w:type="dxa" w:w="80"/>
              <w:left w:type="dxa" w:w="80"/>
              <w:bottom w:type="dxa" w:w="80"/>
              <w:right w:type="dxa" w:w="80"/>
            </w:tcMar>
            <w:vAlign w:val="center"/>
          </w:tcPr>
          <w:p>
            <w:pPr>
              <w:spacing w:after="60"/>
            </w:pPr>
            <w:r>
              <w:rPr>
                <w:rFonts w:ascii="Calibri" w:cs="Calibri" w:eastAsia="Calibri" w:hAnsi="Calibri"/>
                <w:sz w:val="19"/>
                <w:szCs w:val="19"/>
              </w:rPr>
              <w:t xml:space="preserve">Documentos institucionales, Microsoft Word.</w:t>
            </w:r>
          </w:p>
        </w:tc>
        <w:tc>
          <w:tcPr>
            <w:tcW w:type="dxa" w:w="900"/>
            <w:tcMar>
              <w:top w:type="dxa" w:w="80"/>
              <w:left w:type="dxa" w:w="80"/>
              <w:bottom w:type="dxa" w:w="80"/>
              <w:right w:type="dxa" w:w="80"/>
            </w:tcMar>
            <w:vAlign w:val="center"/>
          </w:tcPr>
          <w:p>
            <w:pPr>
              <w:spacing w:after="60"/>
            </w:pPr>
            <w:r>
              <w:rPr>
                <w:rFonts w:ascii="Calibri" w:cs="Calibri" w:eastAsia="Calibri" w:hAnsi="Calibri"/>
                <w:sz w:val="19"/>
                <w:szCs w:val="19"/>
              </w:rPr>
              <w:t xml:space="preserve">Semana 1 a 3</w:t>
            </w:r>
          </w:p>
        </w:tc>
        <w:tc>
          <w:tcPr>
            <w:tcW w:type="dxa" w:w="1600"/>
            <w:tcMar>
              <w:top w:type="dxa" w:w="80"/>
              <w:left w:type="dxa" w:w="80"/>
              <w:bottom w:type="dxa" w:w="80"/>
              <w:right w:type="dxa" w:w="80"/>
            </w:tcMar>
            <w:vAlign w:val="center"/>
          </w:tcPr>
          <w:p>
            <w:pPr>
              <w:spacing w:after="60"/>
            </w:pPr>
            <w:r>
              <w:rPr>
                <w:rFonts w:ascii="Calibri" w:cs="Calibri" w:eastAsia="Calibri" w:hAnsi="Calibri"/>
                <w:sz w:val="19"/>
                <w:szCs w:val="19"/>
              </w:rPr>
              <w:t xml:space="preserve">Nicolás Núñez (apoyo: Felipe Caro, Marco Antilef)</w:t>
            </w:r>
          </w:p>
        </w:tc>
        <w:tc>
          <w:tcPr>
            <w:tcW w:type="dxa" w:w="1300"/>
            <w:tcMar>
              <w:top w:type="dxa" w:w="80"/>
              <w:left w:type="dxa" w:w="80"/>
              <w:bottom w:type="dxa" w:w="80"/>
              <w:right w:type="dxa" w:w="80"/>
            </w:tcMar>
            <w:vAlign w:val="center"/>
          </w:tcPr>
          <w:p>
            <w:pPr>
              <w:spacing w:after="60"/>
            </w:pPr>
            <w:r>
              <w:rPr>
                <w:rFonts w:ascii="Calibri" w:cs="Calibri" w:eastAsia="Calibri" w:hAnsi="Calibri"/>
                <w:sz w:val="19"/>
                <w:szCs w:val="19"/>
              </w:rPr>
              <w:t xml:space="preserve">Queda pendiente la validación final con el equipo.</w:t>
            </w:r>
          </w:p>
        </w:tc>
      </w:tr>
      <w:tr>
        <w:tc>
          <w:tcPr>
            <w:tcW w:type="dxa" w:w="1550"/>
            <w:tcMar>
              <w:top w:type="dxa" w:w="80"/>
              <w:left w:type="dxa" w:w="80"/>
              <w:bottom w:type="dxa" w:w="80"/>
              <w:right w:type="dxa" w:w="80"/>
            </w:tcMar>
            <w:vAlign w:val="center"/>
          </w:tcPr>
          <w:p>
            <w:pPr>
              <w:spacing w:after="60"/>
            </w:pPr>
            <w:r>
              <w:rPr>
                <w:rFonts w:ascii="Calibri" w:cs="Calibri" w:eastAsia="Calibri" w:hAnsi="Calibri"/>
                <w:sz w:val="19"/>
                <w:szCs w:val="19"/>
              </w:rPr>
              <w:t xml:space="preserve">Levantamiento y análisis de requerimientos</w:t>
            </w:r>
          </w:p>
        </w:tc>
        <w:tc>
          <w:tcPr>
            <w:tcW w:type="dxa" w:w="1550"/>
            <w:tcMar>
              <w:top w:type="dxa" w:w="80"/>
              <w:left w:type="dxa" w:w="80"/>
              <w:bottom w:type="dxa" w:w="80"/>
              <w:right w:type="dxa" w:w="80"/>
            </w:tcMar>
            <w:vAlign w:val="center"/>
          </w:tcPr>
          <w:p>
            <w:pPr>
              <w:spacing w:after="60"/>
            </w:pPr>
            <w:r>
              <w:rPr>
                <w:rFonts w:ascii="Calibri" w:cs="Calibri" w:eastAsia="Calibri" w:hAnsi="Calibri"/>
                <w:sz w:val="19"/>
                <w:szCs w:val="19"/>
              </w:rPr>
              <w:t xml:space="preserve">3. Definición de alcance y cierre</w:t>
            </w:r>
          </w:p>
        </w:tc>
        <w:tc>
          <w:tcPr>
            <w:tcW w:type="dxa" w:w="1850"/>
            <w:tcMar>
              <w:top w:type="dxa" w:w="80"/>
              <w:left w:type="dxa" w:w="80"/>
              <w:bottom w:type="dxa" w:w="80"/>
              <w:right w:type="dxa" w:w="80"/>
            </w:tcMar>
            <w:vAlign w:val="center"/>
          </w:tcPr>
          <w:p>
            <w:pPr>
              <w:spacing w:after="60"/>
            </w:pPr>
            <w:r>
              <w:rPr>
                <w:rFonts w:ascii="Calibri" w:cs="Calibri" w:eastAsia="Calibri" w:hAnsi="Calibri"/>
                <w:sz w:val="19"/>
                <w:szCs w:val="19"/>
              </w:rPr>
              <w:t xml:space="preserve">Delimitación técnica de lo que incluye y no incluye el proyecto; cierre de Fase 1.</w:t>
            </w:r>
          </w:p>
        </w:tc>
        <w:tc>
          <w:tcPr>
            <w:tcW w:type="dxa" w:w="1330"/>
            <w:tcMar>
              <w:top w:type="dxa" w:w="80"/>
              <w:left w:type="dxa" w:w="80"/>
              <w:bottom w:type="dxa" w:w="80"/>
              <w:right w:type="dxa" w:w="80"/>
            </w:tcMar>
            <w:vAlign w:val="center"/>
          </w:tcPr>
          <w:p>
            <w:pPr>
              <w:spacing w:after="60"/>
            </w:pPr>
            <w:r>
              <w:rPr>
                <w:rFonts w:ascii="Calibri" w:cs="Calibri" w:eastAsia="Calibri" w:hAnsi="Calibri"/>
                <w:sz w:val="19"/>
                <w:szCs w:val="19"/>
              </w:rPr>
              <w:t xml:space="preserve">Documentos institucionales, Microsoft Word.</w:t>
            </w:r>
          </w:p>
        </w:tc>
        <w:tc>
          <w:tcPr>
            <w:tcW w:type="dxa" w:w="900"/>
            <w:tcMar>
              <w:top w:type="dxa" w:w="80"/>
              <w:left w:type="dxa" w:w="80"/>
              <w:bottom w:type="dxa" w:w="80"/>
              <w:right w:type="dxa" w:w="80"/>
            </w:tcMar>
            <w:vAlign w:val="center"/>
          </w:tcPr>
          <w:p>
            <w:pPr>
              <w:spacing w:after="60"/>
            </w:pPr>
            <w:r>
              <w:rPr>
                <w:rFonts w:ascii="Calibri" w:cs="Calibri" w:eastAsia="Calibri" w:hAnsi="Calibri"/>
                <w:sz w:val="19"/>
                <w:szCs w:val="19"/>
              </w:rPr>
              <w:t xml:space="preserve">Semana 1 a 3</w:t>
            </w:r>
          </w:p>
        </w:tc>
        <w:tc>
          <w:tcPr>
            <w:tcW w:type="dxa" w:w="1600"/>
            <w:tcMar>
              <w:top w:type="dxa" w:w="80"/>
              <w:left w:type="dxa" w:w="80"/>
              <w:bottom w:type="dxa" w:w="80"/>
              <w:right w:type="dxa" w:w="80"/>
            </w:tcMar>
            <w:vAlign w:val="center"/>
          </w:tcPr>
          <w:p>
            <w:pPr>
              <w:spacing w:after="60"/>
            </w:pPr>
            <w:r>
              <w:rPr>
                <w:rFonts w:ascii="Calibri" w:cs="Calibri" w:eastAsia="Calibri" w:hAnsi="Calibri"/>
                <w:sz w:val="19"/>
                <w:szCs w:val="19"/>
              </w:rPr>
              <w:t xml:space="preserve">Marco Antilef (apoyo: Felipe Caro, Nicolás Núñez)</w:t>
            </w:r>
          </w:p>
        </w:tc>
        <w:tc>
          <w:tcPr>
            <w:tcW w:type="dxa" w:w="1300"/>
            <w:tcMar>
              <w:top w:type="dxa" w:w="80"/>
              <w:left w:type="dxa" w:w="80"/>
              <w:bottom w:type="dxa" w:w="80"/>
              <w:right w:type="dxa" w:w="80"/>
            </w:tcMar>
            <w:vAlign w:val="center"/>
          </w:tcPr>
          <w:p>
            <w:pPr>
              <w:spacing w:after="60"/>
            </w:pPr>
            <w:r>
              <w:rPr>
                <w:rFonts w:ascii="Calibri" w:cs="Calibri" w:eastAsia="Calibri" w:hAnsi="Calibri"/>
                <w:sz w:val="19"/>
                <w:szCs w:val="19"/>
              </w:rPr>
              <w:t xml:space="preserve">Marca el fin de la Fase de Definición (~15 sep).</w:t>
            </w:r>
          </w:p>
        </w:tc>
      </w:tr>
      <w:tr>
        <w:tc>
          <w:tcPr>
            <w:tcW w:type="dxa" w:w="1550"/>
            <w:tcMar>
              <w:top w:type="dxa" w:w="80"/>
              <w:left w:type="dxa" w:w="80"/>
              <w:bottom w:type="dxa" w:w="80"/>
              <w:right w:type="dxa" w:w="80"/>
            </w:tcMar>
            <w:vAlign w:val="center"/>
          </w:tcPr>
          <w:p>
            <w:pPr>
              <w:spacing w:after="60"/>
            </w:pPr>
            <w:r>
              <w:rPr>
                <w:rFonts w:ascii="Calibri" w:cs="Calibri" w:eastAsia="Calibri" w:hAnsi="Calibri"/>
                <w:sz w:val="19"/>
                <w:szCs w:val="19"/>
              </w:rPr>
              <w:t xml:space="preserve">Levantamiento y análisis de requerimientos</w:t>
            </w:r>
          </w:p>
        </w:tc>
        <w:tc>
          <w:tcPr>
            <w:tcW w:type="dxa" w:w="1550"/>
            <w:tcMar>
              <w:top w:type="dxa" w:w="80"/>
              <w:left w:type="dxa" w:w="80"/>
              <w:bottom w:type="dxa" w:w="80"/>
              <w:right w:type="dxa" w:w="80"/>
            </w:tcMar>
            <w:vAlign w:val="center"/>
          </w:tcPr>
          <w:p>
            <w:pPr>
              <w:spacing w:after="60"/>
            </w:pPr>
            <w:r>
              <w:rPr>
                <w:rFonts w:ascii="Calibri" w:cs="Calibri" w:eastAsia="Calibri" w:hAnsi="Calibri"/>
                <w:sz w:val="19"/>
                <w:szCs w:val="19"/>
              </w:rPr>
              <w:t xml:space="preserve">4. Levantamiento de requerimientos con Bomberos</w:t>
            </w:r>
          </w:p>
        </w:tc>
        <w:tc>
          <w:tcPr>
            <w:tcW w:type="dxa" w:w="1850"/>
            <w:tcMar>
              <w:top w:type="dxa" w:w="80"/>
              <w:left w:type="dxa" w:w="80"/>
              <w:bottom w:type="dxa" w:w="80"/>
              <w:right w:type="dxa" w:w="80"/>
            </w:tcMar>
            <w:vAlign w:val="center"/>
          </w:tcPr>
          <w:p>
            <w:pPr>
              <w:spacing w:after="60"/>
            </w:pPr>
            <w:r>
              <w:rPr>
                <w:rFonts w:ascii="Calibri" w:cs="Calibri" w:eastAsia="Calibri" w:hAnsi="Calibri"/>
                <w:sz w:val="19"/>
                <w:szCs w:val="19"/>
              </w:rPr>
              <w:t xml:space="preserve">Reunión con compañías de Melipilla y Alhué para definir flujos de uso.</w:t>
            </w:r>
          </w:p>
        </w:tc>
        <w:tc>
          <w:tcPr>
            <w:tcW w:type="dxa" w:w="1330"/>
            <w:tcMar>
              <w:top w:type="dxa" w:w="80"/>
              <w:left w:type="dxa" w:w="80"/>
              <w:bottom w:type="dxa" w:w="80"/>
              <w:right w:type="dxa" w:w="80"/>
            </w:tcMar>
            <w:vAlign w:val="center"/>
          </w:tcPr>
          <w:p>
            <w:pPr>
              <w:spacing w:after="60"/>
            </w:pPr>
            <w:r>
              <w:rPr>
                <w:rFonts w:ascii="Calibri" w:cs="Calibri" w:eastAsia="Calibri" w:hAnsi="Calibri"/>
                <w:sz w:val="19"/>
                <w:szCs w:val="19"/>
              </w:rPr>
              <w:t xml:space="preserve">Audio/grabaciones, actas de reunión.</w:t>
            </w:r>
          </w:p>
        </w:tc>
        <w:tc>
          <w:tcPr>
            <w:tcW w:type="dxa" w:w="900"/>
            <w:tcMar>
              <w:top w:type="dxa" w:w="80"/>
              <w:left w:type="dxa" w:w="80"/>
              <w:bottom w:type="dxa" w:w="80"/>
              <w:right w:type="dxa" w:w="80"/>
            </w:tcMar>
            <w:vAlign w:val="center"/>
          </w:tcPr>
          <w:p>
            <w:pPr>
              <w:spacing w:after="60"/>
            </w:pPr>
            <w:r>
              <w:rPr>
                <w:rFonts w:ascii="Calibri" w:cs="Calibri" w:eastAsia="Calibri" w:hAnsi="Calibri"/>
                <w:sz w:val="19"/>
                <w:szCs w:val="19"/>
              </w:rPr>
              <w:t xml:space="preserve">Semana 4</w:t>
            </w:r>
          </w:p>
        </w:tc>
        <w:tc>
          <w:tcPr>
            <w:tcW w:type="dxa" w:w="1600"/>
            <w:tcMar>
              <w:top w:type="dxa" w:w="80"/>
              <w:left w:type="dxa" w:w="80"/>
              <w:bottom w:type="dxa" w:w="80"/>
              <w:right w:type="dxa" w:w="80"/>
            </w:tcMar>
            <w:vAlign w:val="center"/>
          </w:tcPr>
          <w:p>
            <w:pPr>
              <w:spacing w:after="60"/>
            </w:pPr>
            <w:r>
              <w:rPr>
                <w:rFonts w:ascii="Calibri" w:cs="Calibri" w:eastAsia="Calibri" w:hAnsi="Calibri"/>
                <w:sz w:val="19"/>
                <w:szCs w:val="19"/>
              </w:rPr>
              <w:t xml:space="preserve">Felipe Caro (apoyo: Nicolás Núñez, Marco Antilef)</w:t>
            </w:r>
          </w:p>
        </w:tc>
        <w:tc>
          <w:tcPr>
            <w:tcW w:type="dxa" w:w="1300"/>
            <w:tcMar>
              <w:top w:type="dxa" w:w="80"/>
              <w:left w:type="dxa" w:w="80"/>
              <w:bottom w:type="dxa" w:w="80"/>
              <w:right w:type="dxa" w:w="80"/>
            </w:tcMar>
            <w:vAlign w:val="center"/>
          </w:tcPr>
          <w:p>
            <w:pPr>
              <w:spacing w:after="60"/>
            </w:pPr>
            <w:r>
              <w:rPr>
                <w:rFonts w:ascii="Calibri" w:cs="Calibri" w:eastAsia="Calibri" w:hAnsi="Calibri"/>
                <w:sz w:val="19"/>
                <w:szCs w:val="19"/>
              </w:rPr>
              <w:t xml:space="preserve">Facilita la co-creación directa con el cliente.</w:t>
            </w:r>
          </w:p>
        </w:tc>
      </w:tr>
      <w:tr>
        <w:tc>
          <w:tcPr>
            <w:tcW w:type="dxa" w:w="1550"/>
            <w:tcMar>
              <w:top w:type="dxa" w:w="80"/>
              <w:left w:type="dxa" w:w="80"/>
              <w:bottom w:type="dxa" w:w="80"/>
              <w:right w:type="dxa" w:w="80"/>
            </w:tcMar>
            <w:vAlign w:val="center"/>
          </w:tcPr>
          <w:p>
            <w:pPr>
              <w:spacing w:after="60"/>
            </w:pPr>
            <w:r>
              <w:rPr>
                <w:rFonts w:ascii="Calibri" w:cs="Calibri" w:eastAsia="Calibri" w:hAnsi="Calibri"/>
                <w:sz w:val="19"/>
                <w:szCs w:val="19"/>
              </w:rPr>
              <w:t xml:space="preserve">Diseño e implementación de bases de datos relacionales</w:t>
            </w:r>
          </w:p>
        </w:tc>
        <w:tc>
          <w:tcPr>
            <w:tcW w:type="dxa" w:w="1550"/>
            <w:tcMar>
              <w:top w:type="dxa" w:w="80"/>
              <w:left w:type="dxa" w:w="80"/>
              <w:bottom w:type="dxa" w:w="80"/>
              <w:right w:type="dxa" w:w="80"/>
            </w:tcMar>
            <w:vAlign w:val="center"/>
          </w:tcPr>
          <w:p>
            <w:pPr>
              <w:spacing w:after="60"/>
            </w:pPr>
            <w:r>
              <w:rPr>
                <w:rFonts w:ascii="Calibri" w:cs="Calibri" w:eastAsia="Calibri" w:hAnsi="Calibri"/>
                <w:sz w:val="19"/>
                <w:szCs w:val="19"/>
              </w:rPr>
              <w:t xml:space="preserve">5. Diseño de base de datos centralizada</w:t>
            </w:r>
          </w:p>
        </w:tc>
        <w:tc>
          <w:tcPr>
            <w:tcW w:type="dxa" w:w="1850"/>
            <w:tcMar>
              <w:top w:type="dxa" w:w="80"/>
              <w:left w:type="dxa" w:w="80"/>
              <w:bottom w:type="dxa" w:w="80"/>
              <w:right w:type="dxa" w:w="80"/>
            </w:tcMar>
            <w:vAlign w:val="center"/>
          </w:tcPr>
          <w:p>
            <w:pPr>
              <w:spacing w:after="60"/>
            </w:pPr>
            <w:r>
              <w:rPr>
                <w:rFonts w:ascii="Calibri" w:cs="Calibri" w:eastAsia="Calibri" w:hAnsi="Calibri"/>
                <w:sz w:val="19"/>
                <w:szCs w:val="19"/>
              </w:rPr>
              <w:t xml:space="preserve">Modelado de las tablas y relaciones espaciales para la red de grifos.</w:t>
            </w:r>
          </w:p>
        </w:tc>
        <w:tc>
          <w:tcPr>
            <w:tcW w:type="dxa" w:w="1330"/>
            <w:tcMar>
              <w:top w:type="dxa" w:w="80"/>
              <w:left w:type="dxa" w:w="80"/>
              <w:bottom w:type="dxa" w:w="80"/>
              <w:right w:type="dxa" w:w="80"/>
            </w:tcMar>
            <w:vAlign w:val="center"/>
          </w:tcPr>
          <w:p>
            <w:pPr>
              <w:spacing w:after="60"/>
            </w:pPr>
            <w:r>
              <w:rPr>
                <w:rFonts w:ascii="Calibri" w:cs="Calibri" w:eastAsia="Calibri" w:hAnsi="Calibri"/>
                <w:sz w:val="19"/>
                <w:szCs w:val="19"/>
              </w:rPr>
              <w:t xml:space="preserve">Entornos de modelado SQL.</w:t>
            </w:r>
          </w:p>
        </w:tc>
        <w:tc>
          <w:tcPr>
            <w:tcW w:type="dxa" w:w="900"/>
            <w:tcMar>
              <w:top w:type="dxa" w:w="80"/>
              <w:left w:type="dxa" w:w="80"/>
              <w:bottom w:type="dxa" w:w="80"/>
              <w:right w:type="dxa" w:w="80"/>
            </w:tcMar>
            <w:vAlign w:val="center"/>
          </w:tcPr>
          <w:p>
            <w:pPr>
              <w:spacing w:after="60"/>
            </w:pPr>
            <w:r>
              <w:rPr>
                <w:rFonts w:ascii="Calibri" w:cs="Calibri" w:eastAsia="Calibri" w:hAnsi="Calibri"/>
                <w:sz w:val="19"/>
                <w:szCs w:val="19"/>
              </w:rPr>
              <w:t xml:space="preserve">Semana 4 a 5</w:t>
            </w:r>
          </w:p>
        </w:tc>
        <w:tc>
          <w:tcPr>
            <w:tcW w:type="dxa" w:w="1600"/>
            <w:tcMar>
              <w:top w:type="dxa" w:w="80"/>
              <w:left w:type="dxa" w:w="80"/>
              <w:bottom w:type="dxa" w:w="80"/>
              <w:right w:type="dxa" w:w="80"/>
            </w:tcMar>
            <w:vAlign w:val="center"/>
          </w:tcPr>
          <w:p>
            <w:pPr>
              <w:spacing w:after="60"/>
            </w:pPr>
            <w:r>
              <w:rPr>
                <w:rFonts w:ascii="Calibri" w:cs="Calibri" w:eastAsia="Calibri" w:hAnsi="Calibri"/>
                <w:sz w:val="19"/>
                <w:szCs w:val="19"/>
              </w:rPr>
              <w:t xml:space="preserve">Marco Antilef (apoyo: Felipe Caro, Nicolás Núñez)</w:t>
            </w:r>
          </w:p>
        </w:tc>
        <w:tc>
          <w:tcPr>
            <w:tcW w:type="dxa" w:w="1300"/>
            <w:tcMar>
              <w:top w:type="dxa" w:w="80"/>
              <w:left w:type="dxa" w:w="80"/>
              <w:bottom w:type="dxa" w:w="80"/>
              <w:right w:type="dxa" w:w="80"/>
            </w:tcMar>
            <w:vAlign w:val="center"/>
          </w:tcPr>
          <w:p>
            <w:pPr>
              <w:spacing w:after="60"/>
            </w:pPr>
            <w:r>
              <w:rPr>
                <w:rFonts w:ascii="Calibri" w:cs="Calibri" w:eastAsia="Calibri" w:hAnsi="Calibri"/>
                <w:sz w:val="19"/>
                <w:szCs w:val="19"/>
              </w:rPr>
              <w:t xml:space="preserve">Complejidad alta por el manejo de consultas espaciales.</w:t>
            </w:r>
          </w:p>
        </w:tc>
      </w:tr>
      <w:tr>
        <w:tc>
          <w:tcPr>
            <w:tcW w:type="dxa" w:w="1550"/>
            <w:tcMar>
              <w:top w:type="dxa" w:w="80"/>
              <w:left w:type="dxa" w:w="80"/>
              <w:bottom w:type="dxa" w:w="80"/>
              <w:right w:type="dxa" w:w="80"/>
            </w:tcMar>
            <w:vAlign w:val="center"/>
          </w:tcPr>
          <w:p>
            <w:pPr>
              <w:spacing w:after="60"/>
            </w:pPr>
            <w:r>
              <w:rPr>
                <w:rFonts w:ascii="Calibri" w:cs="Calibri" w:eastAsia="Calibri" w:hAnsi="Calibri"/>
                <w:sz w:val="19"/>
                <w:szCs w:val="19"/>
              </w:rPr>
              <w:t xml:space="preserve">Integración de sistemas</w:t>
            </w:r>
          </w:p>
        </w:tc>
        <w:tc>
          <w:tcPr>
            <w:tcW w:type="dxa" w:w="1550"/>
            <w:tcMar>
              <w:top w:type="dxa" w:w="80"/>
              <w:left w:type="dxa" w:w="80"/>
              <w:bottom w:type="dxa" w:w="80"/>
              <w:right w:type="dxa" w:w="80"/>
            </w:tcMar>
            <w:vAlign w:val="center"/>
          </w:tcPr>
          <w:p>
            <w:pPr>
              <w:spacing w:after="60"/>
            </w:pPr>
            <w:r>
              <w:rPr>
                <w:rFonts w:ascii="Calibri" w:cs="Calibri" w:eastAsia="Calibri" w:hAnsi="Calibri"/>
                <w:sz w:val="19"/>
                <w:szCs w:val="19"/>
              </w:rPr>
              <w:t xml:space="preserve">6. Diseño de arquitectura (app + backend)</w:t>
            </w:r>
          </w:p>
        </w:tc>
        <w:tc>
          <w:tcPr>
            <w:tcW w:type="dxa" w:w="1850"/>
            <w:tcMar>
              <w:top w:type="dxa" w:w="80"/>
              <w:left w:type="dxa" w:w="80"/>
              <w:bottom w:type="dxa" w:w="80"/>
              <w:right w:type="dxa" w:w="80"/>
            </w:tcMar>
            <w:vAlign w:val="center"/>
          </w:tcPr>
          <w:p>
            <w:pPr>
              <w:spacing w:after="60"/>
            </w:pPr>
            <w:r>
              <w:rPr>
                <w:rFonts w:ascii="Calibri" w:cs="Calibri" w:eastAsia="Calibri" w:hAnsi="Calibri"/>
                <w:sz w:val="19"/>
                <w:szCs w:val="19"/>
              </w:rPr>
              <w:t xml:space="preserve">Definición de la comunicación entre la aplicación móvil y el servidor central.</w:t>
            </w:r>
          </w:p>
        </w:tc>
        <w:tc>
          <w:tcPr>
            <w:tcW w:type="dxa" w:w="1330"/>
            <w:tcMar>
              <w:top w:type="dxa" w:w="80"/>
              <w:left w:type="dxa" w:w="80"/>
              <w:bottom w:type="dxa" w:w="80"/>
              <w:right w:type="dxa" w:w="80"/>
            </w:tcMar>
            <w:vAlign w:val="center"/>
          </w:tcPr>
          <w:p>
            <w:pPr>
              <w:spacing w:after="60"/>
            </w:pPr>
            <w:r>
              <w:rPr>
                <w:rFonts w:ascii="Calibri" w:cs="Calibri" w:eastAsia="Calibri" w:hAnsi="Calibri"/>
                <w:sz w:val="19"/>
                <w:szCs w:val="19"/>
              </w:rPr>
              <w:t xml:space="preserve">Diagramas de arquitectura, nube.</w:t>
            </w:r>
          </w:p>
        </w:tc>
        <w:tc>
          <w:tcPr>
            <w:tcW w:type="dxa" w:w="900"/>
            <w:tcMar>
              <w:top w:type="dxa" w:w="80"/>
              <w:left w:type="dxa" w:w="80"/>
              <w:bottom w:type="dxa" w:w="80"/>
              <w:right w:type="dxa" w:w="80"/>
            </w:tcMar>
            <w:vAlign w:val="center"/>
          </w:tcPr>
          <w:p>
            <w:pPr>
              <w:spacing w:after="60"/>
            </w:pPr>
            <w:r>
              <w:rPr>
                <w:rFonts w:ascii="Calibri" w:cs="Calibri" w:eastAsia="Calibri" w:hAnsi="Calibri"/>
                <w:sz w:val="19"/>
                <w:szCs w:val="19"/>
              </w:rPr>
              <w:t xml:space="preserve">Semana 4 a 5</w:t>
            </w:r>
          </w:p>
        </w:tc>
        <w:tc>
          <w:tcPr>
            <w:tcW w:type="dxa" w:w="1600"/>
            <w:tcMar>
              <w:top w:type="dxa" w:w="80"/>
              <w:left w:type="dxa" w:w="80"/>
              <w:bottom w:type="dxa" w:w="80"/>
              <w:right w:type="dxa" w:w="80"/>
            </w:tcMar>
            <w:vAlign w:val="center"/>
          </w:tcPr>
          <w:p>
            <w:pPr>
              <w:spacing w:after="60"/>
            </w:pPr>
            <w:r>
              <w:rPr>
                <w:rFonts w:ascii="Calibri" w:cs="Calibri" w:eastAsia="Calibri" w:hAnsi="Calibri"/>
                <w:sz w:val="19"/>
                <w:szCs w:val="19"/>
              </w:rPr>
              <w:t xml:space="preserve">Nicolás Núñez (apoyo: Felipe Caro, Marco Antilef)</w:t>
            </w:r>
          </w:p>
        </w:tc>
        <w:tc>
          <w:tcPr>
            <w:tcW w:type="dxa" w:w="1300"/>
            <w:tcMar>
              <w:top w:type="dxa" w:w="80"/>
              <w:left w:type="dxa" w:w="80"/>
              <w:bottom w:type="dxa" w:w="80"/>
              <w:right w:type="dxa" w:w="80"/>
            </w:tcMar>
            <w:vAlign w:val="center"/>
          </w:tcPr>
          <w:p>
            <w:pPr>
              <w:spacing w:after="60"/>
            </w:pPr>
            <w:r>
              <w:rPr>
                <w:rFonts w:ascii="Calibri" w:cs="Calibri" w:eastAsia="Calibri" w:hAnsi="Calibri"/>
                <w:sz w:val="19"/>
                <w:szCs w:val="19"/>
              </w:rPr>
              <w:t xml:space="preserve">Base técnica para asegurar la baja latencia en emergencias.</w:t>
            </w:r>
          </w:p>
        </w:tc>
      </w:tr>
      <w:tr>
        <w:tc>
          <w:tcPr>
            <w:tcW w:type="dxa" w:w="1550"/>
            <w:tcMar>
              <w:top w:type="dxa" w:w="80"/>
              <w:left w:type="dxa" w:w="80"/>
              <w:bottom w:type="dxa" w:w="80"/>
              <w:right w:type="dxa" w:w="80"/>
            </w:tcMar>
            <w:vAlign w:val="center"/>
          </w:tcPr>
          <w:p>
            <w:pPr>
              <w:spacing w:after="60"/>
            </w:pPr>
            <w:r>
              <w:rPr>
                <w:rFonts w:ascii="Calibri" w:cs="Calibri" w:eastAsia="Calibri" w:hAnsi="Calibri"/>
                <w:sz w:val="19"/>
                <w:szCs w:val="19"/>
              </w:rPr>
              <w:t xml:space="preserve">Diseño e implementación de bases de datos relacionales</w:t>
            </w:r>
          </w:p>
        </w:tc>
        <w:tc>
          <w:tcPr>
            <w:tcW w:type="dxa" w:w="1550"/>
            <w:tcMar>
              <w:top w:type="dxa" w:w="80"/>
              <w:left w:type="dxa" w:w="80"/>
              <w:bottom w:type="dxa" w:w="80"/>
              <w:right w:type="dxa" w:w="80"/>
            </w:tcMar>
            <w:vAlign w:val="center"/>
          </w:tcPr>
          <w:p>
            <w:pPr>
              <w:spacing w:after="60"/>
            </w:pPr>
            <w:r>
              <w:rPr>
                <w:rFonts w:ascii="Calibri" w:cs="Calibri" w:eastAsia="Calibri" w:hAnsi="Calibri"/>
                <w:sz w:val="19"/>
                <w:szCs w:val="19"/>
              </w:rPr>
              <w:t xml:space="preserve">7. Desarrollo de base de datos y backend/API</w:t>
            </w:r>
          </w:p>
        </w:tc>
        <w:tc>
          <w:tcPr>
            <w:tcW w:type="dxa" w:w="1850"/>
            <w:tcMar>
              <w:top w:type="dxa" w:w="80"/>
              <w:left w:type="dxa" w:w="80"/>
              <w:bottom w:type="dxa" w:w="80"/>
              <w:right w:type="dxa" w:w="80"/>
            </w:tcMar>
            <w:vAlign w:val="center"/>
          </w:tcPr>
          <w:p>
            <w:pPr>
              <w:spacing w:after="60"/>
            </w:pPr>
            <w:r>
              <w:rPr>
                <w:rFonts w:ascii="Calibri" w:cs="Calibri" w:eastAsia="Calibri" w:hAnsi="Calibri"/>
                <w:sz w:val="19"/>
                <w:szCs w:val="19"/>
              </w:rPr>
              <w:t xml:space="preserve">Programación del servidor y despliegue de la base de datos relacional.</w:t>
            </w:r>
          </w:p>
        </w:tc>
        <w:tc>
          <w:tcPr>
            <w:tcW w:type="dxa" w:w="1330"/>
            <w:tcMar>
              <w:top w:type="dxa" w:w="80"/>
              <w:left w:type="dxa" w:w="80"/>
              <w:bottom w:type="dxa" w:w="80"/>
              <w:right w:type="dxa" w:w="80"/>
            </w:tcMar>
            <w:vAlign w:val="center"/>
          </w:tcPr>
          <w:p>
            <w:pPr>
              <w:spacing w:after="60"/>
            </w:pPr>
            <w:r>
              <w:rPr>
                <w:rFonts w:ascii="Calibri" w:cs="Calibri" w:eastAsia="Calibri" w:hAnsi="Calibri"/>
                <w:sz w:val="19"/>
                <w:szCs w:val="19"/>
              </w:rPr>
              <w:t xml:space="preserve">Motores SQL, GitHub, herramientas backend.</w:t>
            </w:r>
          </w:p>
        </w:tc>
        <w:tc>
          <w:tcPr>
            <w:tcW w:type="dxa" w:w="900"/>
            <w:tcMar>
              <w:top w:type="dxa" w:w="80"/>
              <w:left w:type="dxa" w:w="80"/>
              <w:bottom w:type="dxa" w:w="80"/>
              <w:right w:type="dxa" w:w="80"/>
            </w:tcMar>
            <w:vAlign w:val="center"/>
          </w:tcPr>
          <w:p>
            <w:pPr>
              <w:spacing w:after="60"/>
            </w:pPr>
            <w:r>
              <w:rPr>
                <w:rFonts w:ascii="Calibri" w:cs="Calibri" w:eastAsia="Calibri" w:hAnsi="Calibri"/>
                <w:sz w:val="19"/>
                <w:szCs w:val="19"/>
              </w:rPr>
              <w:t xml:space="preserve">Semana 6 a 8</w:t>
            </w:r>
          </w:p>
        </w:tc>
        <w:tc>
          <w:tcPr>
            <w:tcW w:type="dxa" w:w="1600"/>
            <w:tcMar>
              <w:top w:type="dxa" w:w="80"/>
              <w:left w:type="dxa" w:w="80"/>
              <w:bottom w:type="dxa" w:w="80"/>
              <w:right w:type="dxa" w:w="80"/>
            </w:tcMar>
            <w:vAlign w:val="center"/>
          </w:tcPr>
          <w:p>
            <w:pPr>
              <w:spacing w:after="60"/>
            </w:pPr>
            <w:r>
              <w:rPr>
                <w:rFonts w:ascii="Calibri" w:cs="Calibri" w:eastAsia="Calibri" w:hAnsi="Calibri"/>
                <w:sz w:val="19"/>
                <w:szCs w:val="19"/>
              </w:rPr>
              <w:t xml:space="preserve">Marco Antilef (apoyo: Felipe Caro, Nicolás Núñez)</w:t>
            </w:r>
          </w:p>
        </w:tc>
        <w:tc>
          <w:tcPr>
            <w:tcW w:type="dxa" w:w="1300"/>
            <w:tcMar>
              <w:top w:type="dxa" w:w="80"/>
              <w:left w:type="dxa" w:w="80"/>
              <w:bottom w:type="dxa" w:w="80"/>
              <w:right w:type="dxa" w:w="80"/>
            </w:tcMar>
            <w:vAlign w:val="center"/>
          </w:tcPr>
          <w:p>
            <w:pPr>
              <w:spacing w:after="60"/>
            </w:pPr>
            <w:r>
              <w:rPr>
                <w:rFonts w:ascii="Calibri" w:cs="Calibri" w:eastAsia="Calibri" w:hAnsi="Calibri"/>
                <w:sz w:val="19"/>
                <w:szCs w:val="19"/>
              </w:rPr>
              <w:t xml:space="preserve">Trabajo en paralelo con el desarrollo móvil. Apoyo full-stack del equipo.</w:t>
            </w:r>
          </w:p>
        </w:tc>
      </w:tr>
      <w:tr>
        <w:tc>
          <w:tcPr>
            <w:tcW w:type="dxa" w:w="1550"/>
            <w:tcMar>
              <w:top w:type="dxa" w:w="80"/>
              <w:left w:type="dxa" w:w="80"/>
              <w:bottom w:type="dxa" w:w="80"/>
              <w:right w:type="dxa" w:w="80"/>
            </w:tcMar>
            <w:vAlign w:val="center"/>
          </w:tcPr>
          <w:p>
            <w:pPr>
              <w:spacing w:after="60"/>
            </w:pPr>
            <w:r>
              <w:rPr>
                <w:rFonts w:ascii="Calibri" w:cs="Calibri" w:eastAsia="Calibri" w:hAnsi="Calibri"/>
                <w:sz w:val="19"/>
                <w:szCs w:val="19"/>
              </w:rPr>
              <w:t xml:space="preserve">Desarrollo de aplicaciones móviles</w:t>
            </w:r>
          </w:p>
        </w:tc>
        <w:tc>
          <w:tcPr>
            <w:tcW w:type="dxa" w:w="1550"/>
            <w:tcMar>
              <w:top w:type="dxa" w:w="80"/>
              <w:left w:type="dxa" w:w="80"/>
              <w:bottom w:type="dxa" w:w="80"/>
              <w:right w:type="dxa" w:w="80"/>
            </w:tcMar>
            <w:vAlign w:val="center"/>
          </w:tcPr>
          <w:p>
            <w:pPr>
              <w:spacing w:after="60"/>
            </w:pPr>
            <w:r>
              <w:rPr>
                <w:rFonts w:ascii="Calibri" w:cs="Calibri" w:eastAsia="Calibri" w:hAnsi="Calibri"/>
                <w:sz w:val="19"/>
                <w:szCs w:val="19"/>
              </w:rPr>
              <w:t xml:space="preserve">8. Desarrollo de la app móvil (funciones base)</w:t>
            </w:r>
          </w:p>
        </w:tc>
        <w:tc>
          <w:tcPr>
            <w:tcW w:type="dxa" w:w="1850"/>
            <w:tcMar>
              <w:top w:type="dxa" w:w="80"/>
              <w:left w:type="dxa" w:w="80"/>
              <w:bottom w:type="dxa" w:w="80"/>
              <w:right w:type="dxa" w:w="80"/>
            </w:tcMar>
            <w:vAlign w:val="center"/>
          </w:tcPr>
          <w:p>
            <w:pPr>
              <w:spacing w:after="60"/>
            </w:pPr>
            <w:r>
              <w:rPr>
                <w:rFonts w:ascii="Calibri" w:cs="Calibri" w:eastAsia="Calibri" w:hAnsi="Calibri"/>
                <w:sz w:val="19"/>
                <w:szCs w:val="19"/>
              </w:rPr>
              <w:t xml:space="preserve">Programación de la interfaz gráfica y visualización del mapa de grifos.</w:t>
            </w:r>
          </w:p>
        </w:tc>
        <w:tc>
          <w:tcPr>
            <w:tcW w:type="dxa" w:w="1330"/>
            <w:tcMar>
              <w:top w:type="dxa" w:w="80"/>
              <w:left w:type="dxa" w:w="80"/>
              <w:bottom w:type="dxa" w:w="80"/>
              <w:right w:type="dxa" w:w="80"/>
            </w:tcMar>
            <w:vAlign w:val="center"/>
          </w:tcPr>
          <w:p>
            <w:pPr>
              <w:spacing w:after="60"/>
            </w:pPr>
            <w:r>
              <w:rPr>
                <w:rFonts w:ascii="Calibri" w:cs="Calibri" w:eastAsia="Calibri" w:hAnsi="Calibri"/>
                <w:sz w:val="19"/>
                <w:szCs w:val="19"/>
              </w:rPr>
              <w:t xml:space="preserve">Entornos de desarrollo móvil, GitHub.</w:t>
            </w:r>
          </w:p>
        </w:tc>
        <w:tc>
          <w:tcPr>
            <w:tcW w:type="dxa" w:w="900"/>
            <w:tcMar>
              <w:top w:type="dxa" w:w="80"/>
              <w:left w:type="dxa" w:w="80"/>
              <w:bottom w:type="dxa" w:w="80"/>
              <w:right w:type="dxa" w:w="80"/>
            </w:tcMar>
            <w:vAlign w:val="center"/>
          </w:tcPr>
          <w:p>
            <w:pPr>
              <w:spacing w:after="60"/>
            </w:pPr>
            <w:r>
              <w:rPr>
                <w:rFonts w:ascii="Calibri" w:cs="Calibri" w:eastAsia="Calibri" w:hAnsi="Calibri"/>
                <w:sz w:val="19"/>
                <w:szCs w:val="19"/>
              </w:rPr>
              <w:t xml:space="preserve">Semana 6 a 9</w:t>
            </w:r>
          </w:p>
        </w:tc>
        <w:tc>
          <w:tcPr>
            <w:tcW w:type="dxa" w:w="1600"/>
            <w:tcMar>
              <w:top w:type="dxa" w:w="80"/>
              <w:left w:type="dxa" w:w="80"/>
              <w:bottom w:type="dxa" w:w="80"/>
              <w:right w:type="dxa" w:w="80"/>
            </w:tcMar>
            <w:vAlign w:val="center"/>
          </w:tcPr>
          <w:p>
            <w:pPr>
              <w:spacing w:after="60"/>
            </w:pPr>
            <w:r>
              <w:rPr>
                <w:rFonts w:ascii="Calibri" w:cs="Calibri" w:eastAsia="Calibri" w:hAnsi="Calibri"/>
                <w:sz w:val="19"/>
                <w:szCs w:val="19"/>
              </w:rPr>
              <w:t xml:space="preserve">Nicolás Núñez (apoyo: Felipe Caro, Marco Antilef)</w:t>
            </w:r>
          </w:p>
        </w:tc>
        <w:tc>
          <w:tcPr>
            <w:tcW w:type="dxa" w:w="1300"/>
            <w:tcMar>
              <w:top w:type="dxa" w:w="80"/>
              <w:left w:type="dxa" w:w="80"/>
              <w:bottom w:type="dxa" w:w="80"/>
              <w:right w:type="dxa" w:w="80"/>
            </w:tcMar>
            <w:vAlign w:val="center"/>
          </w:tcPr>
          <w:p>
            <w:pPr>
              <w:spacing w:after="60"/>
            </w:pPr>
            <w:r>
              <w:rPr>
                <w:rFonts w:ascii="Calibri" w:cs="Calibri" w:eastAsia="Calibri" w:hAnsi="Calibri"/>
                <w:sz w:val="19"/>
                <w:szCs w:val="19"/>
              </w:rPr>
              <w:t xml:space="preserve">Requiere pruebas tempranas de interfaz (UX/UI).</w:t>
            </w:r>
          </w:p>
        </w:tc>
      </w:tr>
      <w:tr>
        <w:tc>
          <w:tcPr>
            <w:tcW w:type="dxa" w:w="1550"/>
            <w:tcMar>
              <w:top w:type="dxa" w:w="80"/>
              <w:left w:type="dxa" w:w="80"/>
              <w:bottom w:type="dxa" w:w="80"/>
              <w:right w:type="dxa" w:w="80"/>
            </w:tcMar>
            <w:vAlign w:val="center"/>
          </w:tcPr>
          <w:p>
            <w:pPr>
              <w:spacing w:after="60"/>
            </w:pPr>
            <w:r>
              <w:rPr>
                <w:rFonts w:ascii="Calibri" w:cs="Calibri" w:eastAsia="Calibri" w:hAnsi="Calibri"/>
                <w:sz w:val="19"/>
                <w:szCs w:val="19"/>
              </w:rPr>
              <w:t xml:space="preserve">Desarrollo de aplicaciones móviles</w:t>
            </w:r>
          </w:p>
        </w:tc>
        <w:tc>
          <w:tcPr>
            <w:tcW w:type="dxa" w:w="1550"/>
            <w:tcMar>
              <w:top w:type="dxa" w:w="80"/>
              <w:left w:type="dxa" w:w="80"/>
              <w:bottom w:type="dxa" w:w="80"/>
              <w:right w:type="dxa" w:w="80"/>
            </w:tcMar>
            <w:vAlign w:val="center"/>
          </w:tcPr>
          <w:p>
            <w:pPr>
              <w:spacing w:after="60"/>
            </w:pPr>
            <w:r>
              <w:rPr>
                <w:rFonts w:ascii="Calibri" w:cs="Calibri" w:eastAsia="Calibri" w:hAnsi="Calibri"/>
                <w:sz w:val="19"/>
                <w:szCs w:val="19"/>
              </w:rPr>
              <w:t xml:space="preserve">9. Desarrollo de actualización en terreno (offline)</w:t>
            </w:r>
          </w:p>
        </w:tc>
        <w:tc>
          <w:tcPr>
            <w:tcW w:type="dxa" w:w="1850"/>
            <w:tcMar>
              <w:top w:type="dxa" w:w="80"/>
              <w:left w:type="dxa" w:w="80"/>
              <w:bottom w:type="dxa" w:w="80"/>
              <w:right w:type="dxa" w:w="80"/>
            </w:tcMar>
            <w:vAlign w:val="center"/>
          </w:tcPr>
          <w:p>
            <w:pPr>
              <w:spacing w:after="60"/>
            </w:pPr>
            <w:r>
              <w:rPr>
                <w:rFonts w:ascii="Calibri" w:cs="Calibri" w:eastAsia="Calibri" w:hAnsi="Calibri"/>
                <w:sz w:val="19"/>
                <w:szCs w:val="19"/>
              </w:rPr>
              <w:t xml:space="preserve">Implementación de la lógica para guardar cambios sin internet y sincronizar después.</w:t>
            </w:r>
          </w:p>
        </w:tc>
        <w:tc>
          <w:tcPr>
            <w:tcW w:type="dxa" w:w="1330"/>
            <w:tcMar>
              <w:top w:type="dxa" w:w="80"/>
              <w:left w:type="dxa" w:w="80"/>
              <w:bottom w:type="dxa" w:w="80"/>
              <w:right w:type="dxa" w:w="80"/>
            </w:tcMar>
            <w:vAlign w:val="center"/>
          </w:tcPr>
          <w:p>
            <w:pPr>
              <w:spacing w:after="60"/>
            </w:pPr>
            <w:r>
              <w:rPr>
                <w:rFonts w:ascii="Calibri" w:cs="Calibri" w:eastAsia="Calibri" w:hAnsi="Calibri"/>
                <w:sz w:val="19"/>
                <w:szCs w:val="19"/>
              </w:rPr>
              <w:t xml:space="preserve">Entornos de desarrollo móvil.</w:t>
            </w:r>
          </w:p>
        </w:tc>
        <w:tc>
          <w:tcPr>
            <w:tcW w:type="dxa" w:w="900"/>
            <w:tcMar>
              <w:top w:type="dxa" w:w="80"/>
              <w:left w:type="dxa" w:w="80"/>
              <w:bottom w:type="dxa" w:w="80"/>
              <w:right w:type="dxa" w:w="80"/>
            </w:tcMar>
            <w:vAlign w:val="center"/>
          </w:tcPr>
          <w:p>
            <w:pPr>
              <w:spacing w:after="60"/>
            </w:pPr>
            <w:r>
              <w:rPr>
                <w:rFonts w:ascii="Calibri" w:cs="Calibri" w:eastAsia="Calibri" w:hAnsi="Calibri"/>
                <w:sz w:val="19"/>
                <w:szCs w:val="19"/>
              </w:rPr>
              <w:t xml:space="preserve">Semana 9 a 10</w:t>
            </w:r>
          </w:p>
        </w:tc>
        <w:tc>
          <w:tcPr>
            <w:tcW w:type="dxa" w:w="1600"/>
            <w:tcMar>
              <w:top w:type="dxa" w:w="80"/>
              <w:left w:type="dxa" w:w="80"/>
              <w:bottom w:type="dxa" w:w="80"/>
              <w:right w:type="dxa" w:w="80"/>
            </w:tcMar>
            <w:vAlign w:val="center"/>
          </w:tcPr>
          <w:p>
            <w:pPr>
              <w:spacing w:after="60"/>
            </w:pPr>
            <w:r>
              <w:rPr>
                <w:rFonts w:ascii="Calibri" w:cs="Calibri" w:eastAsia="Calibri" w:hAnsi="Calibri"/>
                <w:sz w:val="19"/>
                <w:szCs w:val="19"/>
              </w:rPr>
              <w:t xml:space="preserve">Felipe Caro (apoyo: Nicolás Núñez, Marco Antilef)</w:t>
            </w:r>
          </w:p>
        </w:tc>
        <w:tc>
          <w:tcPr>
            <w:tcW w:type="dxa" w:w="1300"/>
            <w:tcMar>
              <w:top w:type="dxa" w:w="80"/>
              <w:left w:type="dxa" w:w="80"/>
              <w:bottom w:type="dxa" w:w="80"/>
              <w:right w:type="dxa" w:w="80"/>
            </w:tcMar>
            <w:vAlign w:val="center"/>
          </w:tcPr>
          <w:p>
            <w:pPr>
              <w:spacing w:after="60"/>
            </w:pPr>
            <w:r>
              <w:rPr>
                <w:rFonts w:ascii="Calibri" w:cs="Calibri" w:eastAsia="Calibri" w:hAnsi="Calibri"/>
                <w:sz w:val="19"/>
                <w:szCs w:val="19"/>
              </w:rPr>
              <w:t xml:space="preserve">Funcionalidad crítica para zonas con baja cobertura.</w:t>
            </w:r>
          </w:p>
        </w:tc>
      </w:tr>
      <w:tr>
        <w:tc>
          <w:tcPr>
            <w:tcW w:type="dxa" w:w="1550"/>
            <w:tcMar>
              <w:top w:type="dxa" w:w="80"/>
              <w:left w:type="dxa" w:w="80"/>
              <w:bottom w:type="dxa" w:w="80"/>
              <w:right w:type="dxa" w:w="80"/>
            </w:tcMar>
            <w:vAlign w:val="center"/>
          </w:tcPr>
          <w:p>
            <w:pPr>
              <w:spacing w:after="60"/>
            </w:pPr>
            <w:r>
              <w:rPr>
                <w:rFonts w:ascii="Calibri" w:cs="Calibri" w:eastAsia="Calibri" w:hAnsi="Calibri"/>
                <w:sz w:val="19"/>
                <w:szCs w:val="19"/>
              </w:rPr>
              <w:t xml:space="preserve">Integración de sistemas y APIs de geolocalización</w:t>
            </w:r>
          </w:p>
        </w:tc>
        <w:tc>
          <w:tcPr>
            <w:tcW w:type="dxa" w:w="1550"/>
            <w:tcMar>
              <w:top w:type="dxa" w:w="80"/>
              <w:left w:type="dxa" w:w="80"/>
              <w:bottom w:type="dxa" w:w="80"/>
              <w:right w:type="dxa" w:w="80"/>
            </w:tcMar>
            <w:vAlign w:val="center"/>
          </w:tcPr>
          <w:p>
            <w:pPr>
              <w:spacing w:after="60"/>
            </w:pPr>
            <w:r>
              <w:rPr>
                <w:rFonts w:ascii="Calibri" w:cs="Calibri" w:eastAsia="Calibri" w:hAnsi="Calibri"/>
                <w:sz w:val="19"/>
                <w:szCs w:val="19"/>
              </w:rPr>
              <w:t xml:space="preserve">10. Integración app-base de datos</w:t>
            </w:r>
          </w:p>
        </w:tc>
        <w:tc>
          <w:tcPr>
            <w:tcW w:type="dxa" w:w="1850"/>
            <w:tcMar>
              <w:top w:type="dxa" w:w="80"/>
              <w:left w:type="dxa" w:w="80"/>
              <w:bottom w:type="dxa" w:w="80"/>
              <w:right w:type="dxa" w:w="80"/>
            </w:tcMar>
            <w:vAlign w:val="center"/>
          </w:tcPr>
          <w:p>
            <w:pPr>
              <w:spacing w:after="60"/>
            </w:pPr>
            <w:r>
              <w:rPr>
                <w:rFonts w:ascii="Calibri" w:cs="Calibri" w:eastAsia="Calibri" w:hAnsi="Calibri"/>
                <w:sz w:val="19"/>
                <w:szCs w:val="19"/>
              </w:rPr>
              <w:t xml:space="preserve">Conexión final del frontend móvil con la API del backend.</w:t>
            </w:r>
          </w:p>
        </w:tc>
        <w:tc>
          <w:tcPr>
            <w:tcW w:type="dxa" w:w="1330"/>
            <w:tcMar>
              <w:top w:type="dxa" w:w="80"/>
              <w:left w:type="dxa" w:w="80"/>
              <w:bottom w:type="dxa" w:w="80"/>
              <w:right w:type="dxa" w:w="80"/>
            </w:tcMar>
            <w:vAlign w:val="center"/>
          </w:tcPr>
          <w:p>
            <w:pPr>
              <w:spacing w:after="60"/>
            </w:pPr>
            <w:r>
              <w:rPr>
                <w:rFonts w:ascii="Calibri" w:cs="Calibri" w:eastAsia="Calibri" w:hAnsi="Calibri"/>
                <w:sz w:val="19"/>
                <w:szCs w:val="19"/>
              </w:rPr>
              <w:t xml:space="preserve">Repositorio GitHub de control de versiones.</w:t>
            </w:r>
          </w:p>
        </w:tc>
        <w:tc>
          <w:tcPr>
            <w:tcW w:type="dxa" w:w="900"/>
            <w:tcMar>
              <w:top w:type="dxa" w:w="80"/>
              <w:left w:type="dxa" w:w="80"/>
              <w:bottom w:type="dxa" w:w="80"/>
              <w:right w:type="dxa" w:w="80"/>
            </w:tcMar>
            <w:vAlign w:val="center"/>
          </w:tcPr>
          <w:p>
            <w:pPr>
              <w:spacing w:after="60"/>
            </w:pPr>
            <w:r>
              <w:rPr>
                <w:rFonts w:ascii="Calibri" w:cs="Calibri" w:eastAsia="Calibri" w:hAnsi="Calibri"/>
                <w:sz w:val="19"/>
                <w:szCs w:val="19"/>
              </w:rPr>
              <w:t xml:space="preserve">Semana 10 a 11</w:t>
            </w:r>
          </w:p>
        </w:tc>
        <w:tc>
          <w:tcPr>
            <w:tcW w:type="dxa" w:w="1600"/>
            <w:tcMar>
              <w:top w:type="dxa" w:w="80"/>
              <w:left w:type="dxa" w:w="80"/>
              <w:bottom w:type="dxa" w:w="80"/>
              <w:right w:type="dxa" w:w="80"/>
            </w:tcMar>
            <w:vAlign w:val="center"/>
          </w:tcPr>
          <w:p>
            <w:pPr>
              <w:spacing w:after="60"/>
            </w:pPr>
            <w:r>
              <w:rPr>
                <w:rFonts w:ascii="Calibri" w:cs="Calibri" w:eastAsia="Calibri" w:hAnsi="Calibri"/>
                <w:sz w:val="19"/>
                <w:szCs w:val="19"/>
              </w:rPr>
              <w:t xml:space="preserve">Nicolás Núñez (apoyo: Felipe Caro, Marco Antilef)</w:t>
            </w:r>
          </w:p>
        </w:tc>
        <w:tc>
          <w:tcPr>
            <w:tcW w:type="dxa" w:w="1300"/>
            <w:tcMar>
              <w:top w:type="dxa" w:w="80"/>
              <w:left w:type="dxa" w:w="80"/>
              <w:bottom w:type="dxa" w:w="80"/>
              <w:right w:type="dxa" w:w="80"/>
            </w:tcMar>
            <w:vAlign w:val="center"/>
          </w:tcPr>
          <w:p>
            <w:pPr>
              <w:spacing w:after="60"/>
            </w:pPr>
            <w:r>
              <w:rPr>
                <w:rFonts w:ascii="Calibri" w:cs="Calibri" w:eastAsia="Calibri" w:hAnsi="Calibri"/>
                <w:sz w:val="19"/>
                <w:szCs w:val="19"/>
              </w:rPr>
              <w:t xml:space="preserve">Requiere sincronización exacta de todo el equipo full-stack.</w:t>
            </w:r>
          </w:p>
        </w:tc>
      </w:tr>
      <w:tr>
        <w:tc>
          <w:tcPr>
            <w:tcW w:type="dxa" w:w="1550"/>
            <w:tcMar>
              <w:top w:type="dxa" w:w="80"/>
              <w:left w:type="dxa" w:w="80"/>
              <w:bottom w:type="dxa" w:w="80"/>
              <w:right w:type="dxa" w:w="80"/>
            </w:tcMar>
            <w:vAlign w:val="center"/>
          </w:tcPr>
          <w:p>
            <w:pPr>
              <w:spacing w:after="60"/>
            </w:pPr>
            <w:r>
              <w:rPr>
                <w:rFonts w:ascii="Calibri" w:cs="Calibri" w:eastAsia="Calibri" w:hAnsi="Calibri"/>
                <w:sz w:val="19"/>
                <w:szCs w:val="19"/>
              </w:rPr>
              <w:t xml:space="preserve">Levantamiento y análisis de requerimientos</w:t>
            </w:r>
          </w:p>
        </w:tc>
        <w:tc>
          <w:tcPr>
            <w:tcW w:type="dxa" w:w="1550"/>
            <w:tcMar>
              <w:top w:type="dxa" w:w="80"/>
              <w:left w:type="dxa" w:w="80"/>
              <w:bottom w:type="dxa" w:w="80"/>
              <w:right w:type="dxa" w:w="80"/>
            </w:tcMar>
            <w:vAlign w:val="center"/>
          </w:tcPr>
          <w:p>
            <w:pPr>
              <w:spacing w:after="60"/>
            </w:pPr>
            <w:r>
              <w:rPr>
                <w:rFonts w:ascii="Calibri" w:cs="Calibri" w:eastAsia="Calibri" w:hAnsi="Calibri"/>
                <w:sz w:val="19"/>
                <w:szCs w:val="19"/>
              </w:rPr>
              <w:t xml:space="preserve">11. Pruebas internas y validación en terreno</w:t>
            </w:r>
          </w:p>
        </w:tc>
        <w:tc>
          <w:tcPr>
            <w:tcW w:type="dxa" w:w="1850"/>
            <w:tcMar>
              <w:top w:type="dxa" w:w="80"/>
              <w:left w:type="dxa" w:w="80"/>
              <w:bottom w:type="dxa" w:w="80"/>
              <w:right w:type="dxa" w:w="80"/>
            </w:tcMar>
            <w:vAlign w:val="center"/>
          </w:tcPr>
          <w:p>
            <w:pPr>
              <w:spacing w:after="60"/>
            </w:pPr>
            <w:r>
              <w:rPr>
                <w:rFonts w:ascii="Calibri" w:cs="Calibri" w:eastAsia="Calibri" w:hAnsi="Calibri"/>
                <w:sz w:val="19"/>
                <w:szCs w:val="19"/>
              </w:rPr>
              <w:t xml:space="preserve">Simulacros de uso del sistema con Bomberos de ambas compañías.</w:t>
            </w:r>
          </w:p>
        </w:tc>
        <w:tc>
          <w:tcPr>
            <w:tcW w:type="dxa" w:w="1330"/>
            <w:tcMar>
              <w:top w:type="dxa" w:w="80"/>
              <w:left w:type="dxa" w:w="80"/>
              <w:bottom w:type="dxa" w:w="80"/>
              <w:right w:type="dxa" w:w="80"/>
            </w:tcMar>
            <w:vAlign w:val="center"/>
          </w:tcPr>
          <w:p>
            <w:pPr>
              <w:spacing w:after="60"/>
            </w:pPr>
            <w:r>
              <w:rPr>
                <w:rFonts w:ascii="Calibri" w:cs="Calibri" w:eastAsia="Calibri" w:hAnsi="Calibri"/>
                <w:sz w:val="19"/>
                <w:szCs w:val="19"/>
              </w:rPr>
              <w:t xml:space="preserve">Dispositivos móviles, grifos físicos.</w:t>
            </w:r>
          </w:p>
        </w:tc>
        <w:tc>
          <w:tcPr>
            <w:tcW w:type="dxa" w:w="900"/>
            <w:tcMar>
              <w:top w:type="dxa" w:w="80"/>
              <w:left w:type="dxa" w:w="80"/>
              <w:bottom w:type="dxa" w:w="80"/>
              <w:right w:type="dxa" w:w="80"/>
            </w:tcMar>
            <w:vAlign w:val="center"/>
          </w:tcPr>
          <w:p>
            <w:pPr>
              <w:spacing w:after="60"/>
            </w:pPr>
            <w:r>
              <w:rPr>
                <w:rFonts w:ascii="Calibri" w:cs="Calibri" w:eastAsia="Calibri" w:hAnsi="Calibri"/>
                <w:sz w:val="19"/>
                <w:szCs w:val="19"/>
              </w:rPr>
              <w:t xml:space="preserve">Semana 11</w:t>
            </w:r>
          </w:p>
        </w:tc>
        <w:tc>
          <w:tcPr>
            <w:tcW w:type="dxa" w:w="1600"/>
            <w:tcMar>
              <w:top w:type="dxa" w:w="80"/>
              <w:left w:type="dxa" w:w="80"/>
              <w:bottom w:type="dxa" w:w="80"/>
              <w:right w:type="dxa" w:w="80"/>
            </w:tcMar>
            <w:vAlign w:val="center"/>
          </w:tcPr>
          <w:p>
            <w:pPr>
              <w:spacing w:after="60"/>
            </w:pPr>
            <w:r>
              <w:rPr>
                <w:rFonts w:ascii="Calibri" w:cs="Calibri" w:eastAsia="Calibri" w:hAnsi="Calibri"/>
                <w:sz w:val="19"/>
                <w:szCs w:val="19"/>
              </w:rPr>
              <w:t xml:space="preserve">Marco Antilef (apoyo: Felipe Caro, Nicolás Núñez)</w:t>
            </w:r>
          </w:p>
        </w:tc>
        <w:tc>
          <w:tcPr>
            <w:tcW w:type="dxa" w:w="1300"/>
            <w:tcMar>
              <w:top w:type="dxa" w:w="80"/>
              <w:left w:type="dxa" w:w="80"/>
              <w:bottom w:type="dxa" w:w="80"/>
              <w:right w:type="dxa" w:w="80"/>
            </w:tcMar>
            <w:vAlign w:val="center"/>
          </w:tcPr>
          <w:p>
            <w:pPr>
              <w:spacing w:after="60"/>
            </w:pPr>
            <w:r>
              <w:rPr>
                <w:rFonts w:ascii="Calibri" w:cs="Calibri" w:eastAsia="Calibri" w:hAnsi="Calibri"/>
                <w:sz w:val="19"/>
                <w:szCs w:val="19"/>
              </w:rPr>
              <w:t xml:space="preserve">Cierre de Fase 2. Hito crítico para evaluar la factibilidad.</w:t>
            </w:r>
          </w:p>
        </w:tc>
      </w:tr>
      <w:tr>
        <w:tc>
          <w:tcPr>
            <w:tcW w:type="dxa" w:w="1550"/>
            <w:tcMar>
              <w:top w:type="dxa" w:w="80"/>
              <w:left w:type="dxa" w:w="80"/>
              <w:bottom w:type="dxa" w:w="80"/>
              <w:right w:type="dxa" w:w="80"/>
            </w:tcMar>
            <w:vAlign w:val="center"/>
          </w:tcPr>
          <w:p>
            <w:pPr>
              <w:spacing w:after="60"/>
            </w:pPr>
            <w:r>
              <w:rPr>
                <w:rFonts w:ascii="Calibri" w:cs="Calibri" w:eastAsia="Calibri" w:hAnsi="Calibri"/>
                <w:sz w:val="19"/>
                <w:szCs w:val="19"/>
              </w:rPr>
              <w:t xml:space="preserve">Desarrollo de aplicaciones móviles</w:t>
            </w:r>
          </w:p>
        </w:tc>
        <w:tc>
          <w:tcPr>
            <w:tcW w:type="dxa" w:w="1550"/>
            <w:tcMar>
              <w:top w:type="dxa" w:w="80"/>
              <w:left w:type="dxa" w:w="80"/>
              <w:bottom w:type="dxa" w:w="80"/>
              <w:right w:type="dxa" w:w="80"/>
            </w:tcMar>
            <w:vAlign w:val="center"/>
          </w:tcPr>
          <w:p>
            <w:pPr>
              <w:spacing w:after="60"/>
            </w:pPr>
            <w:r>
              <w:rPr>
                <w:rFonts w:ascii="Calibri" w:cs="Calibri" w:eastAsia="Calibri" w:hAnsi="Calibri"/>
                <w:sz w:val="19"/>
                <w:szCs w:val="19"/>
              </w:rPr>
              <w:t xml:space="preserve">12. Ajustes según retroalimentación</w:t>
            </w:r>
          </w:p>
        </w:tc>
        <w:tc>
          <w:tcPr>
            <w:tcW w:type="dxa" w:w="1850"/>
            <w:tcMar>
              <w:top w:type="dxa" w:w="80"/>
              <w:left w:type="dxa" w:w="80"/>
              <w:bottom w:type="dxa" w:w="80"/>
              <w:right w:type="dxa" w:w="80"/>
            </w:tcMar>
            <w:vAlign w:val="center"/>
          </w:tcPr>
          <w:p>
            <w:pPr>
              <w:spacing w:after="60"/>
            </w:pPr>
            <w:r>
              <w:rPr>
                <w:rFonts w:ascii="Calibri" w:cs="Calibri" w:eastAsia="Calibri" w:hAnsi="Calibri"/>
                <w:sz w:val="19"/>
                <w:szCs w:val="19"/>
              </w:rPr>
              <w:t xml:space="preserve">Corrección de errores (bugs) y mejoras visuales solicitadas por Bomberos.</w:t>
            </w:r>
          </w:p>
        </w:tc>
        <w:tc>
          <w:tcPr>
            <w:tcW w:type="dxa" w:w="1330"/>
            <w:tcMar>
              <w:top w:type="dxa" w:w="80"/>
              <w:left w:type="dxa" w:w="80"/>
              <w:bottom w:type="dxa" w:w="80"/>
              <w:right w:type="dxa" w:w="80"/>
            </w:tcMar>
            <w:vAlign w:val="center"/>
          </w:tcPr>
          <w:p>
            <w:pPr>
              <w:spacing w:after="60"/>
            </w:pPr>
            <w:r>
              <w:rPr>
                <w:rFonts w:ascii="Calibri" w:cs="Calibri" w:eastAsia="Calibri" w:hAnsi="Calibri"/>
                <w:sz w:val="19"/>
                <w:szCs w:val="19"/>
              </w:rPr>
              <w:t xml:space="preserve">GitHub, Portal de Avance.</w:t>
            </w:r>
          </w:p>
        </w:tc>
        <w:tc>
          <w:tcPr>
            <w:tcW w:type="dxa" w:w="900"/>
            <w:tcMar>
              <w:top w:type="dxa" w:w="80"/>
              <w:left w:type="dxa" w:w="80"/>
              <w:bottom w:type="dxa" w:w="80"/>
              <w:right w:type="dxa" w:w="80"/>
            </w:tcMar>
            <w:vAlign w:val="center"/>
          </w:tcPr>
          <w:p>
            <w:pPr>
              <w:spacing w:after="60"/>
            </w:pPr>
            <w:r>
              <w:rPr>
                <w:rFonts w:ascii="Calibri" w:cs="Calibri" w:eastAsia="Calibri" w:hAnsi="Calibri"/>
                <w:sz w:val="19"/>
                <w:szCs w:val="19"/>
              </w:rPr>
              <w:t xml:space="preserve">Semana 12 a 13</w:t>
            </w:r>
          </w:p>
        </w:tc>
        <w:tc>
          <w:tcPr>
            <w:tcW w:type="dxa" w:w="1600"/>
            <w:tcMar>
              <w:top w:type="dxa" w:w="80"/>
              <w:left w:type="dxa" w:w="80"/>
              <w:bottom w:type="dxa" w:w="80"/>
              <w:right w:type="dxa" w:w="80"/>
            </w:tcMar>
            <w:vAlign w:val="center"/>
          </w:tcPr>
          <w:p>
            <w:pPr>
              <w:spacing w:after="60"/>
            </w:pPr>
            <w:r>
              <w:rPr>
                <w:rFonts w:ascii="Calibri" w:cs="Calibri" w:eastAsia="Calibri" w:hAnsi="Calibri"/>
                <w:sz w:val="19"/>
                <w:szCs w:val="19"/>
              </w:rPr>
              <w:t xml:space="preserve">Felipe Caro (apoyo: Nicolás Núñez, Marco Antilef)</w:t>
            </w:r>
          </w:p>
        </w:tc>
        <w:tc>
          <w:tcPr>
            <w:tcW w:type="dxa" w:w="1300"/>
            <w:tcMar>
              <w:top w:type="dxa" w:w="80"/>
              <w:left w:type="dxa" w:w="80"/>
              <w:bottom w:type="dxa" w:w="80"/>
              <w:right w:type="dxa" w:w="80"/>
            </w:tcMar>
            <w:vAlign w:val="center"/>
          </w:tcPr>
          <w:p>
            <w:pPr>
              <w:spacing w:after="60"/>
            </w:pPr>
            <w:r>
              <w:rPr>
                <w:rFonts w:ascii="Calibri" w:cs="Calibri" w:eastAsia="Calibri" w:hAnsi="Calibri"/>
                <w:sz w:val="19"/>
                <w:szCs w:val="19"/>
              </w:rPr>
              <w:t xml:space="preserve">Asegura la entrega de un producto funcional y pulido.</w:t>
            </w:r>
          </w:p>
        </w:tc>
      </w:tr>
      <w:tr>
        <w:tc>
          <w:tcPr>
            <w:tcW w:type="dxa" w:w="1550"/>
            <w:tcMar>
              <w:top w:type="dxa" w:w="80"/>
              <w:left w:type="dxa" w:w="80"/>
              <w:bottom w:type="dxa" w:w="80"/>
              <w:right w:type="dxa" w:w="80"/>
            </w:tcMar>
            <w:vAlign w:val="center"/>
          </w:tcPr>
          <w:p>
            <w:pPr>
              <w:spacing w:after="60"/>
            </w:pPr>
            <w:r>
              <w:rPr>
                <w:rFonts w:ascii="Calibri" w:cs="Calibri" w:eastAsia="Calibri" w:hAnsi="Calibri"/>
                <w:sz w:val="19"/>
                <w:szCs w:val="19"/>
              </w:rPr>
              <w:t xml:space="preserve">Levantamiento y análisis de requerimientos</w:t>
            </w:r>
          </w:p>
        </w:tc>
        <w:tc>
          <w:tcPr>
            <w:tcW w:type="dxa" w:w="1550"/>
            <w:tcMar>
              <w:top w:type="dxa" w:w="80"/>
              <w:left w:type="dxa" w:w="80"/>
              <w:bottom w:type="dxa" w:w="80"/>
              <w:right w:type="dxa" w:w="80"/>
            </w:tcMar>
            <w:vAlign w:val="center"/>
          </w:tcPr>
          <w:p>
            <w:pPr>
              <w:spacing w:after="60"/>
            </w:pPr>
            <w:r>
              <w:rPr>
                <w:rFonts w:ascii="Calibri" w:cs="Calibri" w:eastAsia="Calibri" w:hAnsi="Calibri"/>
                <w:sz w:val="19"/>
                <w:szCs w:val="19"/>
              </w:rPr>
              <w:t xml:space="preserve">13. Documentación final del proyecto</w:t>
            </w:r>
          </w:p>
        </w:tc>
        <w:tc>
          <w:tcPr>
            <w:tcW w:type="dxa" w:w="1850"/>
            <w:tcMar>
              <w:top w:type="dxa" w:w="80"/>
              <w:left w:type="dxa" w:w="80"/>
              <w:bottom w:type="dxa" w:w="80"/>
              <w:right w:type="dxa" w:w="80"/>
            </w:tcMar>
            <w:vAlign w:val="center"/>
          </w:tcPr>
          <w:p>
            <w:pPr>
              <w:spacing w:after="60"/>
            </w:pPr>
            <w:r>
              <w:rPr>
                <w:rFonts w:ascii="Calibri" w:cs="Calibri" w:eastAsia="Calibri" w:hAnsi="Calibri"/>
                <w:sz w:val="19"/>
                <w:szCs w:val="19"/>
              </w:rPr>
              <w:t xml:space="preserve">Cierre técnico y manuales de usuario/arquitectura del sistema.</w:t>
            </w:r>
          </w:p>
        </w:tc>
        <w:tc>
          <w:tcPr>
            <w:tcW w:type="dxa" w:w="1330"/>
            <w:tcMar>
              <w:top w:type="dxa" w:w="80"/>
              <w:left w:type="dxa" w:w="80"/>
              <w:bottom w:type="dxa" w:w="80"/>
              <w:right w:type="dxa" w:w="80"/>
            </w:tcMar>
            <w:vAlign w:val="center"/>
          </w:tcPr>
          <w:p>
            <w:pPr>
              <w:spacing w:after="60"/>
            </w:pPr>
            <w:r>
              <w:rPr>
                <w:rFonts w:ascii="Calibri" w:cs="Calibri" w:eastAsia="Calibri" w:hAnsi="Calibri"/>
                <w:sz w:val="19"/>
                <w:szCs w:val="19"/>
              </w:rPr>
              <w:t xml:space="preserve">Google Drive (Carpeta Proyecto Grifería).</w:t>
            </w:r>
          </w:p>
        </w:tc>
        <w:tc>
          <w:tcPr>
            <w:tcW w:type="dxa" w:w="900"/>
            <w:tcMar>
              <w:top w:type="dxa" w:w="80"/>
              <w:left w:type="dxa" w:w="80"/>
              <w:bottom w:type="dxa" w:w="80"/>
              <w:right w:type="dxa" w:w="80"/>
            </w:tcMar>
            <w:vAlign w:val="center"/>
          </w:tcPr>
          <w:p>
            <w:pPr>
              <w:spacing w:after="60"/>
            </w:pPr>
            <w:r>
              <w:rPr>
                <w:rFonts w:ascii="Calibri" w:cs="Calibri" w:eastAsia="Calibri" w:hAnsi="Calibri"/>
                <w:sz w:val="19"/>
                <w:szCs w:val="19"/>
              </w:rPr>
              <w:t xml:space="preserve">Semana 13 a 14</w:t>
            </w:r>
          </w:p>
        </w:tc>
        <w:tc>
          <w:tcPr>
            <w:tcW w:type="dxa" w:w="1600"/>
            <w:tcMar>
              <w:top w:type="dxa" w:w="80"/>
              <w:left w:type="dxa" w:w="80"/>
              <w:bottom w:type="dxa" w:w="80"/>
              <w:right w:type="dxa" w:w="80"/>
            </w:tcMar>
            <w:vAlign w:val="center"/>
          </w:tcPr>
          <w:p>
            <w:pPr>
              <w:spacing w:after="60"/>
            </w:pPr>
            <w:r>
              <w:rPr>
                <w:rFonts w:ascii="Calibri" w:cs="Calibri" w:eastAsia="Calibri" w:hAnsi="Calibri"/>
                <w:sz w:val="19"/>
                <w:szCs w:val="19"/>
              </w:rPr>
              <w:t xml:space="preserve">Nicolás Núñez (apoyo: Felipe Caro, Marco Antilef)</w:t>
            </w:r>
          </w:p>
        </w:tc>
        <w:tc>
          <w:tcPr>
            <w:tcW w:type="dxa" w:w="1300"/>
            <w:tcMar>
              <w:top w:type="dxa" w:w="80"/>
              <w:left w:type="dxa" w:w="80"/>
              <w:bottom w:type="dxa" w:w="80"/>
              <w:right w:type="dxa" w:w="80"/>
            </w:tcMar>
            <w:vAlign w:val="center"/>
          </w:tcPr>
          <w:p>
            <w:pPr>
              <w:spacing w:after="60"/>
            </w:pPr>
            <w:r>
              <w:rPr>
                <w:rFonts w:ascii="Calibri" w:cs="Calibri" w:eastAsia="Calibri" w:hAnsi="Calibri"/>
                <w:sz w:val="19"/>
                <w:szCs w:val="19"/>
              </w:rPr>
              <w:t xml:space="preserve">Evidencia documentada del sistema completo.</w:t>
            </w:r>
          </w:p>
        </w:tc>
      </w:tr>
      <w:tr>
        <w:tc>
          <w:tcPr>
            <w:tcW w:type="dxa" w:w="1550"/>
            <w:tcMar>
              <w:top w:type="dxa" w:w="80"/>
              <w:left w:type="dxa" w:w="80"/>
              <w:bottom w:type="dxa" w:w="80"/>
              <w:right w:type="dxa" w:w="80"/>
            </w:tcMar>
            <w:vAlign w:val="center"/>
          </w:tcPr>
          <w:p>
            <w:pPr>
              <w:spacing w:after="60"/>
            </w:pPr>
            <w:r>
              <w:rPr>
                <w:rFonts w:ascii="Calibri" w:cs="Calibri" w:eastAsia="Calibri" w:hAnsi="Calibri"/>
                <w:sz w:val="19"/>
                <w:szCs w:val="19"/>
              </w:rPr>
              <w:t xml:space="preserve">Integración de sistemas</w:t>
            </w:r>
          </w:p>
        </w:tc>
        <w:tc>
          <w:tcPr>
            <w:tcW w:type="dxa" w:w="1550"/>
            <w:tcMar>
              <w:top w:type="dxa" w:w="80"/>
              <w:left w:type="dxa" w:w="80"/>
              <w:bottom w:type="dxa" w:w="80"/>
              <w:right w:type="dxa" w:w="80"/>
            </w:tcMar>
            <w:vAlign w:val="center"/>
          </w:tcPr>
          <w:p>
            <w:pPr>
              <w:spacing w:after="60"/>
            </w:pPr>
            <w:r>
              <w:rPr>
                <w:rFonts w:ascii="Calibri" w:cs="Calibri" w:eastAsia="Calibri" w:hAnsi="Calibri"/>
                <w:sz w:val="19"/>
                <w:szCs w:val="19"/>
              </w:rPr>
              <w:t xml:space="preserve">14. Preparación de entrega/presentación</w:t>
            </w:r>
          </w:p>
        </w:tc>
        <w:tc>
          <w:tcPr>
            <w:tcW w:type="dxa" w:w="1850"/>
            <w:tcMar>
              <w:top w:type="dxa" w:w="80"/>
              <w:left w:type="dxa" w:w="80"/>
              <w:bottom w:type="dxa" w:w="80"/>
              <w:right w:type="dxa" w:w="80"/>
            </w:tcMar>
            <w:vAlign w:val="center"/>
          </w:tcPr>
          <w:p>
            <w:pPr>
              <w:spacing w:after="60"/>
            </w:pPr>
            <w:r>
              <w:rPr>
                <w:rFonts w:ascii="Calibri" w:cs="Calibri" w:eastAsia="Calibri" w:hAnsi="Calibri"/>
                <w:sz w:val="19"/>
                <w:szCs w:val="19"/>
              </w:rPr>
              <w:t xml:space="preserve">Elaboración del material de apoyo y ensayo de la defensa final.</w:t>
            </w:r>
          </w:p>
        </w:tc>
        <w:tc>
          <w:tcPr>
            <w:tcW w:type="dxa" w:w="1330"/>
            <w:tcMar>
              <w:top w:type="dxa" w:w="80"/>
              <w:left w:type="dxa" w:w="80"/>
              <w:bottom w:type="dxa" w:w="80"/>
              <w:right w:type="dxa" w:w="80"/>
            </w:tcMar>
            <w:vAlign w:val="center"/>
          </w:tcPr>
          <w:p>
            <w:pPr>
              <w:spacing w:after="60"/>
            </w:pPr>
            <w:r>
              <w:rPr>
                <w:rFonts w:ascii="Calibri" w:cs="Calibri" w:eastAsia="Calibri" w:hAnsi="Calibri"/>
                <w:sz w:val="19"/>
                <w:szCs w:val="19"/>
              </w:rPr>
              <w:t xml:space="preserve">Presentaciones, maquetas del software.</w:t>
            </w:r>
          </w:p>
        </w:tc>
        <w:tc>
          <w:tcPr>
            <w:tcW w:type="dxa" w:w="900"/>
            <w:tcMar>
              <w:top w:type="dxa" w:w="80"/>
              <w:left w:type="dxa" w:w="80"/>
              <w:bottom w:type="dxa" w:w="80"/>
              <w:right w:type="dxa" w:w="80"/>
            </w:tcMar>
            <w:vAlign w:val="center"/>
          </w:tcPr>
          <w:p>
            <w:pPr>
              <w:spacing w:after="60"/>
            </w:pPr>
            <w:r>
              <w:rPr>
                <w:rFonts w:ascii="Calibri" w:cs="Calibri" w:eastAsia="Calibri" w:hAnsi="Calibri"/>
                <w:sz w:val="19"/>
                <w:szCs w:val="19"/>
              </w:rPr>
              <w:t xml:space="preserve">Semana 14 a 15</w:t>
            </w:r>
          </w:p>
        </w:tc>
        <w:tc>
          <w:tcPr>
            <w:tcW w:type="dxa" w:w="1600"/>
            <w:tcMar>
              <w:top w:type="dxa" w:w="80"/>
              <w:left w:type="dxa" w:w="80"/>
              <w:bottom w:type="dxa" w:w="80"/>
              <w:right w:type="dxa" w:w="80"/>
            </w:tcMar>
            <w:vAlign w:val="center"/>
          </w:tcPr>
          <w:p>
            <w:pPr>
              <w:spacing w:after="60"/>
            </w:pPr>
            <w:r>
              <w:rPr>
                <w:rFonts w:ascii="Calibri" w:cs="Calibri" w:eastAsia="Calibri" w:hAnsi="Calibri"/>
                <w:sz w:val="19"/>
                <w:szCs w:val="19"/>
              </w:rPr>
              <w:t xml:space="preserve">Marco Antilef (apoyo: Felipe Caro, Nicolás Núñez)</w:t>
            </w:r>
          </w:p>
        </w:tc>
        <w:tc>
          <w:tcPr>
            <w:tcW w:type="dxa" w:w="1300"/>
            <w:tcMar>
              <w:top w:type="dxa" w:w="80"/>
              <w:left w:type="dxa" w:w="80"/>
              <w:bottom w:type="dxa" w:w="80"/>
              <w:right w:type="dxa" w:w="80"/>
            </w:tcMar>
            <w:vAlign w:val="center"/>
          </w:tcPr>
          <w:p>
            <w:pPr>
              <w:spacing w:after="60"/>
            </w:pPr>
            <w:r>
              <w:rPr>
                <w:rFonts w:ascii="Calibri" w:cs="Calibri" w:eastAsia="Calibri" w:hAnsi="Calibri"/>
                <w:sz w:val="19"/>
                <w:szCs w:val="19"/>
              </w:rPr>
              <w:t xml:space="preserve">Requiere consolidar el discurso técnico de los tres integrantes.</w:t>
            </w:r>
          </w:p>
        </w:tc>
      </w:tr>
      <w:tr>
        <w:tc>
          <w:tcPr>
            <w:tcW w:type="dxa" w:w="1550"/>
            <w:tcMar>
              <w:top w:type="dxa" w:w="80"/>
              <w:left w:type="dxa" w:w="80"/>
              <w:bottom w:type="dxa" w:w="80"/>
              <w:right w:type="dxa" w:w="80"/>
            </w:tcMar>
            <w:vAlign w:val="center"/>
          </w:tcPr>
          <w:p>
            <w:pPr>
              <w:spacing w:after="60"/>
            </w:pPr>
            <w:r>
              <w:rPr>
                <w:rFonts w:ascii="Calibri" w:cs="Calibri" w:eastAsia="Calibri" w:hAnsi="Calibri"/>
                <w:sz w:val="19"/>
                <w:szCs w:val="19"/>
              </w:rPr>
              <w:t xml:space="preserve">Integración de sistemas</w:t>
            </w:r>
          </w:p>
        </w:tc>
        <w:tc>
          <w:tcPr>
            <w:tcW w:type="dxa" w:w="1550"/>
            <w:tcMar>
              <w:top w:type="dxa" w:w="80"/>
              <w:left w:type="dxa" w:w="80"/>
              <w:bottom w:type="dxa" w:w="80"/>
              <w:right w:type="dxa" w:w="80"/>
            </w:tcMar>
            <w:vAlign w:val="center"/>
          </w:tcPr>
          <w:p>
            <w:pPr>
              <w:spacing w:after="60"/>
            </w:pPr>
            <w:r>
              <w:rPr>
                <w:rFonts w:ascii="Calibri" w:cs="Calibri" w:eastAsia="Calibri" w:hAnsi="Calibri"/>
                <w:sz w:val="19"/>
                <w:szCs w:val="19"/>
              </w:rPr>
              <w:t xml:space="preserve">15. Entrega final</w:t>
            </w:r>
          </w:p>
        </w:tc>
        <w:tc>
          <w:tcPr>
            <w:tcW w:type="dxa" w:w="1850"/>
            <w:tcMar>
              <w:top w:type="dxa" w:w="80"/>
              <w:left w:type="dxa" w:w="80"/>
              <w:bottom w:type="dxa" w:w="80"/>
              <w:right w:type="dxa" w:w="80"/>
            </w:tcMar>
            <w:vAlign w:val="center"/>
          </w:tcPr>
          <w:p>
            <w:pPr>
              <w:spacing w:after="60"/>
            </w:pPr>
            <w:r>
              <w:rPr>
                <w:rFonts w:ascii="Calibri" w:cs="Calibri" w:eastAsia="Calibri" w:hAnsi="Calibri"/>
                <w:sz w:val="19"/>
                <w:szCs w:val="19"/>
              </w:rPr>
              <w:t xml:space="preserve">Subida del código final y documentación al portal; defensa.</w:t>
            </w:r>
          </w:p>
        </w:tc>
        <w:tc>
          <w:tcPr>
            <w:tcW w:type="dxa" w:w="1330"/>
            <w:tcMar>
              <w:top w:type="dxa" w:w="80"/>
              <w:left w:type="dxa" w:w="80"/>
              <w:bottom w:type="dxa" w:w="80"/>
              <w:right w:type="dxa" w:w="80"/>
            </w:tcMar>
            <w:vAlign w:val="center"/>
          </w:tcPr>
          <w:p>
            <w:pPr>
              <w:spacing w:after="60"/>
            </w:pPr>
            <w:r>
              <w:rPr>
                <w:rFonts w:ascii="Calibri" w:cs="Calibri" w:eastAsia="Calibri" w:hAnsi="Calibri"/>
                <w:sz w:val="19"/>
                <w:szCs w:val="19"/>
              </w:rPr>
              <w:t xml:space="preserve">Portal Duoc UC, GitHub.</w:t>
            </w:r>
          </w:p>
        </w:tc>
        <w:tc>
          <w:tcPr>
            <w:tcW w:type="dxa" w:w="900"/>
            <w:tcMar>
              <w:top w:type="dxa" w:w="80"/>
              <w:left w:type="dxa" w:w="80"/>
              <w:bottom w:type="dxa" w:w="80"/>
              <w:right w:type="dxa" w:w="80"/>
            </w:tcMar>
            <w:vAlign w:val="center"/>
          </w:tcPr>
          <w:p>
            <w:pPr>
              <w:spacing w:after="60"/>
            </w:pPr>
            <w:r>
              <w:rPr>
                <w:rFonts w:ascii="Calibri" w:cs="Calibri" w:eastAsia="Calibri" w:hAnsi="Calibri"/>
                <w:sz w:val="19"/>
                <w:szCs w:val="19"/>
              </w:rPr>
              <w:t xml:space="preserve">Semana 15</w:t>
            </w:r>
          </w:p>
        </w:tc>
        <w:tc>
          <w:tcPr>
            <w:tcW w:type="dxa" w:w="1600"/>
            <w:tcMar>
              <w:top w:type="dxa" w:w="80"/>
              <w:left w:type="dxa" w:w="80"/>
              <w:bottom w:type="dxa" w:w="80"/>
              <w:right w:type="dxa" w:w="80"/>
            </w:tcMar>
            <w:vAlign w:val="center"/>
          </w:tcPr>
          <w:p>
            <w:pPr>
              <w:spacing w:after="60"/>
            </w:pPr>
            <w:r>
              <w:rPr>
                <w:rFonts w:ascii="Calibri" w:cs="Calibri" w:eastAsia="Calibri" w:hAnsi="Calibri"/>
                <w:sz w:val="19"/>
                <w:szCs w:val="19"/>
              </w:rPr>
              <w:t xml:space="preserve">Felipe Caro</w:t>
            </w:r>
          </w:p>
        </w:tc>
        <w:tc>
          <w:tcPr>
            <w:tcW w:type="dxa" w:w="1300"/>
            <w:tcMar>
              <w:top w:type="dxa" w:w="80"/>
              <w:left w:type="dxa" w:w="80"/>
              <w:bottom w:type="dxa" w:w="80"/>
              <w:right w:type="dxa" w:w="80"/>
            </w:tcMar>
            <w:vAlign w:val="center"/>
          </w:tcPr>
          <w:p>
            <w:pPr>
              <w:spacing w:after="60"/>
            </w:pPr>
            <w:r>
              <w:rPr>
                <w:rFonts w:ascii="Calibri" w:cs="Calibri" w:eastAsia="Calibri" w:hAnsi="Calibri"/>
                <w:sz w:val="19"/>
                <w:szCs w:val="19"/>
              </w:rPr>
              <w:t xml:space="preserve">Buffer de tiempo antes de la entrega (~10 nov al 8 dic) previsto en caso de atrasos.</w:t>
            </w:r>
          </w:p>
        </w:tc>
      </w:tr>
    </w:tbl>
    <w:p>
      <w:pPr>
        <w:spacing w:before="200"/>
      </w:pPr>
      <w:r>
        <w:rPr>
          <w:rFonts w:ascii="Calibri" w:cs="Calibri" w:eastAsia="Calibri" w:hAnsi="Calibri"/>
        </w:rPr>
        <w:t xml:space="preserve"/>
      </w:r>
    </w:p>
    <w:p>
      <w:pPr>
        <w:pStyle w:val="Heading1"/>
        <w:spacing w:after="150" w:before="300"/>
      </w:pPr>
      <w:r>
        <w:rPr>
          <w:rFonts w:ascii="Calibri" w:cs="Calibri" w:eastAsia="Calibri" w:hAnsi="Calibri"/>
        </w:rPr>
        <w:t xml:space="preserve">8. Propuesta de Evidencias</w:t>
      </w:r>
    </w:p>
    <w:p>
      <w:pPr>
        <w:spacing w:after="200" w:line="276"/>
        <w:jc w:val="both"/>
      </w:pPr>
      <w:r>
        <w:rPr>
          <w:rFonts w:ascii="Calibri" w:cs="Calibri" w:eastAsia="Calibri" w:hAnsi="Calibri"/>
          <w:sz w:val="22"/>
          <w:szCs w:val="22"/>
        </w:rPr>
        <w:t xml:space="preserve">Para dar cuenta del logro de las actividades del Proyecto APT, se definieron las siguientes evidencias, acordadas en función de los hitos de avance y del informe final:</w:t>
      </w:r>
    </w:p>
    <w:p>
      <w:pPr>
        <w:pStyle w:val="ListParagraph"/>
        <w:numPr>
          <w:ilvl w:val="0"/>
          <w:numId w:val="1"/>
        </w:numPr>
        <w:spacing w:after="100" w:line="276"/>
      </w:pPr>
      <w:r>
        <w:rPr>
          <w:rFonts w:ascii="Calibri" w:cs="Calibri" w:eastAsia="Calibri" w:hAnsi="Calibri"/>
          <w:sz w:val="22"/>
          <w:szCs w:val="22"/>
        </w:rPr>
        <w:t xml:space="preserve">Audio — Reunión Exprés (10-08-2026): registro de la primera reunión con el equipo de Bomberos, que deja en evidencia el recibimiento positivo del proyecto por parte del cliente.</w:t>
      </w:r>
    </w:p>
    <w:p>
      <w:pPr>
        <w:pStyle w:val="ListParagraph"/>
        <w:numPr>
          <w:ilvl w:val="0"/>
          <w:numId w:val="1"/>
        </w:numPr>
        <w:spacing w:after="100" w:line="276"/>
      </w:pPr>
      <w:r>
        <w:rPr>
          <w:rFonts w:ascii="Calibri" w:cs="Calibri" w:eastAsia="Calibri" w:hAnsi="Calibri"/>
          <w:sz w:val="22"/>
          <w:szCs w:val="22"/>
        </w:rPr>
        <w:t xml:space="preserve">Portal de Avance (Trello — "Grifería"): repositorio colaborativo en la nube para actualizaciones, hitos completos y estado del proyecto, que permite mostrar el progreso formal y el cumplimiento de las tareas.</w:t>
      </w:r>
    </w:p>
    <w:p>
      <w:pPr>
        <w:pStyle w:val="ListParagraph"/>
        <w:numPr>
          <w:ilvl w:val="0"/>
          <w:numId w:val="1"/>
        </w:numPr>
        <w:spacing w:after="100" w:line="276"/>
      </w:pPr>
      <w:r>
        <w:rPr>
          <w:rFonts w:ascii="Calibri" w:cs="Calibri" w:eastAsia="Calibri" w:hAnsi="Calibri"/>
          <w:sz w:val="22"/>
          <w:szCs w:val="22"/>
        </w:rPr>
        <w:t xml:space="preserve">Carpeta Drive ("Proyecto Grifería"): repositorio en la nube para la gestión de documentos y actas generados por el equipo, que demuestra el compromiso colaborativo de los integrantes en la gestión de la información a lo largo del desarrollo.</w:t>
      </w:r>
    </w:p>
    <w:p>
      <w:pPr>
        <w:pStyle w:val="ListParagraph"/>
        <w:numPr>
          <w:ilvl w:val="0"/>
          <w:numId w:val="1"/>
        </w:numPr>
        <w:spacing w:after="100" w:line="276"/>
      </w:pPr>
      <w:r>
        <w:rPr>
          <w:rFonts w:ascii="Calibri" w:cs="Calibri" w:eastAsia="Calibri" w:hAnsi="Calibri"/>
          <w:sz w:val="22"/>
          <w:szCs w:val="22"/>
        </w:rPr>
        <w:t xml:space="preserve">GitHub ("Proyecto_APT_Grifos_Capstone_003D_Grupo3"): repositorio con el control de versiones que contiene el código fuente y el historial de trabajo, evidenciando tanto el trabajo en equipo como el desarrollo técnico y de programación de cada integrante.</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2026-08-29T20:04:09.307Z</dcterms:created>
  <dcterms:modified xsi:type="dcterms:W3CDTF">2026-08-29T20:04:09.307Z</dcterms:modified>
</cp:coreProperties>
</file>

<file path=docProps/custom.xml><?xml version="1.0" encoding="utf-8"?>
<Properties xmlns="http://schemas.openxmlformats.org/officeDocument/2006/custom-properties" xmlns:vt="http://schemas.openxmlformats.org/officeDocument/2006/docPropsVTypes"/>
</file>