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B4256D4" w14:textId="46AB504F" w:rsidR="00597D52" w:rsidRPr="006E088C" w:rsidRDefault="00597D52" w:rsidP="00597D52">
            <w:pPr>
              <w:jc w:val="both"/>
              <w:rPr>
                <w:rFonts w:eastAsiaTheme="majorEastAsia"/>
                <w:color w:val="000000" w:themeColor="text1"/>
                <w:sz w:val="24"/>
                <w:szCs w:val="24"/>
              </w:rPr>
            </w:pPr>
            <w:r>
              <w:rPr>
                <w:rFonts w:eastAsiaTheme="majorEastAsia"/>
                <w:color w:val="767171" w:themeColor="background2" w:themeShade="80"/>
                <w:sz w:val="24"/>
                <w:szCs w:val="24"/>
              </w:rPr>
              <w:br/>
            </w:r>
            <w:r w:rsidRPr="006E088C">
              <w:rPr>
                <w:rFonts w:eastAsiaTheme="majorEastAsia"/>
                <w:color w:val="000000" w:themeColor="text1"/>
                <w:sz w:val="24"/>
                <w:szCs w:val="24"/>
              </w:rPr>
              <w:t>Hemos logrado avanzar en gran medida según lo planificado en la Carta Gantt, sin embargo, no hemos podido cumplir la totalidad de las actividades en los tiempos definidos originalmente.</w:t>
            </w:r>
          </w:p>
          <w:p w14:paraId="2B09D2AA" w14:textId="77777777" w:rsidR="00597D52" w:rsidRPr="006E088C" w:rsidRDefault="00597D52" w:rsidP="00597D52">
            <w:pPr>
              <w:jc w:val="both"/>
              <w:rPr>
                <w:rFonts w:eastAsiaTheme="majorEastAsia"/>
                <w:color w:val="000000" w:themeColor="text1"/>
                <w:sz w:val="24"/>
                <w:szCs w:val="24"/>
              </w:rPr>
            </w:pPr>
          </w:p>
          <w:p w14:paraId="32E3A0D2" w14:textId="5B411070" w:rsidR="00597D52" w:rsidRPr="006E088C" w:rsidRDefault="00597D52" w:rsidP="00597D52">
            <w:pPr>
              <w:jc w:val="both"/>
              <w:rPr>
                <w:rFonts w:eastAsiaTheme="majorEastAsia"/>
                <w:color w:val="000000" w:themeColor="text1"/>
                <w:sz w:val="24"/>
                <w:szCs w:val="24"/>
              </w:rPr>
            </w:pPr>
            <w:r w:rsidRPr="006E088C">
              <w:rPr>
                <w:rFonts w:eastAsiaTheme="majorEastAsia"/>
                <w:color w:val="000000" w:themeColor="text1"/>
                <w:sz w:val="24"/>
                <w:szCs w:val="24"/>
              </w:rPr>
              <w:t xml:space="preserve">El principal factor que dificultó el cumplimiento estricto del cronograma fue una demora en el proceso de validación de los mockups con el profesor a cargo. Posteriormente, una vez aprobada la maqueta visual, surgieron desafíos técnicos durante la implementación que no teníamos plenamente contemplados. Específicamente, encontramos dificultades para asegurar la correcta </w:t>
            </w:r>
            <w:proofErr w:type="spellStart"/>
            <w:r w:rsidRPr="006E088C">
              <w:rPr>
                <w:rFonts w:eastAsiaTheme="majorEastAsia"/>
                <w:color w:val="000000" w:themeColor="text1"/>
                <w:sz w:val="24"/>
                <w:szCs w:val="24"/>
              </w:rPr>
              <w:t>responsividad</w:t>
            </w:r>
            <w:proofErr w:type="spellEnd"/>
            <w:r w:rsidRPr="006E088C">
              <w:rPr>
                <w:rFonts w:eastAsiaTheme="majorEastAsia"/>
                <w:color w:val="000000" w:themeColor="text1"/>
                <w:sz w:val="24"/>
                <w:szCs w:val="24"/>
              </w:rPr>
              <w:t xml:space="preserve"> (diseño adaptativo) del </w:t>
            </w:r>
            <w:proofErr w:type="spellStart"/>
            <w:r w:rsidRPr="006E088C">
              <w:rPr>
                <w:rFonts w:eastAsiaTheme="majorEastAsia"/>
                <w:color w:val="000000" w:themeColor="text1"/>
                <w:sz w:val="24"/>
                <w:szCs w:val="24"/>
              </w:rPr>
              <w:t>frontend</w:t>
            </w:r>
            <w:proofErr w:type="spellEnd"/>
            <w:r w:rsidRPr="006E088C">
              <w:rPr>
                <w:rFonts w:eastAsiaTheme="majorEastAsia"/>
                <w:color w:val="000000" w:themeColor="text1"/>
                <w:sz w:val="24"/>
                <w:szCs w:val="24"/>
              </w:rPr>
              <w:t xml:space="preserve"> y, en paralelo, experimentamos problemas en la configuración inicial del </w:t>
            </w:r>
            <w:proofErr w:type="spellStart"/>
            <w:r w:rsidRPr="006E088C">
              <w:rPr>
                <w:rFonts w:eastAsiaTheme="majorEastAsia"/>
                <w:color w:val="000000" w:themeColor="text1"/>
                <w:sz w:val="24"/>
                <w:szCs w:val="24"/>
              </w:rPr>
              <w:t>backend</w:t>
            </w:r>
            <w:proofErr w:type="spellEnd"/>
            <w:r w:rsidRPr="006E088C">
              <w:rPr>
                <w:rFonts w:eastAsiaTheme="majorEastAsia"/>
                <w:color w:val="000000" w:themeColor="text1"/>
                <w:sz w:val="24"/>
                <w:szCs w:val="24"/>
              </w:rPr>
              <w:t xml:space="preserve"> en ambos fuimos haciendo cambios que nos iban sugiriendo mediante los </w:t>
            </w:r>
            <w:proofErr w:type="spellStart"/>
            <w:r w:rsidRPr="006E088C">
              <w:rPr>
                <w:rFonts w:eastAsiaTheme="majorEastAsia"/>
                <w:color w:val="000000" w:themeColor="text1"/>
                <w:sz w:val="24"/>
                <w:szCs w:val="24"/>
              </w:rPr>
              <w:t>feedback</w:t>
            </w:r>
            <w:proofErr w:type="spellEnd"/>
            <w:r w:rsidRPr="006E088C">
              <w:rPr>
                <w:rFonts w:eastAsiaTheme="majorEastAsia"/>
                <w:color w:val="000000" w:themeColor="text1"/>
                <w:sz w:val="24"/>
                <w:szCs w:val="24"/>
              </w:rPr>
              <w:t>.</w:t>
            </w:r>
          </w:p>
          <w:p w14:paraId="619D62B1" w14:textId="77777777" w:rsidR="00597D52" w:rsidRPr="006E088C" w:rsidRDefault="00597D52" w:rsidP="00597D52">
            <w:pPr>
              <w:jc w:val="both"/>
              <w:rPr>
                <w:rFonts w:eastAsiaTheme="majorEastAsia"/>
                <w:color w:val="000000" w:themeColor="text1"/>
                <w:sz w:val="24"/>
                <w:szCs w:val="24"/>
              </w:rPr>
            </w:pPr>
          </w:p>
          <w:p w14:paraId="672D74B8" w14:textId="3534B48D" w:rsidR="004F2A8B" w:rsidRPr="006E088C" w:rsidRDefault="00597D52" w:rsidP="00597D52">
            <w:pPr>
              <w:jc w:val="both"/>
              <w:rPr>
                <w:rFonts w:eastAsiaTheme="majorEastAsia"/>
                <w:color w:val="000000" w:themeColor="text1"/>
                <w:sz w:val="24"/>
                <w:szCs w:val="24"/>
              </w:rPr>
            </w:pPr>
            <w:r w:rsidRPr="006E088C">
              <w:rPr>
                <w:rFonts w:eastAsiaTheme="majorEastAsia"/>
                <w:color w:val="000000" w:themeColor="text1"/>
                <w:sz w:val="24"/>
                <w:szCs w:val="24"/>
              </w:rPr>
              <w:t>Como factor que facilitó el trabajo, destacamos la comunicación fluida del equipo, que nos ha permitido identificar estos obstáculos de manera temprana para empezar a buscar soluciones.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0CB5DE6" w14:textId="77777777" w:rsidR="0063758A" w:rsidRDefault="0063758A" w:rsidP="0063758A">
            <w:pPr>
              <w:jc w:val="both"/>
              <w:rPr>
                <w:rFonts w:ascii="Calibri" w:hAnsi="Calibri"/>
                <w:b/>
                <w:bCs/>
                <w:color w:val="1F4E79" w:themeColor="accent1" w:themeShade="80"/>
              </w:rPr>
            </w:pPr>
            <w:r>
              <w:rPr>
                <w:rFonts w:ascii="Calibri" w:hAnsi="Calibri"/>
                <w:b/>
                <w:bCs/>
                <w:color w:val="1F4E79" w:themeColor="accent1" w:themeShade="80"/>
              </w:rPr>
              <w:br/>
            </w:r>
          </w:p>
          <w:p w14:paraId="56DE2F6A" w14:textId="77777777" w:rsidR="0063758A" w:rsidRDefault="0063758A" w:rsidP="0063758A">
            <w:pPr>
              <w:jc w:val="both"/>
              <w:rPr>
                <w:rFonts w:ascii="Calibri" w:hAnsi="Calibri"/>
                <w:b/>
                <w:bCs/>
                <w:color w:val="1F4E79" w:themeColor="accent1" w:themeShade="80"/>
              </w:rPr>
            </w:pPr>
          </w:p>
          <w:p w14:paraId="0983B962" w14:textId="77777777" w:rsidR="0063758A" w:rsidRDefault="0063758A" w:rsidP="0063758A">
            <w:pPr>
              <w:jc w:val="both"/>
              <w:rPr>
                <w:rFonts w:ascii="Calibri" w:hAnsi="Calibri"/>
                <w:b/>
                <w:bCs/>
                <w:color w:val="1F4E79" w:themeColor="accent1" w:themeShade="80"/>
              </w:rPr>
            </w:pPr>
          </w:p>
          <w:p w14:paraId="440C450F" w14:textId="77777777" w:rsidR="0063758A" w:rsidRDefault="0063758A" w:rsidP="0063758A">
            <w:pPr>
              <w:jc w:val="both"/>
              <w:rPr>
                <w:rFonts w:ascii="Calibri" w:hAnsi="Calibri"/>
                <w:b/>
                <w:bCs/>
                <w:color w:val="1F4E79" w:themeColor="accent1" w:themeShade="80"/>
              </w:rPr>
            </w:pPr>
          </w:p>
          <w:p w14:paraId="1B710520" w14:textId="1D6B9A54" w:rsidR="0063758A" w:rsidRPr="006E088C" w:rsidRDefault="0063758A" w:rsidP="0063758A">
            <w:pPr>
              <w:jc w:val="both"/>
              <w:rPr>
                <w:rFonts w:ascii="Calibri" w:hAnsi="Calibri"/>
                <w:color w:val="000000" w:themeColor="text1"/>
              </w:rPr>
            </w:pPr>
            <w:r w:rsidRPr="006E088C">
              <w:rPr>
                <w:rFonts w:ascii="Calibri" w:hAnsi="Calibri"/>
                <w:color w:val="000000" w:themeColor="text1"/>
              </w:rPr>
              <w:lastRenderedPageBreak/>
              <w:t>Hemos enfrentado las dificultades de manera proactiva y mediante una reasignación de tareas.</w:t>
            </w:r>
          </w:p>
          <w:p w14:paraId="59DE574B" w14:textId="77777777" w:rsidR="0063758A" w:rsidRPr="006E088C" w:rsidRDefault="0063758A" w:rsidP="0063758A">
            <w:pPr>
              <w:jc w:val="both"/>
              <w:rPr>
                <w:rFonts w:ascii="Calibri" w:hAnsi="Calibri"/>
                <w:color w:val="000000" w:themeColor="text1"/>
              </w:rPr>
            </w:pPr>
          </w:p>
          <w:p w14:paraId="41C7BAB4" w14:textId="77777777" w:rsidR="0063758A" w:rsidRPr="006E088C" w:rsidRDefault="0063758A" w:rsidP="0063758A">
            <w:pPr>
              <w:jc w:val="both"/>
              <w:rPr>
                <w:rFonts w:ascii="Calibri" w:hAnsi="Calibri"/>
                <w:color w:val="000000" w:themeColor="text1"/>
              </w:rPr>
            </w:pPr>
            <w:r w:rsidRPr="006E088C">
              <w:rPr>
                <w:rFonts w:ascii="Calibri" w:hAnsi="Calibri"/>
                <w:color w:val="000000" w:themeColor="text1"/>
              </w:rPr>
              <w:t>Para el retraso en la validación, gestionamos una reunión extraordinaria con el profesor. Esto nos permitió obtener la retroalimentación necesaria de forma ágil y desbloquear la implementación del diseño con los nuevos ajustes.</w:t>
            </w:r>
          </w:p>
          <w:p w14:paraId="265258CB" w14:textId="77777777" w:rsidR="0063758A" w:rsidRPr="006E088C" w:rsidRDefault="0063758A" w:rsidP="0063758A">
            <w:pPr>
              <w:jc w:val="both"/>
              <w:rPr>
                <w:rFonts w:ascii="Calibri" w:hAnsi="Calibri"/>
                <w:color w:val="000000" w:themeColor="text1"/>
              </w:rPr>
            </w:pPr>
          </w:p>
          <w:p w14:paraId="40252F93" w14:textId="77777777" w:rsidR="0063758A" w:rsidRPr="006E088C" w:rsidRDefault="0063758A" w:rsidP="0063758A">
            <w:pPr>
              <w:jc w:val="both"/>
              <w:rPr>
                <w:rFonts w:ascii="Calibri" w:hAnsi="Calibri"/>
                <w:color w:val="000000" w:themeColor="text1"/>
              </w:rPr>
            </w:pPr>
            <w:r w:rsidRPr="006E088C">
              <w:rPr>
                <w:rFonts w:ascii="Calibri" w:hAnsi="Calibri"/>
                <w:color w:val="000000" w:themeColor="text1"/>
              </w:rPr>
              <w:t xml:space="preserve">Para los problemas de </w:t>
            </w:r>
            <w:proofErr w:type="spellStart"/>
            <w:r w:rsidRPr="006E088C">
              <w:rPr>
                <w:rFonts w:ascii="Calibri" w:hAnsi="Calibri"/>
                <w:color w:val="000000" w:themeColor="text1"/>
              </w:rPr>
              <w:t>responsividad</w:t>
            </w:r>
            <w:proofErr w:type="spellEnd"/>
            <w:r w:rsidRPr="006E088C">
              <w:rPr>
                <w:rFonts w:ascii="Calibri" w:hAnsi="Calibri"/>
                <w:color w:val="000000" w:themeColor="text1"/>
              </w:rPr>
              <w:t xml:space="preserve">, se decidió que un miembro del equipo se enfocara de manera exclusiva en el </w:t>
            </w:r>
            <w:proofErr w:type="spellStart"/>
            <w:r w:rsidRPr="006E088C">
              <w:rPr>
                <w:rFonts w:ascii="Calibri" w:hAnsi="Calibri"/>
                <w:color w:val="000000" w:themeColor="text1"/>
              </w:rPr>
              <w:t>frontend</w:t>
            </w:r>
            <w:proofErr w:type="spellEnd"/>
            <w:r w:rsidRPr="006E088C">
              <w:rPr>
                <w:rFonts w:ascii="Calibri" w:hAnsi="Calibri"/>
                <w:color w:val="000000" w:themeColor="text1"/>
              </w:rPr>
              <w:t>. Esta dedicación concentrada permitió, tras tres días de trabajo, estabilizar la interfaz y asegurar que el diseño funcione correctamente en diferentes tamaños de pantalla.</w:t>
            </w:r>
          </w:p>
          <w:p w14:paraId="6D9EED58" w14:textId="77777777" w:rsidR="0063758A" w:rsidRPr="006E088C" w:rsidRDefault="0063758A" w:rsidP="0063758A">
            <w:pPr>
              <w:jc w:val="both"/>
              <w:rPr>
                <w:rFonts w:ascii="Calibri" w:hAnsi="Calibri"/>
                <w:color w:val="000000" w:themeColor="text1"/>
              </w:rPr>
            </w:pPr>
          </w:p>
          <w:p w14:paraId="20F1EAAE" w14:textId="25C2214C" w:rsidR="004F2A8B" w:rsidRPr="006E088C" w:rsidRDefault="0063758A" w:rsidP="0063758A">
            <w:pPr>
              <w:jc w:val="both"/>
              <w:rPr>
                <w:rFonts w:ascii="Calibri" w:hAnsi="Calibri"/>
                <w:color w:val="000000" w:themeColor="text1"/>
              </w:rPr>
            </w:pPr>
            <w:r w:rsidRPr="006E088C">
              <w:rPr>
                <w:rFonts w:ascii="Calibri" w:hAnsi="Calibri"/>
                <w:color w:val="000000" w:themeColor="text1"/>
              </w:rPr>
              <w:t xml:space="preserve">En cuanto al </w:t>
            </w:r>
            <w:proofErr w:type="spellStart"/>
            <w:r w:rsidRPr="006E088C">
              <w:rPr>
                <w:rFonts w:ascii="Calibri" w:hAnsi="Calibri"/>
                <w:color w:val="000000" w:themeColor="text1"/>
              </w:rPr>
              <w:t>backend</w:t>
            </w:r>
            <w:proofErr w:type="spellEnd"/>
            <w:r w:rsidRPr="006E088C">
              <w:rPr>
                <w:rFonts w:ascii="Calibri" w:hAnsi="Calibri"/>
                <w:color w:val="000000" w:themeColor="text1"/>
              </w:rPr>
              <w:t>, la tarea fue asignada al otro miembro del equipo. Al detectar que el proceso estaba tomando más tiempo del esperado, hemos decidido priorizar solo las funcionalidades esenciales (como el CRUD de reservas) y dejar las mejoras secundarias (como funcionalidades adicionales del perfil de usuario) para una etapa posterior. Esto nos permitirá optimizar el tiempo y asegurar el núcleo del proyecto a tiempo.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8DF0984" w14:textId="00043A91" w:rsidR="006E088C" w:rsidRPr="006E088C" w:rsidRDefault="006E088C" w:rsidP="006E088C">
            <w:pPr>
              <w:jc w:val="both"/>
              <w:rPr>
                <w:rFonts w:ascii="Calibri" w:hAnsi="Calibri"/>
                <w:color w:val="000000" w:themeColor="text1"/>
              </w:rPr>
            </w:pPr>
            <w:r w:rsidRPr="006E088C">
              <w:rPr>
                <w:rFonts w:ascii="Calibri" w:hAnsi="Calibri"/>
                <w:color w:val="000000" w:themeColor="text1"/>
              </w:rPr>
              <w:t>Evaluamos nuestro trabajo hasta ahora como positivo, presentando una mejora notable en la coordinación del dúo en comparación con fases anteriores, aunque no ha estado exento de desafíos.</w:t>
            </w:r>
          </w:p>
          <w:p w14:paraId="5F7CE392" w14:textId="77777777" w:rsidR="006E088C" w:rsidRPr="006E088C" w:rsidRDefault="006E088C" w:rsidP="006E088C">
            <w:pPr>
              <w:jc w:val="both"/>
              <w:rPr>
                <w:rFonts w:ascii="Calibri" w:hAnsi="Calibri"/>
                <w:color w:val="000000" w:themeColor="text1"/>
              </w:rPr>
            </w:pPr>
          </w:p>
          <w:p w14:paraId="553330FA" w14:textId="77777777" w:rsidR="006E088C" w:rsidRPr="006E088C" w:rsidRDefault="006E088C" w:rsidP="006E088C">
            <w:pPr>
              <w:jc w:val="both"/>
              <w:rPr>
                <w:rFonts w:ascii="Calibri" w:hAnsi="Calibri"/>
                <w:color w:val="000000" w:themeColor="text1"/>
              </w:rPr>
            </w:pPr>
            <w:r w:rsidRPr="006E088C">
              <w:rPr>
                <w:rFonts w:ascii="Calibri" w:hAnsi="Calibri"/>
                <w:color w:val="000000" w:themeColor="text1"/>
              </w:rPr>
              <w:t>Lo que más destacamos es nuestra capacidad de organización y la buena comunicación que mantuvimos, lo cual fue clave para identificar y proponer soluciones a los problemas técnicos que surgieron.</w:t>
            </w:r>
          </w:p>
          <w:p w14:paraId="27EAD7F7" w14:textId="77777777" w:rsidR="006E088C" w:rsidRPr="006E088C" w:rsidRDefault="006E088C" w:rsidP="006E088C">
            <w:pPr>
              <w:jc w:val="both"/>
              <w:rPr>
                <w:rFonts w:ascii="Calibri" w:hAnsi="Calibri"/>
                <w:color w:val="000000" w:themeColor="text1"/>
              </w:rPr>
            </w:pPr>
          </w:p>
          <w:p w14:paraId="3BE9AC1F" w14:textId="3D4775F6" w:rsidR="004F2A8B" w:rsidRPr="006E088C" w:rsidRDefault="006E088C" w:rsidP="006E088C">
            <w:pPr>
              <w:jc w:val="both"/>
              <w:rPr>
                <w:rFonts w:ascii="Calibri" w:hAnsi="Calibri"/>
                <w:color w:val="000000" w:themeColor="text1"/>
              </w:rPr>
            </w:pPr>
            <w:r w:rsidRPr="006E088C">
              <w:rPr>
                <w:rFonts w:ascii="Calibri" w:hAnsi="Calibri"/>
                <w:color w:val="000000" w:themeColor="text1"/>
              </w:rPr>
              <w:t xml:space="preserve">Para mejorar, a nivel individual, proponemos ser más proactivos en hacer más preguntas y perseguir activamente las oportunidades de </w:t>
            </w:r>
            <w:proofErr w:type="spellStart"/>
            <w:r w:rsidRPr="006E088C">
              <w:rPr>
                <w:rFonts w:ascii="Calibri" w:hAnsi="Calibri"/>
                <w:color w:val="000000" w:themeColor="text1"/>
              </w:rPr>
              <w:t>feedback</w:t>
            </w:r>
            <w:proofErr w:type="spellEnd"/>
            <w:r w:rsidRPr="006E088C">
              <w:rPr>
                <w:rFonts w:ascii="Calibri" w:hAnsi="Calibri"/>
                <w:color w:val="000000" w:themeColor="text1"/>
              </w:rPr>
              <w:t xml:space="preserve"> con el docente, para así evitar los cuellos de botella en la validación. A nivel de equipo, para la siguiente fase podríamos mejorar en definir con mayor detalle los requisitos técnicos (como los </w:t>
            </w:r>
            <w:proofErr w:type="spellStart"/>
            <w:r w:rsidRPr="006E088C">
              <w:rPr>
                <w:rFonts w:ascii="Calibri" w:hAnsi="Calibri"/>
                <w:color w:val="000000" w:themeColor="text1"/>
              </w:rPr>
              <w:t>endpoints</w:t>
            </w:r>
            <w:proofErr w:type="spellEnd"/>
            <w:r w:rsidRPr="006E088C">
              <w:rPr>
                <w:rFonts w:ascii="Calibri" w:hAnsi="Calibri"/>
                <w:color w:val="000000" w:themeColor="text1"/>
              </w:rPr>
              <w:t xml:space="preserve"> de la API y los modelos de datos) antes de comenzar a programar. Creemos que esto nos ayudará a reducir el tiempo de desarrollo en el </w:t>
            </w:r>
            <w:proofErr w:type="spellStart"/>
            <w:r w:rsidRPr="006E088C">
              <w:rPr>
                <w:rFonts w:ascii="Calibri" w:hAnsi="Calibri"/>
                <w:color w:val="000000" w:themeColor="text1"/>
              </w:rPr>
              <w:t>backend</w:t>
            </w:r>
            <w:proofErr w:type="spellEnd"/>
            <w:r w:rsidRPr="006E088C">
              <w:rPr>
                <w:rFonts w:ascii="Calibri" w:hAnsi="Calibri"/>
                <w:color w:val="000000" w:themeColor="text1"/>
              </w:rPr>
              <w:t xml:space="preserve"> y a minimizar la ambigüedad en las tareas.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28FB24E4" w14:textId="3F2EC87F" w:rsidR="006E088C" w:rsidRPr="006E088C" w:rsidRDefault="006E088C" w:rsidP="006E088C">
            <w:pPr>
              <w:jc w:val="both"/>
              <w:rPr>
                <w:rFonts w:ascii="Calibri" w:hAnsi="Calibri"/>
                <w:color w:val="000000" w:themeColor="text1"/>
              </w:rPr>
            </w:pPr>
            <w:r w:rsidRPr="006E088C">
              <w:rPr>
                <w:rFonts w:ascii="Calibri" w:hAnsi="Calibri"/>
                <w:color w:val="000000" w:themeColor="text1"/>
              </w:rPr>
              <w:t>Nuestra principal inquietud sobre cómo proceder radica en optimizar el flujo de trabajo para evitar los retrasos que experimentamos en esta fase con la validación de los mockups.</w:t>
            </w:r>
          </w:p>
          <w:p w14:paraId="45C2F8E6" w14:textId="77777777" w:rsidR="006E088C" w:rsidRPr="006E088C" w:rsidRDefault="006E088C" w:rsidP="006E088C">
            <w:pPr>
              <w:jc w:val="both"/>
              <w:rPr>
                <w:rFonts w:ascii="Calibri" w:hAnsi="Calibri"/>
                <w:color w:val="000000" w:themeColor="text1"/>
              </w:rPr>
            </w:pPr>
          </w:p>
          <w:p w14:paraId="4D9260D8" w14:textId="00CE78F9" w:rsidR="004F2A8B" w:rsidRPr="006E088C" w:rsidRDefault="006E088C" w:rsidP="006E088C">
            <w:pPr>
              <w:jc w:val="both"/>
              <w:rPr>
                <w:rFonts w:ascii="Calibri" w:hAnsi="Calibri"/>
                <w:color w:val="000000" w:themeColor="text1"/>
              </w:rPr>
            </w:pPr>
            <w:r w:rsidRPr="006E088C">
              <w:rPr>
                <w:rFonts w:ascii="Calibri" w:hAnsi="Calibri"/>
                <w:color w:val="000000" w:themeColor="text1"/>
              </w:rPr>
              <w:t xml:space="preserve">Por lo tanto, la pregunta que nos gustaría hacerle a nuestro docente es: ¿Sería posible establecer una instancia de validación más corta y frecuente para la próxima fase? Por ejemplo, una revisión de 10 minutos al inicio o final de una clase. Creemos que esto nos permitiría obtener retroalimentación ágil sobre los avances (especialmente del </w:t>
            </w:r>
            <w:proofErr w:type="spellStart"/>
            <w:r w:rsidRPr="006E088C">
              <w:rPr>
                <w:rFonts w:ascii="Calibri" w:hAnsi="Calibri"/>
                <w:color w:val="000000" w:themeColor="text1"/>
              </w:rPr>
              <w:t>backend</w:t>
            </w:r>
            <w:proofErr w:type="spellEnd"/>
            <w:r w:rsidRPr="006E088C">
              <w:rPr>
                <w:rFonts w:ascii="Calibri" w:hAnsi="Calibri"/>
                <w:color w:val="000000" w:themeColor="text1"/>
              </w:rPr>
              <w:t xml:space="preserve"> y las nuevas vistas), iterar más rápido y evitar que el desarrollo se bloquee a la espera de una aprobación formal.</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89ECAD7" w14:textId="2D6220AC" w:rsidR="006E088C" w:rsidRPr="006E088C" w:rsidRDefault="006E088C" w:rsidP="006E088C">
            <w:pPr>
              <w:jc w:val="both"/>
              <w:rPr>
                <w:rFonts w:eastAsiaTheme="majorEastAsia"/>
                <w:color w:val="000000" w:themeColor="text1"/>
                <w:sz w:val="24"/>
                <w:szCs w:val="24"/>
              </w:rPr>
            </w:pPr>
            <w:r w:rsidRPr="006E088C">
              <w:rPr>
                <w:rFonts w:eastAsiaTheme="majorEastAsia"/>
                <w:color w:val="000000" w:themeColor="text1"/>
                <w:sz w:val="24"/>
                <w:szCs w:val="24"/>
              </w:rPr>
              <w:t>Sí, hemos decidido realizar un ajuste en nuestra metodología de trabajo en lugar de una redistribución completa.</w:t>
            </w:r>
          </w:p>
          <w:p w14:paraId="3ED8784A" w14:textId="77777777" w:rsidR="006E088C" w:rsidRPr="006E088C" w:rsidRDefault="006E088C" w:rsidP="006E088C">
            <w:pPr>
              <w:jc w:val="both"/>
              <w:rPr>
                <w:rFonts w:eastAsiaTheme="majorEastAsia"/>
                <w:color w:val="000000" w:themeColor="text1"/>
                <w:sz w:val="24"/>
                <w:szCs w:val="24"/>
              </w:rPr>
            </w:pPr>
          </w:p>
          <w:p w14:paraId="118B9517" w14:textId="77777777" w:rsidR="006E088C" w:rsidRPr="006E088C" w:rsidRDefault="006E088C" w:rsidP="006E088C">
            <w:pPr>
              <w:jc w:val="both"/>
              <w:rPr>
                <w:rFonts w:eastAsiaTheme="majorEastAsia"/>
                <w:color w:val="000000" w:themeColor="text1"/>
                <w:sz w:val="24"/>
                <w:szCs w:val="24"/>
              </w:rPr>
            </w:pPr>
            <w:r w:rsidRPr="006E088C">
              <w:rPr>
                <w:rFonts w:eastAsiaTheme="majorEastAsia"/>
                <w:color w:val="000000" w:themeColor="text1"/>
                <w:sz w:val="24"/>
                <w:szCs w:val="24"/>
              </w:rPr>
              <w:t xml:space="preserve">Mantendremos la especialización general que nos ha funcionado (un miembro enfocado en </w:t>
            </w:r>
            <w:proofErr w:type="spellStart"/>
            <w:r w:rsidRPr="006E088C">
              <w:rPr>
                <w:rFonts w:eastAsiaTheme="majorEastAsia"/>
                <w:color w:val="000000" w:themeColor="text1"/>
                <w:sz w:val="24"/>
                <w:szCs w:val="24"/>
              </w:rPr>
              <w:t>Frontend</w:t>
            </w:r>
            <w:proofErr w:type="spellEnd"/>
            <w:r w:rsidRPr="006E088C">
              <w:rPr>
                <w:rFonts w:eastAsiaTheme="majorEastAsia"/>
                <w:color w:val="000000" w:themeColor="text1"/>
                <w:sz w:val="24"/>
                <w:szCs w:val="24"/>
              </w:rPr>
              <w:t xml:space="preserve"> y otro en </w:t>
            </w:r>
            <w:proofErr w:type="spellStart"/>
            <w:r w:rsidRPr="006E088C">
              <w:rPr>
                <w:rFonts w:eastAsiaTheme="majorEastAsia"/>
                <w:color w:val="000000" w:themeColor="text1"/>
                <w:sz w:val="24"/>
                <w:szCs w:val="24"/>
              </w:rPr>
              <w:t>Backend</w:t>
            </w:r>
            <w:proofErr w:type="spellEnd"/>
            <w:r w:rsidRPr="006E088C">
              <w:rPr>
                <w:rFonts w:eastAsiaTheme="majorEastAsia"/>
                <w:color w:val="000000" w:themeColor="text1"/>
                <w:sz w:val="24"/>
                <w:szCs w:val="24"/>
              </w:rPr>
              <w:t xml:space="preserve">). Sin embargo, hemos acordado que para las tareas que demuestren ser más complejas o que se conviertan en un cuello de botella, como los desafíos que experimentamos con el </w:t>
            </w:r>
            <w:proofErr w:type="spellStart"/>
            <w:r w:rsidRPr="006E088C">
              <w:rPr>
                <w:rFonts w:eastAsiaTheme="majorEastAsia"/>
                <w:color w:val="000000" w:themeColor="text1"/>
                <w:sz w:val="24"/>
                <w:szCs w:val="24"/>
              </w:rPr>
              <w:t>backend</w:t>
            </w:r>
            <w:proofErr w:type="spellEnd"/>
            <w:r w:rsidRPr="006E088C">
              <w:rPr>
                <w:rFonts w:eastAsiaTheme="majorEastAsia"/>
                <w:color w:val="000000" w:themeColor="text1"/>
                <w:sz w:val="24"/>
                <w:szCs w:val="24"/>
              </w:rPr>
              <w:t>, ambos miembros trabajaremos en conjunto para resolverlas.</w:t>
            </w:r>
          </w:p>
          <w:p w14:paraId="32E33D8B" w14:textId="77777777" w:rsidR="006E088C" w:rsidRPr="006E088C" w:rsidRDefault="006E088C" w:rsidP="006E088C">
            <w:pPr>
              <w:jc w:val="both"/>
              <w:rPr>
                <w:rFonts w:eastAsiaTheme="majorEastAsia"/>
                <w:color w:val="000000" w:themeColor="text1"/>
                <w:sz w:val="24"/>
                <w:szCs w:val="24"/>
              </w:rPr>
            </w:pPr>
          </w:p>
          <w:p w14:paraId="0C5F9ED3" w14:textId="288C2C9E" w:rsidR="004F2A8B" w:rsidRPr="006E088C" w:rsidRDefault="006E088C" w:rsidP="006E088C">
            <w:pPr>
              <w:jc w:val="both"/>
              <w:rPr>
                <w:rFonts w:eastAsiaTheme="majorEastAsia"/>
                <w:color w:val="000000" w:themeColor="text1"/>
                <w:sz w:val="24"/>
                <w:szCs w:val="24"/>
              </w:rPr>
            </w:pPr>
            <w:r w:rsidRPr="006E088C">
              <w:rPr>
                <w:rFonts w:eastAsiaTheme="majorEastAsia"/>
                <w:color w:val="000000" w:themeColor="text1"/>
                <w:sz w:val="24"/>
                <w:szCs w:val="24"/>
              </w:rPr>
              <w:t>Una vez que esos puntos críticos estén superados, volveremos a nuestras asignaciones separadas para mantener un avance eficiente en paralelo.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29EF00BB" w14:textId="7A1DD1F9" w:rsidR="006E088C" w:rsidRPr="006E088C" w:rsidRDefault="006E088C" w:rsidP="006E088C">
            <w:pPr>
              <w:jc w:val="both"/>
              <w:rPr>
                <w:rFonts w:eastAsiaTheme="majorEastAsia"/>
                <w:color w:val="000000" w:themeColor="text1"/>
                <w:sz w:val="24"/>
                <w:szCs w:val="24"/>
              </w:rPr>
            </w:pPr>
            <w:r w:rsidRPr="006E088C">
              <w:rPr>
                <w:rFonts w:eastAsiaTheme="majorEastAsia"/>
                <w:color w:val="000000" w:themeColor="text1"/>
                <w:sz w:val="24"/>
                <w:szCs w:val="24"/>
              </w:rPr>
              <w:t>Evaluamos nuestro trabajo en grupo como efectivo.</w:t>
            </w:r>
          </w:p>
          <w:p w14:paraId="50FBDFB2" w14:textId="77777777" w:rsidR="006E088C" w:rsidRPr="006E088C" w:rsidRDefault="006E088C" w:rsidP="006E088C">
            <w:pPr>
              <w:jc w:val="both"/>
              <w:rPr>
                <w:rFonts w:eastAsiaTheme="majorEastAsia"/>
                <w:color w:val="000000" w:themeColor="text1"/>
                <w:sz w:val="24"/>
                <w:szCs w:val="24"/>
              </w:rPr>
            </w:pPr>
          </w:p>
          <w:p w14:paraId="69C1A0BB" w14:textId="77777777" w:rsidR="006E088C" w:rsidRPr="006E088C" w:rsidRDefault="006E088C" w:rsidP="006E088C">
            <w:pPr>
              <w:jc w:val="both"/>
              <w:rPr>
                <w:rFonts w:eastAsiaTheme="majorEastAsia"/>
                <w:color w:val="000000" w:themeColor="text1"/>
                <w:sz w:val="24"/>
                <w:szCs w:val="24"/>
              </w:rPr>
            </w:pPr>
            <w:r w:rsidRPr="006E088C">
              <w:rPr>
                <w:rFonts w:eastAsiaTheme="majorEastAsia"/>
                <w:color w:val="000000" w:themeColor="text1"/>
                <w:sz w:val="24"/>
                <w:szCs w:val="24"/>
              </w:rPr>
              <w:t>Los aspectos positivos que más destacamos son la confianza en el compañero y la sólida comunicación que hemos mantenido. Esta base nos permite apoyarnos mutuamente, especialmente al enfrentar desafíos técnicos como los que tuvimos en esta fase.</w:t>
            </w:r>
          </w:p>
          <w:p w14:paraId="44400372" w14:textId="77777777" w:rsidR="006E088C" w:rsidRPr="006E088C" w:rsidRDefault="006E088C" w:rsidP="006E088C">
            <w:pPr>
              <w:jc w:val="both"/>
              <w:rPr>
                <w:rFonts w:eastAsiaTheme="majorEastAsia"/>
                <w:color w:val="000000" w:themeColor="text1"/>
                <w:sz w:val="24"/>
                <w:szCs w:val="24"/>
              </w:rPr>
            </w:pPr>
          </w:p>
          <w:p w14:paraId="0B6599EC" w14:textId="650D4467" w:rsidR="004F2A8B" w:rsidRPr="006E088C" w:rsidRDefault="006E088C" w:rsidP="006E088C">
            <w:pPr>
              <w:jc w:val="both"/>
              <w:rPr>
                <w:rFonts w:eastAsiaTheme="majorEastAsia"/>
                <w:color w:val="000000" w:themeColor="text1"/>
                <w:sz w:val="24"/>
                <w:szCs w:val="24"/>
              </w:rPr>
            </w:pPr>
            <w:r w:rsidRPr="006E088C">
              <w:rPr>
                <w:rFonts w:eastAsiaTheme="majorEastAsia"/>
                <w:color w:val="000000" w:themeColor="text1"/>
                <w:sz w:val="24"/>
                <w:szCs w:val="24"/>
              </w:rPr>
              <w:t>Como aspecto a mejorar, hemos identificado la necesidad de ser más estrictos con los plazos internos que definimos. Para lograrlo, nos comprometemos a transparentar los problemas en el momento exacto en que surgen, en lugar de esperar a que se vuelvan más complejos. Creemos que esta disciplina interna nos ayudará a evitar que pequeños obstáculos se conviertan en retrasos significativos para la entrega final.</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8168" w14:textId="77777777" w:rsidR="000303BA" w:rsidRDefault="000303BA" w:rsidP="00DF38AE">
      <w:pPr>
        <w:spacing w:after="0" w:line="240" w:lineRule="auto"/>
      </w:pPr>
      <w:r>
        <w:separator/>
      </w:r>
    </w:p>
  </w:endnote>
  <w:endnote w:type="continuationSeparator" w:id="0">
    <w:p w14:paraId="09E2A3D6" w14:textId="77777777" w:rsidR="000303BA" w:rsidRDefault="000303B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0F34D" w14:textId="77777777" w:rsidR="000303BA" w:rsidRDefault="000303BA" w:rsidP="00DF38AE">
      <w:pPr>
        <w:spacing w:after="0" w:line="240" w:lineRule="auto"/>
      </w:pPr>
      <w:r>
        <w:separator/>
      </w:r>
    </w:p>
  </w:footnote>
  <w:footnote w:type="continuationSeparator" w:id="0">
    <w:p w14:paraId="58039E03" w14:textId="77777777" w:rsidR="000303BA" w:rsidRDefault="000303B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2272107">
    <w:abstractNumId w:val="3"/>
  </w:num>
  <w:num w:numId="2" w16cid:durableId="1988433546">
    <w:abstractNumId w:val="8"/>
  </w:num>
  <w:num w:numId="3" w16cid:durableId="38558009">
    <w:abstractNumId w:val="12"/>
  </w:num>
  <w:num w:numId="4" w16cid:durableId="284120543">
    <w:abstractNumId w:val="28"/>
  </w:num>
  <w:num w:numId="5" w16cid:durableId="847669785">
    <w:abstractNumId w:val="30"/>
  </w:num>
  <w:num w:numId="6" w16cid:durableId="761217608">
    <w:abstractNumId w:val="4"/>
  </w:num>
  <w:num w:numId="7" w16cid:durableId="1184172277">
    <w:abstractNumId w:val="11"/>
  </w:num>
  <w:num w:numId="8" w16cid:durableId="1452744429">
    <w:abstractNumId w:val="19"/>
  </w:num>
  <w:num w:numId="9" w16cid:durableId="1822236594">
    <w:abstractNumId w:val="15"/>
  </w:num>
  <w:num w:numId="10" w16cid:durableId="391776715">
    <w:abstractNumId w:val="9"/>
  </w:num>
  <w:num w:numId="11" w16cid:durableId="1730496049">
    <w:abstractNumId w:val="24"/>
  </w:num>
  <w:num w:numId="12" w16cid:durableId="4289392">
    <w:abstractNumId w:val="35"/>
  </w:num>
  <w:num w:numId="13" w16cid:durableId="989551623">
    <w:abstractNumId w:val="29"/>
  </w:num>
  <w:num w:numId="14" w16cid:durableId="771971934">
    <w:abstractNumId w:val="1"/>
  </w:num>
  <w:num w:numId="15" w16cid:durableId="1492872194">
    <w:abstractNumId w:val="36"/>
  </w:num>
  <w:num w:numId="16" w16cid:durableId="1906527189">
    <w:abstractNumId w:val="21"/>
  </w:num>
  <w:num w:numId="17" w16cid:durableId="1710035161">
    <w:abstractNumId w:val="17"/>
  </w:num>
  <w:num w:numId="18" w16cid:durableId="1724017084">
    <w:abstractNumId w:val="31"/>
  </w:num>
  <w:num w:numId="19" w16cid:durableId="681853949">
    <w:abstractNumId w:val="10"/>
  </w:num>
  <w:num w:numId="20" w16cid:durableId="726149753">
    <w:abstractNumId w:val="39"/>
  </w:num>
  <w:num w:numId="21" w16cid:durableId="1086732252">
    <w:abstractNumId w:val="34"/>
  </w:num>
  <w:num w:numId="22" w16cid:durableId="657154552">
    <w:abstractNumId w:val="13"/>
  </w:num>
  <w:num w:numId="23" w16cid:durableId="1472484838">
    <w:abstractNumId w:val="14"/>
  </w:num>
  <w:num w:numId="24" w16cid:durableId="1535000298">
    <w:abstractNumId w:val="5"/>
  </w:num>
  <w:num w:numId="25" w16cid:durableId="1956905924">
    <w:abstractNumId w:val="16"/>
  </w:num>
  <w:num w:numId="26" w16cid:durableId="908004288">
    <w:abstractNumId w:val="20"/>
  </w:num>
  <w:num w:numId="27" w16cid:durableId="1269045004">
    <w:abstractNumId w:val="23"/>
  </w:num>
  <w:num w:numId="28" w16cid:durableId="1625962455">
    <w:abstractNumId w:val="0"/>
  </w:num>
  <w:num w:numId="29" w16cid:durableId="1774208838">
    <w:abstractNumId w:val="18"/>
  </w:num>
  <w:num w:numId="30" w16cid:durableId="2066483743">
    <w:abstractNumId w:val="22"/>
  </w:num>
  <w:num w:numId="31" w16cid:durableId="1075980731">
    <w:abstractNumId w:val="2"/>
  </w:num>
  <w:num w:numId="32" w16cid:durableId="1260026508">
    <w:abstractNumId w:val="7"/>
  </w:num>
  <w:num w:numId="33" w16cid:durableId="1223059173">
    <w:abstractNumId w:val="32"/>
  </w:num>
  <w:num w:numId="34" w16cid:durableId="1808933419">
    <w:abstractNumId w:val="38"/>
  </w:num>
  <w:num w:numId="35" w16cid:durableId="775833203">
    <w:abstractNumId w:val="6"/>
  </w:num>
  <w:num w:numId="36" w16cid:durableId="172302454">
    <w:abstractNumId w:val="25"/>
  </w:num>
  <w:num w:numId="37" w16cid:durableId="2143308935">
    <w:abstractNumId w:val="37"/>
  </w:num>
  <w:num w:numId="38" w16cid:durableId="1924754969">
    <w:abstractNumId w:val="27"/>
  </w:num>
  <w:num w:numId="39" w16cid:durableId="656960844">
    <w:abstractNumId w:val="26"/>
  </w:num>
  <w:num w:numId="40" w16cid:durableId="82419891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03BA"/>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97D5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58A"/>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088C"/>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414"/>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1EE"/>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4</Pages>
  <Words>987</Words>
  <Characters>5434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IGNACIO DIAZ RIQUELME</cp:lastModifiedBy>
  <cp:revision>43</cp:revision>
  <cp:lastPrinted>2019-12-16T20:10:00Z</cp:lastPrinted>
  <dcterms:created xsi:type="dcterms:W3CDTF">2021-12-31T12:50:00Z</dcterms:created>
  <dcterms:modified xsi:type="dcterms:W3CDTF">2025-11-14T04:27:00Z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