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240" w:line="240" w:lineRule="auto"/>
        <w:contextualSpacing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FIUBA - 75.07</w:t>
      </w:r>
    </w:p>
    <w:p w:rsidR="00000000" w:rsidDel="00000000" w:rsidP="00000000" w:rsidRDefault="00000000" w:rsidRPr="00000000">
      <w:pPr>
        <w:widowControl w:val="0"/>
        <w:pBdr/>
        <w:spacing w:before="240" w:line="240" w:lineRule="auto"/>
        <w:contextualSpacing w:val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Algoritmos y programación III</w:t>
      </w:r>
    </w:p>
    <w:p w:rsidR="00000000" w:rsidDel="00000000" w:rsidP="00000000" w:rsidRDefault="00000000" w:rsidRPr="00000000">
      <w:pPr>
        <w:widowControl w:val="0"/>
        <w:pBdr/>
        <w:spacing w:after="120" w:before="240" w:line="240" w:lineRule="auto"/>
        <w:contextualSpacing w:val="0"/>
        <w:jc w:val="center"/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Trabajo práctico 2: Dragon AlgoBall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1er cuatrimestre, 2017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(trabajo grupal de 4 integrantes)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Alumnos: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1125"/>
        <w:gridCol w:w="4155"/>
        <w:tblGridChange w:id="0">
          <w:tblGrid>
            <w:gridCol w:w="4080"/>
            <w:gridCol w:w="1125"/>
            <w:gridCol w:w="415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Padrón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Mail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Fecha de entrega final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22 de junio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Tutor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before="480" w:lineRule="auto"/>
        <w:contextualSpacing w:val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before="480" w:lineRule="auto"/>
        <w:contextualSpacing w:val="0"/>
        <w:rPr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Objetivo del trabajo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Aplicar los conceptos enseñados en la materia a la resolución de un problema, trabajando en forma grupal y utilizando un lenguaje de tipado estático (Java)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Consigna general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Desarrollar la aplicación completa, incluyendo el modelo de clases e interfaz gráfica. La aplicación deberá ser acompañada por pruebas unitarias e integrales y documentación de diseño. En la siguiente sección se describe la aplicación a desarrollar.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Descripción de la aplicación a desarrollar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Se deberá desarrollar una aplicación que implemente un juego relacionado con el clásico anime Dragon Ball Z.  Todos los personajes presentan las siguientes características en cualquiera de sus modos: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Puntos de vida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Poder de pelea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Distancia de ataque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Velocidad de desplazamiento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Ki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Todos los personajes tienen un modo normal  y modod especial, que serán distinto para cada uno.</w:t>
      </w:r>
    </w:p>
    <w:p w:rsidR="00000000" w:rsidDel="00000000" w:rsidP="00000000" w:rsidRDefault="00000000" w:rsidRPr="00000000">
      <w:pPr>
        <w:pStyle w:val="Heading3"/>
        <w:widowControl w:val="0"/>
        <w:pBdr/>
        <w:contextualSpacing w:val="0"/>
        <w:jc w:val="both"/>
        <w:rPr>
          <w:color w:val="000000"/>
        </w:rPr>
      </w:pPr>
      <w:bookmarkStart w:colFirst="0" w:colLast="0" w:name="_oq4bcpz7yxf8" w:id="6"/>
      <w:bookmarkEnd w:id="6"/>
      <w:r w:rsidDel="00000000" w:rsidR="00000000" w:rsidRPr="00000000">
        <w:rPr>
          <w:color w:val="000000"/>
          <w:rtl w:val="0"/>
        </w:rPr>
        <w:t xml:space="preserve">Guerreros 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/>
        <w:spacing w:after="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Goku, (Kakarotto hijo de Bardok). </w:t>
      </w:r>
      <w:r w:rsidDel="00000000" w:rsidR="00000000" w:rsidRPr="00000000">
        <w:rPr>
          <w:rtl w:val="0"/>
        </w:rPr>
        <w:t xml:space="preserve">Líder</w:t>
      </w:r>
      <w:r w:rsidDel="00000000" w:rsidR="00000000" w:rsidRPr="00000000">
        <w:rPr>
          <w:color w:val="000000"/>
          <w:rtl w:val="0"/>
        </w:rPr>
        <w:t xml:space="preserve"> de los </w:t>
      </w:r>
      <w:r w:rsidDel="00000000" w:rsidR="00000000" w:rsidRPr="00000000">
        <w:rPr>
          <w:rtl w:val="0"/>
        </w:rPr>
        <w:t xml:space="preserve">Guerreros Z</w:t>
      </w:r>
      <w:r w:rsidDel="00000000" w:rsidR="00000000" w:rsidRPr="00000000">
        <w:rPr>
          <w:color w:val="000000"/>
          <w:rtl w:val="0"/>
        </w:rPr>
        <w:t xml:space="preserve"> en la tierra. Tiene un espíritu inquebrantable, y vive en una constante búsqueda de un oponente m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color w:val="000000"/>
          <w:rtl w:val="0"/>
        </w:rPr>
        <w:t xml:space="preserve">s poderoso, por lo que se vuelve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color w:val="000000"/>
          <w:rtl w:val="0"/>
        </w:rPr>
        <w:t xml:space="preserve"> fuerte cuando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color w:val="000000"/>
          <w:rtl w:val="0"/>
        </w:rPr>
        <w:t xml:space="preserve"> difícil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color w:val="000000"/>
          <w:rtl w:val="0"/>
        </w:rPr>
        <w:t xml:space="preserve"> la batalla.</w:t>
      </w:r>
    </w:p>
    <w:p w:rsidR="00000000" w:rsidDel="00000000" w:rsidP="00000000" w:rsidRDefault="00000000" w:rsidRPr="00000000">
      <w:pPr>
        <w:widowControl w:val="0"/>
        <w:pBdr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98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2"/>
        <w:gridCol w:w="1674"/>
        <w:gridCol w:w="2268"/>
        <w:gridCol w:w="1984"/>
        <w:tblGridChange w:id="0">
          <w:tblGrid>
            <w:gridCol w:w="2972"/>
            <w:gridCol w:w="1674"/>
            <w:gridCol w:w="2268"/>
            <w:gridCol w:w="1984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Goku (**)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Kaio-Ken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[Cuesta 20 unidades de Ki]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Super Sayajin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[Cuesta 50 unidades de Ki]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Ptos de Vida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Poder de pelea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Distancia de ataque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Velocidad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 inicial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Ataque especial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Kamehameha </w:t>
            </w:r>
            <w:r w:rsidDel="00000000" w:rsidR="00000000" w:rsidRPr="00000000">
              <w:rPr>
                <w:rtl w:val="0"/>
              </w:rPr>
              <w:t xml:space="preserve">[Cuesta </w:t>
            </w:r>
            <w:r w:rsidDel="00000000" w:rsidR="00000000" w:rsidRPr="00000000">
              <w:rPr>
                <w:color w:val="000000"/>
                <w:rtl w:val="0"/>
              </w:rPr>
              <w:t xml:space="preserve">20 unidades de Ki]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(*)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(*)causa un 50% más de daño que el ataque básico.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(**)cuando Goku tiene menos del 30% de vida, su daño global aumenta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Gohan, Hijo de Goku; tiene un poder oculto el cual solo es revelado cuando realmente se enoja.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98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2"/>
        <w:gridCol w:w="1674"/>
        <w:gridCol w:w="2268"/>
        <w:gridCol w:w="1984"/>
        <w:tblGridChange w:id="0">
          <w:tblGrid>
            <w:gridCol w:w="2972"/>
            <w:gridCol w:w="1674"/>
            <w:gridCol w:w="2268"/>
            <w:gridCol w:w="1984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Gohan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Super Sayajin fase 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[Cuesta 10 unidades de Ki]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Super Sayajin fase 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[Cuesta 30 unidades de Ki]</w:t>
            </w:r>
            <w:r w:rsidDel="00000000" w:rsidR="00000000" w:rsidRPr="00000000">
              <w:rPr>
                <w:color w:val="000000"/>
                <w:rtl w:val="0"/>
              </w:rPr>
              <w:t xml:space="preserve"> + (*))</w:t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Ptos de Vida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Poder de pelea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Distancia de ataque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Velocidad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 inicial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Ataque especial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Masenko</w:t>
            </w:r>
            <w:r w:rsidDel="00000000" w:rsidR="00000000" w:rsidRPr="00000000">
              <w:rPr>
                <w:rtl w:val="0"/>
              </w:rPr>
              <w:t xml:space="preserve"> [Cuesta 10 unidades de Ki] </w:t>
            </w:r>
            <w:r w:rsidDel="00000000" w:rsidR="00000000" w:rsidRPr="00000000">
              <w:rPr>
                <w:color w:val="000000"/>
                <w:rtl w:val="0"/>
              </w:rPr>
              <w:t xml:space="preserve">(**)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(*) Gohan puede liberar su poder oculto cuando sus otros dos compañeros tienen menos del 30% de vida.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(**)causa un 25% más de daño que el ataque básico.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Piccolo, Luchador del planeta Namek. Tiene poderes regenerativos. Tiene profundo afecto hacia Gohan.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898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2"/>
        <w:gridCol w:w="1674"/>
        <w:gridCol w:w="2268"/>
        <w:gridCol w:w="1984"/>
        <w:tblGridChange w:id="0">
          <w:tblGrid>
            <w:gridCol w:w="2972"/>
            <w:gridCol w:w="1674"/>
            <w:gridCol w:w="2268"/>
            <w:gridCol w:w="1984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Piccolo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Fortalecido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[Cuesta 20 unidades de Ki]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Protector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((*))</w:t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Ptos de Vida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Poder de pelea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Distancia de ataque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Velocidad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 inicial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Ataque especial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Makankosappo</w:t>
            </w:r>
            <w:r w:rsidDel="00000000" w:rsidR="00000000" w:rsidRPr="00000000">
              <w:rPr>
                <w:rtl w:val="0"/>
              </w:rPr>
              <w:t xml:space="preserve"> [Cuesta 10 unidades de Ki] </w:t>
            </w:r>
            <w:r w:rsidDel="00000000" w:rsidR="00000000" w:rsidRPr="00000000">
              <w:rPr>
                <w:color w:val="000000"/>
                <w:rtl w:val="0"/>
              </w:rPr>
              <w:t xml:space="preserve">(**)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(*) solo puede entrar en este modo cuando Gohan está por debajo de los 20% de vida.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(**) causa un 25% más que el ataque básico.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pBdr/>
        <w:contextualSpacing w:val="0"/>
        <w:jc w:val="both"/>
        <w:rPr>
          <w:color w:val="000000"/>
        </w:rPr>
      </w:pPr>
      <w:bookmarkStart w:colFirst="0" w:colLast="0" w:name="_4d34og8" w:id="7"/>
      <w:bookmarkEnd w:id="7"/>
      <w:r w:rsidDel="00000000" w:rsidR="00000000" w:rsidRPr="00000000">
        <w:rPr>
          <w:color w:val="000000"/>
          <w:rtl w:val="0"/>
        </w:rPr>
        <w:t xml:space="preserve">Enemigos de la Tierra.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Cell, Bio-androide creado por el Dr. Gero. Puede absorber vida </w:t>
        <w:br w:type="textWrapping"/>
      </w:r>
    </w:p>
    <w:tbl>
      <w:tblPr>
        <w:tblStyle w:val="Table5"/>
        <w:bidiVisual w:val="0"/>
        <w:tblW w:w="8898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2"/>
        <w:gridCol w:w="1674"/>
        <w:gridCol w:w="2268"/>
        <w:gridCol w:w="1984"/>
        <w:tblGridChange w:id="0">
          <w:tblGrid>
            <w:gridCol w:w="2972"/>
            <w:gridCol w:w="1674"/>
            <w:gridCol w:w="2268"/>
            <w:gridCol w:w="1984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Semi-perfecto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((*))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Perfecto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((**))</w:t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Ptos de Vida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Poder de pelea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Distancia de ataque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Velocidad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 inicial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Ataque especial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Absorber</w:t>
            </w:r>
            <w:r w:rsidDel="00000000" w:rsidR="00000000" w:rsidRPr="00000000">
              <w:rPr>
                <w:rtl w:val="0"/>
              </w:rPr>
              <w:t xml:space="preserve"> [Cuesta 5 unidades de Ki] </w:t>
            </w:r>
            <w:r w:rsidDel="00000000" w:rsidR="00000000" w:rsidRPr="00000000">
              <w:rPr>
                <w:color w:val="000000"/>
                <w:rtl w:val="0"/>
              </w:rPr>
              <w:t xml:space="preserve">(***)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(*) debe absorber vida 4 veces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(**) debe absorber vida 8 veces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(***) causa la misma cantidad de daño que el ataque básico, pero Cell aumenta su vida en la misma cantidad.</w:t>
      </w:r>
    </w:p>
    <w:p w:rsidR="00000000" w:rsidDel="00000000" w:rsidP="00000000" w:rsidRDefault="00000000" w:rsidRPr="00000000">
      <w:pPr>
        <w:widowControl w:val="0"/>
        <w:pBdr/>
        <w:spacing w:after="0" w:before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before="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Freezer, malvado alienígena responsable de la destrucción del planeta de la raza Sayajin.</w:t>
        <w:br w:type="textWrapping"/>
      </w:r>
    </w:p>
    <w:tbl>
      <w:tblPr>
        <w:tblStyle w:val="Table6"/>
        <w:bidiVisual w:val="0"/>
        <w:tblW w:w="8898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2"/>
        <w:gridCol w:w="1674"/>
        <w:gridCol w:w="2268"/>
        <w:gridCol w:w="1984"/>
        <w:tblGridChange w:id="0">
          <w:tblGrid>
            <w:gridCol w:w="2972"/>
            <w:gridCol w:w="1674"/>
            <w:gridCol w:w="2268"/>
            <w:gridCol w:w="1984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Freezer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Segunda forma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[Cuesta 20 unidades de Ki]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Definitivo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[Cuesta 50 unidades de Ki]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Ptos de Vida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Poder de pelea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Distancia de ataque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Velocidad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 inicial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Ataque especial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Rayo mortal</w:t>
            </w:r>
            <w:r w:rsidDel="00000000" w:rsidR="00000000" w:rsidRPr="00000000">
              <w:rPr>
                <w:rtl w:val="0"/>
              </w:rPr>
              <w:t xml:space="preserve"> [Cuesta 20 unidades de Ki] </w:t>
            </w:r>
            <w:r w:rsidDel="00000000" w:rsidR="00000000" w:rsidRPr="00000000">
              <w:rPr>
                <w:color w:val="000000"/>
                <w:rtl w:val="0"/>
              </w:rPr>
              <w:t xml:space="preserve">(*)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0" w:lineRule="auto"/>
        <w:ind w:left="720" w:firstLine="0"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(*)causa un 50% más de daño que el ataque básico.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before="0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Majin Boo, criatura creada por Bibidi, con la habilidad de convertir a cualquiera en chocolate.</w:t>
        <w:br w:type="textWrapping"/>
      </w:r>
    </w:p>
    <w:tbl>
      <w:tblPr>
        <w:tblStyle w:val="Table7"/>
        <w:bidiVisual w:val="0"/>
        <w:tblW w:w="8898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2"/>
        <w:gridCol w:w="1674"/>
        <w:gridCol w:w="2268"/>
        <w:gridCol w:w="1984"/>
        <w:tblGridChange w:id="0">
          <w:tblGrid>
            <w:gridCol w:w="2972"/>
            <w:gridCol w:w="1674"/>
            <w:gridCol w:w="2268"/>
            <w:gridCol w:w="1984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Majin Boo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 Malo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[Cuesta 20 unidades de Ki]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 Original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[Cuesta 50 unidades de Ki]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Ptos de Vida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Poder de pelea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Distancia de ataque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Velocidad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 inicial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Ataque especial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Conviértete en chocolate</w:t>
            </w:r>
            <w:r w:rsidDel="00000000" w:rsidR="00000000" w:rsidRPr="00000000">
              <w:rPr>
                <w:rtl w:val="0"/>
              </w:rPr>
              <w:t xml:space="preserve"> [Cuesta 30 unidades de Ki] </w:t>
            </w:r>
            <w:r w:rsidDel="00000000" w:rsidR="00000000" w:rsidRPr="00000000">
              <w:rPr>
                <w:color w:val="000000"/>
                <w:rtl w:val="0"/>
              </w:rPr>
              <w:t xml:space="preserve">(*)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(*) inutiliza a un personaje enemigo durante 3 turnos, (este tampoco gana Ki en ese tiempo).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Los personajes de un mismo equipo no pueden atacarse entre ellos. 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La distancia de ataque se mide en casilleros. Por ejemplo GOKU en modo Normal posee distancia de ataque = 2 significa que podrá atacar a cualquier enemigo que se encuentre en un casillero verde, no así en los celestes.</w:t>
      </w:r>
    </w:p>
    <w:p w:rsidR="00000000" w:rsidDel="00000000" w:rsidP="00000000" w:rsidRDefault="00000000" w:rsidRPr="00000000">
      <w:pPr>
        <w:widowControl w:val="0"/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6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6"/>
        <w:gridCol w:w="1377"/>
        <w:gridCol w:w="1377"/>
        <w:gridCol w:w="1377"/>
        <w:gridCol w:w="1377"/>
        <w:gridCol w:w="1377"/>
        <w:gridCol w:w="1377"/>
        <w:tblGridChange w:id="0">
          <w:tblGrid>
            <w:gridCol w:w="1376"/>
            <w:gridCol w:w="1377"/>
            <w:gridCol w:w="1377"/>
            <w:gridCol w:w="1377"/>
            <w:gridCol w:w="1377"/>
            <w:gridCol w:w="1377"/>
            <w:gridCol w:w="1377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color w:val="274e1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74e13"/>
                <w:sz w:val="18"/>
                <w:szCs w:val="18"/>
                <w:rtl w:val="0"/>
              </w:rPr>
              <w:t xml:space="preserve">GOKU</w:t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Consumibles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Una vez que el personaje (en cualquier modo) captura un Consumible el mismo es consumido por el personaje y desaparece del mapa.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Estos consumibles aparecen en cualquier lugar vacío del mapa, aleatoriamente en cualquier momento del juego.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Semilla del ermitaño</w:t>
      </w:r>
      <w:r w:rsidDel="00000000" w:rsidR="00000000" w:rsidRPr="00000000">
        <w:rPr>
          <w:rtl w:val="0"/>
        </w:rPr>
        <w:t xml:space="preserve">:  regenera 100 puntos de vida al que la consuma.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Esfera del dragon</w:t>
      </w:r>
      <w:r w:rsidDel="00000000" w:rsidR="00000000" w:rsidRPr="00000000">
        <w:rPr>
          <w:rtl w:val="0"/>
        </w:rPr>
        <w:t xml:space="preserve">: los próximos 2 ataques (de el personaje que agarre la esfera) causan 25% más de daño.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Nube voladora</w:t>
      </w:r>
      <w:r w:rsidDel="00000000" w:rsidR="00000000" w:rsidRPr="00000000">
        <w:rPr>
          <w:rtl w:val="0"/>
        </w:rPr>
        <w:t xml:space="preserve">: en los próximos dos turnos, el personaje que agarre la nube, tiene el doble de velocidad.</w:t>
        <w:br w:type="textWrapping"/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Jugabilidad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Es un juego por turnos. Hay 2 jugadores, cada uno debe elegir un equipo antes de iniciar una partida. Cada jugador comienza la partida con sus 3 personajes. 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Sistema de Ataque: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Cada personaje tiene un ataque básico (no cuesta Ki) y un ataque especial (tiene costo) que puede aplicar un efecto.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Ataque básico: el daño del ataque básico es igual al poder de pelea actual del personaje (el poder de pelea no cambia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que en transformaciones, pero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el ataque puede variar por algún efecto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1068" w:right="0" w:hanging="360"/>
        <w:contextualSpacing w:val="1"/>
        <w:jc w:val="both"/>
        <w:rPr>
          <w:i w:val="1"/>
          <w:smallCaps w:val="0"/>
          <w:strike w:val="0"/>
          <w:color w:val="434343"/>
          <w:sz w:val="22"/>
          <w:szCs w:val="22"/>
          <w:shd w:fill="ffd966" w:val="clear"/>
          <w:vertAlign w:val="baseline"/>
        </w:rPr>
      </w:pPr>
      <w:r w:rsidDel="00000000" w:rsidR="00000000" w:rsidRPr="00000000">
        <w:rPr>
          <w:b w:val="1"/>
          <w:i w:val="1"/>
          <w:color w:val="434343"/>
          <w:shd w:fill="ffd966" w:val="clear"/>
          <w:rtl w:val="0"/>
        </w:rPr>
        <w:t xml:space="preserve">[IMPORTANTE]</w:t>
      </w:r>
      <w:r w:rsidDel="00000000" w:rsidR="00000000" w:rsidRPr="00000000">
        <w:rPr>
          <w:b w:val="1"/>
          <w:color w:val="434343"/>
          <w:shd w:fill="ffd966" w:val="clear"/>
          <w:rtl w:val="0"/>
        </w:rPr>
        <w:t xml:space="preserve"> </w:t>
      </w:r>
      <w:r w:rsidDel="00000000" w:rsidR="00000000" w:rsidRPr="00000000">
        <w:rPr>
          <w:b w:val="1"/>
          <w:i w:val="1"/>
          <w:smallCaps w:val="0"/>
          <w:strike w:val="0"/>
          <w:color w:val="434343"/>
          <w:sz w:val="22"/>
          <w:szCs w:val="22"/>
          <w:u w:val="none"/>
          <w:shd w:fill="ffd966" w:val="clear"/>
          <w:vertAlign w:val="baseline"/>
          <w:rtl w:val="0"/>
        </w:rPr>
        <w:t xml:space="preserve">Al atacar a un enemigo de mayor poder de pelea, el daño de dicho ataque se reduce un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Ki: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Ki se aumenta solo en cada personaje, en una cantidad de 5 por turno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(cuando empieza el turno se aumenta).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Acciones en turno: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 un mismo turno, se puede realizar </w:t>
      </w:r>
      <w:r w:rsidDel="00000000" w:rsidR="00000000" w:rsidRPr="00000000">
        <w:rPr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acción de ataque y </w:t>
      </w:r>
      <w:r w:rsidDel="00000000" w:rsidR="00000000" w:rsidRPr="00000000">
        <w:rPr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acción de movilidad, no necesariamente del mismo personaje.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106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El juego elige al azar qué jugador comienza. Cada jugador inicia en el extremo opuesto al otro con sus 3 personajes juntos.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Tablero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El juego tiene lugar en un tablero compuesto de casilleros. El tamaño, forma y cantidad de casilleros del tablero queda a definir por cada grupo y acordado con su ayudante.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Todos los personajes ocupan 1 casillero en cualquiera de sus modos. No puede haber más de 1 personaje en un casillero. Hay 1 o 0, nunca 2, 3, etc. independientemente del equipo al que pertenezcan.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Los personaje se desplazan por el tablero de casillero en casillero. Cada punto de su velocidad de desplazamiento representa 1 casillero.</w:t>
      </w:r>
    </w:p>
    <w:p w:rsidR="00000000" w:rsidDel="00000000" w:rsidP="00000000" w:rsidRDefault="00000000" w:rsidRPr="00000000">
      <w:pPr>
        <w:widowControl w:val="0"/>
        <w:pBdr/>
        <w:contextualSpacing w:val="0"/>
        <w:jc w:val="left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x13b63e56e4" w:id="12"/>
      <w:bookmarkEnd w:id="12"/>
      <w:r w:rsidDel="00000000" w:rsidR="00000000" w:rsidRPr="00000000">
        <w:rPr>
          <w:rtl w:val="0"/>
        </w:rPr>
        <w:t xml:space="preserve">Fin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Para ganar se debe destruir a todos los personajes enemigos.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wrrz1rqvdbla" w:id="13"/>
      <w:bookmarkEnd w:id="13"/>
      <w:r w:rsidDel="00000000" w:rsidR="00000000" w:rsidRPr="00000000">
        <w:rPr>
          <w:i w:val="1"/>
          <w:color w:val="bf9000"/>
          <w:rtl w:val="0"/>
        </w:rPr>
        <w:t xml:space="preserve">[OPCIONAL]</w:t>
      </w:r>
      <w:r w:rsidDel="00000000" w:rsidR="00000000" w:rsidRPr="00000000">
        <w:rPr>
          <w:rtl w:val="0"/>
        </w:rPr>
        <w:t xml:space="preserve"> Fin del juego alternativo (suma puntaje extra)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Para ganar el juego sin tener que matar a todos los enemigos, se pueden capturar 7 esferas del dragón entre cualquiera de los 3 personajes que tenga. (es decir el conteo de esferas es global, no de cada personaje particular.).</w:t>
      </w:r>
    </w:p>
    <w:p w:rsidR="00000000" w:rsidDel="00000000" w:rsidP="00000000" w:rsidRDefault="00000000" w:rsidRPr="00000000">
      <w:pPr>
        <w:pStyle w:val="Heading2"/>
        <w:widowControl w:val="0"/>
        <w:pBdr/>
        <w:contextualSpacing w:val="0"/>
        <w:jc w:val="both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Interfaz gráfica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Se debe desarrollar una interfaz visual para la interacción entre los jugadores. En la misma se pondrá mucho énfasis y se evaluará como parte de la consigna la </w:t>
      </w: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 de la misma.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Cada vez que le toque el turno a cada jugador la vista del mapa debe centrarse en el lugar donde utilizó a su último personaje.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35nkun2" w:id="15"/>
      <w:bookmarkEnd w:id="15"/>
      <w:r w:rsidDel="00000000" w:rsidR="00000000" w:rsidRPr="00000000">
        <w:rPr>
          <w:rtl w:val="0"/>
        </w:rPr>
        <w:t xml:space="preserve">Entregables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Código fuente de la aplicación completa, incluyendo también: código de la pruebas, archivos de recursos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Script para compilación y ejecución (ant)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Informe, acorde a lo especificado en este documento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80" w:lineRule="auto"/>
        <w:contextualSpacing w:val="0"/>
        <w:rPr/>
      </w:pPr>
      <w:bookmarkStart w:colFirst="0" w:colLast="0" w:name="_1ksv4uv" w:id="16"/>
      <w:bookmarkEnd w:id="16"/>
      <w:r w:rsidDel="00000000" w:rsidR="00000000" w:rsidRPr="00000000">
        <w:rPr>
          <w:rtl w:val="0"/>
        </w:rPr>
        <w:t xml:space="preserve">Formas de entrega</w:t>
      </w:r>
    </w:p>
    <w:p w:rsidR="00000000" w:rsidDel="00000000" w:rsidP="00000000" w:rsidRDefault="00000000" w:rsidRPr="00000000">
      <w:pPr>
        <w:widowControl w:val="0"/>
        <w:pBdr/>
        <w:spacing w:after="80" w:lineRule="auto"/>
        <w:contextualSpacing w:val="0"/>
        <w:rPr/>
      </w:pPr>
      <w:r w:rsidDel="00000000" w:rsidR="00000000" w:rsidRPr="00000000">
        <w:rPr>
          <w:rtl w:val="0"/>
        </w:rPr>
        <w:t xml:space="preserve">Habrá </w:t>
      </w:r>
      <w:r w:rsidDel="00000000" w:rsidR="00000000" w:rsidRPr="00000000">
        <w:rPr>
          <w:b w:val="1"/>
          <w:color w:val="434343"/>
          <w:u w:val="single"/>
          <w:rtl w:val="0"/>
        </w:rPr>
        <w:t xml:space="preserve">3 entregas formales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t</w:t>
      </w:r>
      <w:r w:rsidDel="00000000" w:rsidR="00000000" w:rsidRPr="00000000">
        <w:rPr>
          <w:rtl w:val="0"/>
        </w:rPr>
        <w:t xml:space="preserve">endrán una calificación de </w:t>
      </w:r>
      <w:r w:rsidDel="00000000" w:rsidR="00000000" w:rsidRPr="00000000">
        <w:rPr>
          <w:b w:val="1"/>
          <w:color w:val="274e13"/>
          <w:rtl w:val="0"/>
        </w:rPr>
        <w:t xml:space="preserve">APROBADO </w:t>
      </w: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b w:val="1"/>
          <w:color w:val="ff0000"/>
          <w:rtl w:val="0"/>
        </w:rPr>
        <w:t xml:space="preserve">NO APROBADO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el momento de la entrega.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Aquél grupo que acumule 2 no aprobados, quedará automáticamente desaprobado con la consiguiente pérdida de regularidad en la materia. </w:t>
      </w:r>
      <w:r w:rsidDel="00000000" w:rsidR="00000000" w:rsidRPr="00000000">
        <w:rPr>
          <w:i w:val="1"/>
          <w:u w:val="single"/>
          <w:rtl w:val="0"/>
        </w:rPr>
        <w:t xml:space="preserve">En cada entrega se debe traer el informe </w:t>
      </w:r>
      <w:r w:rsidDel="00000000" w:rsidR="00000000" w:rsidRPr="00000000">
        <w:rPr>
          <w:b w:val="1"/>
          <w:i w:val="1"/>
          <w:u w:val="single"/>
          <w:rtl w:val="0"/>
        </w:rPr>
        <w:t xml:space="preserve">actualizado</w:t>
      </w:r>
      <w:r w:rsidDel="00000000" w:rsidR="00000000" w:rsidRPr="00000000">
        <w:rPr>
          <w:i w:val="1"/>
          <w:u w:val="single"/>
          <w:rtl w:val="0"/>
        </w:rPr>
        <w:t xml:space="preserve"> impreso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widowControl w:val="0"/>
        <w:pBdr/>
        <w:spacing w:line="24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El día del vencimiento de cada entrega, cada ayudante convocará a los integrantes de su grupo, solicitará el informe correspondiente e iniciará la corrección mediante una entrevista grupal.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Es imprescindible la presencia de todos los integrantes del grupo el día de cada corrección.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Se evaluará el trabajo grupal y a cada integrante en forma individual. El objetivo de esto es comprender la dinámica de trabajo del equipo y los roles que ha desempeñado cada integrante del grupo. Para que el alumno apruebe el trabajo práctico debe estar aprobado en los dos aspectos: grupal e individual.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Dentro de los ítems a chequear el ayudante evaluará aspectos formales (como ser la forma de presentación del informe), aspectos funcionales: que se resuelva el problema planteado y aspectos operativos: que el TP funcione integrado.</w:t>
      </w:r>
    </w:p>
    <w:p w:rsidR="00000000" w:rsidDel="00000000" w:rsidP="00000000" w:rsidRDefault="00000000" w:rsidRPr="00000000">
      <w:pPr>
        <w:pStyle w:val="Heading1"/>
        <w:widowControl w:val="0"/>
        <w:pBdr/>
        <w:spacing w:after="80" w:lineRule="auto"/>
        <w:contextualSpacing w:val="0"/>
        <w:rPr/>
      </w:pPr>
      <w:bookmarkStart w:colFirst="0" w:colLast="0" w:name="_2jxsxqh" w:id="18"/>
      <w:bookmarkEnd w:id="18"/>
      <w:r w:rsidDel="00000000" w:rsidR="00000000" w:rsidRPr="00000000">
        <w:rPr>
          <w:rtl w:val="0"/>
        </w:rPr>
        <w:t xml:space="preserve">Casos de prueba para cada entrega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pBdr/>
        <w:spacing w:after="120" w:line="240" w:lineRule="auto"/>
        <w:contextualSpacing w:val="0"/>
        <w:rPr>
          <w:rFonts w:ascii="Consolas" w:cs="Consolas" w:eastAsia="Consolas" w:hAnsi="Consolas"/>
          <w:i w:val="1"/>
          <w:color w:val="999999"/>
          <w:sz w:val="24"/>
          <w:szCs w:val="24"/>
        </w:rPr>
      </w:pPr>
      <w:bookmarkStart w:colFirst="0" w:colLast="0" w:name="_z337ya" w:id="19"/>
      <w:bookmarkEnd w:id="19"/>
      <w:r w:rsidDel="00000000" w:rsidR="00000000" w:rsidRPr="00000000">
        <w:rPr>
          <w:u w:val="single"/>
          <w:rtl w:val="0"/>
        </w:rPr>
        <w:t xml:space="preserve">1ra Entrega</w:t>
      </w:r>
      <w:r w:rsidDel="00000000" w:rsidR="00000000" w:rsidRPr="00000000">
        <w:rPr>
          <w:rtl w:val="0"/>
        </w:rPr>
        <w:t xml:space="preserve"> (5 de junio - 8 de junio)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Turnos, Jugadores, Unidades, Tablero, casillero, transformaciones con costo de Ki únicamente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ubica un personaje en un casillero, se pide que se mueva, se verifica nueva posición acorde a su modo.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/>
      </w:pPr>
      <w:bookmarkStart w:colFirst="0" w:colLast="0" w:name="_3j2qqm3" w:id="20"/>
      <w:bookmarkEnd w:id="20"/>
      <w:r w:rsidDel="00000000" w:rsidR="00000000" w:rsidRPr="00000000">
        <w:rPr>
          <w:rtl w:val="0"/>
        </w:rPr>
        <w:t xml:space="preserve">Se verifica que no puede haber 2 personajes en el mismo casillero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ubican 2 personajes y se verifica de que no puede pasar uno encima del otro.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ubica un personaje se lo transforma, se verifica que se pueda transformar.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ubica un personaje, realiza una transformación y se pide que se mueva y se verifica que su nueva posición sea acorde.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Crear una prueba de integración en la cual se pueda crear un juego, con 2 jugadores cada uno de ellos con sus 3 personajes distribuidos en el tablero según el enunciado.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Combinaciones en modos de: Ubicar un Guerrero Z, ubicar un Enemigo de la Tierra, pedir que se ataquen respetando ( y no ) las distancias verificando los daños ( o no daños 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spacing w:after="120" w:line="240" w:lineRule="auto"/>
        <w:contextualSpacing w:val="0"/>
        <w:rPr>
          <w:b w:val="1"/>
        </w:rPr>
      </w:pPr>
      <w:bookmarkStart w:colFirst="0" w:colLast="0" w:name="_ot6ziuzdopzs" w:id="21"/>
      <w:bookmarkEnd w:id="21"/>
      <w:r w:rsidDel="00000000" w:rsidR="00000000" w:rsidRPr="00000000">
        <w:rPr>
          <w:u w:val="single"/>
          <w:rtl w:val="0"/>
        </w:rPr>
        <w:t xml:space="preserve">2da Entrega</w:t>
      </w:r>
      <w:r w:rsidDel="00000000" w:rsidR="00000000" w:rsidRPr="00000000">
        <w:rPr>
          <w:rtl w:val="0"/>
        </w:rPr>
        <w:t xml:space="preserve"> (12 de junio - 15 de junio)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1ra entrega + transformaciones con requisitos especiales + ataques especiales con efectos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Posicionar a los Guerreros Z, llevar a Gohan a su primera transformación, comprobar que no puede llegar a la segunda.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Posicionar a los Guerreros Z, dejar a Goku y Piccolo con la vida necesaria para la transformación de Gohan, y comprobar que se realiza correctamente.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Posicionar a Gohan y Piccolo y llevar a este último a su primera transformación, luego comprobar que no puede llegar a la segunda.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Posicionar a Gohan y Piccolo, dejar a Gohan con la vida necesaria para que Piccolo pueda realizar su segunda transformación, comprobar que los cambios se hicieron correctamente.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Posicionar a Cell y comprobar que no puede realizar sus transformaciones.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Posicionar a Cell y a un Guerrero Z, comprobar el correcto funcionamiento de “absorber vida”.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Posicionar a Cell y a un Guerrero Z, efectuar “absorber vida” las veces necesarias para que pueda transformarse y comprobar que los cambios se hicieron correctamente.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Posicionar a Majin Boo, y a un Guerrero Z, comprobar el correcto funcionamiento de “Conviértete en chocolate”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Posicionar a Goku y verificar que su daño aumenta, al reducir su vida por debajo del 20%.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pBdr/>
        <w:spacing w:after="120" w:line="240" w:lineRule="auto"/>
        <w:contextualSpacing w:val="0"/>
        <w:rPr/>
      </w:pPr>
      <w:bookmarkStart w:colFirst="0" w:colLast="0" w:name="_2xcytpi" w:id="22"/>
      <w:bookmarkEnd w:id="22"/>
      <w:r w:rsidDel="00000000" w:rsidR="00000000" w:rsidRPr="00000000">
        <w:rPr>
          <w:u w:val="single"/>
          <w:rtl w:val="0"/>
        </w:rPr>
        <w:t xml:space="preserve">3ra y última Entrega</w:t>
      </w:r>
      <w:r w:rsidDel="00000000" w:rsidR="00000000" w:rsidRPr="00000000">
        <w:rPr>
          <w:rtl w:val="0"/>
        </w:rPr>
        <w:t xml:space="preserve">: (19 de junio - 22 de junio)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2da entrega + Consumibles. Trabajo Práctico completo funcionando, con interfaz gráfica final, sonidos e informe completo.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firstLine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Ubic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un consumible y un personaje en casilleros diferentes, y verific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que el consumible desaparece, al mover el personaje al mismo casillero.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firstLine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</w:t>
      </w:r>
      <w:r w:rsidDel="00000000" w:rsidR="00000000" w:rsidRPr="00000000">
        <w:rPr>
          <w:rtl w:val="0"/>
        </w:rPr>
        <w:t xml:space="preserve">etir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 y verific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que se aplica correctamente el efecto de cada consumible (un test por cada consumible).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120" w:line="240" w:lineRule="auto"/>
              <w:contextualSpacing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Tiempo total de desarrollo del trabajo práctico</w:t>
            </w:r>
            <w:r w:rsidDel="00000000" w:rsidR="00000000" w:rsidRPr="00000000">
              <w:rPr>
                <w:rFonts w:ascii="Verdana" w:cs="Verdana" w:eastAsia="Verdana" w:hAnsi="Verdana"/>
                <w:sz w:val="32"/>
                <w:szCs w:val="32"/>
                <w:rtl w:val="0"/>
              </w:rPr>
              <w:t xml:space="preserve">: 4 semanas.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pBdr/>
        <w:spacing w:after="0" w:lineRule="auto"/>
        <w:contextualSpacing w:val="0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3whwml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after="0" w:lineRule="auto"/>
        <w:contextualSpacing w:val="0"/>
        <w:jc w:val="center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2bn6wsx" w:id="24"/>
      <w:bookmarkEnd w:id="24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Informe</w:t>
      </w:r>
    </w:p>
    <w:p w:rsidR="00000000" w:rsidDel="00000000" w:rsidP="00000000" w:rsidRDefault="00000000" w:rsidRPr="00000000">
      <w:pPr>
        <w:pStyle w:val="Heading2"/>
        <w:widowControl w:val="0"/>
        <w:pBdr/>
        <w:spacing w:before="240" w:line="240" w:lineRule="auto"/>
        <w:contextualSpacing w:val="0"/>
        <w:rPr>
          <w:rFonts w:ascii="Cambria" w:cs="Cambria" w:eastAsia="Cambria" w:hAnsi="Cambria"/>
          <w:b w:val="1"/>
          <w:i w:val="1"/>
          <w:sz w:val="28"/>
          <w:szCs w:val="28"/>
        </w:rPr>
      </w:pPr>
      <w:bookmarkStart w:colFirst="0" w:colLast="0" w:name="_qsh70q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Supuestos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i w:val="1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color w:val="cc0000"/>
          <w:sz w:val="24"/>
          <w:szCs w:val="24"/>
          <w:rtl w:val="0"/>
        </w:rPr>
        <w:t xml:space="preserve">[Documentar todos los supuestos hechos sobre el enunciado. Asegurarse de validar con los docentes]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after="8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3as4poj" w:id="26"/>
      <w:bookmarkEnd w:id="26"/>
      <w:r w:rsidDel="00000000" w:rsidR="00000000" w:rsidRPr="00000000">
        <w:rPr>
          <w:b w:val="1"/>
          <w:sz w:val="28"/>
          <w:szCs w:val="28"/>
          <w:rtl w:val="0"/>
        </w:rPr>
        <w:t xml:space="preserve">Modelo de dominio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i w:val="1"/>
          <w:color w:val="cc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Verdana" w:cs="Verdana" w:eastAsia="Verdana" w:hAnsi="Verdana"/>
          <w:i w:val="1"/>
          <w:color w:val="cc0000"/>
          <w:sz w:val="24"/>
          <w:szCs w:val="24"/>
          <w:rtl w:val="0"/>
        </w:rPr>
        <w:t xml:space="preserve">[Explicar los elementos más relevantes del diseño. Es decir: qué entidades se han creado, qué responsabilidades tienen asignadas, cómo se relacionan, etc]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after="80" w:lineRule="auto"/>
        <w:contextualSpacing w:val="0"/>
        <w:rPr>
          <w:b w:val="1"/>
          <w:sz w:val="28"/>
          <w:szCs w:val="28"/>
        </w:rPr>
      </w:pPr>
      <w:bookmarkStart w:colFirst="0" w:colLast="0" w:name="_1pxezwc" w:id="27"/>
      <w:bookmarkEnd w:id="27"/>
      <w:r w:rsidDel="00000000" w:rsidR="00000000" w:rsidRPr="00000000">
        <w:rPr>
          <w:b w:val="1"/>
          <w:sz w:val="28"/>
          <w:szCs w:val="28"/>
          <w:rtl w:val="0"/>
        </w:rPr>
        <w:t xml:space="preserve">Diagramas de clases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jc w:val="both"/>
        <w:rPr>
          <w:rFonts w:ascii="Verdana" w:cs="Verdana" w:eastAsia="Verdana" w:hAnsi="Verdana"/>
          <w:i w:val="1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color w:val="cc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i w:val="1"/>
          <w:color w:val="cc0000"/>
          <w:sz w:val="24"/>
          <w:szCs w:val="24"/>
          <w:u w:val="single"/>
          <w:rtl w:val="0"/>
        </w:rPr>
        <w:t xml:space="preserve">Varios</w:t>
      </w:r>
      <w:r w:rsidDel="00000000" w:rsidR="00000000" w:rsidRPr="00000000">
        <w:rPr>
          <w:rFonts w:ascii="Verdana" w:cs="Verdana" w:eastAsia="Verdana" w:hAnsi="Verdana"/>
          <w:i w:val="1"/>
          <w:color w:val="cc0000"/>
          <w:sz w:val="24"/>
          <w:szCs w:val="24"/>
          <w:rtl w:val="0"/>
        </w:rPr>
        <w:t xml:space="preserve"> diagramas de clases, mostrando la relación estática entre las clases, pueden agregar todo el texto necesario para aclarar y explicar su diseño, recuerden que la idea de todo el documento es que quede documentado y entendible como está hecho el TP]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jc w:val="both"/>
        <w:rPr>
          <w:rFonts w:ascii="Verdana" w:cs="Verdana" w:eastAsia="Verdana" w:hAnsi="Verdana"/>
          <w:i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after="8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49x2ik5" w:id="28"/>
      <w:bookmarkEnd w:id="28"/>
      <w:r w:rsidDel="00000000" w:rsidR="00000000" w:rsidRPr="00000000">
        <w:rPr>
          <w:b w:val="1"/>
          <w:sz w:val="28"/>
          <w:szCs w:val="28"/>
          <w:rtl w:val="0"/>
        </w:rPr>
        <w:t xml:space="preserve">Diagramas de secuencia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jc w:val="both"/>
        <w:rPr>
          <w:rFonts w:ascii="Verdana" w:cs="Verdana" w:eastAsia="Verdana" w:hAnsi="Verdana"/>
          <w:i w:val="1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color w:val="cc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i w:val="1"/>
          <w:color w:val="cc0000"/>
          <w:sz w:val="24"/>
          <w:szCs w:val="24"/>
          <w:u w:val="single"/>
          <w:rtl w:val="0"/>
        </w:rPr>
        <w:t xml:space="preserve">Varios</w:t>
      </w:r>
      <w:r w:rsidDel="00000000" w:rsidR="00000000" w:rsidRPr="00000000">
        <w:rPr>
          <w:rFonts w:ascii="Verdana" w:cs="Verdana" w:eastAsia="Verdana" w:hAnsi="Verdana"/>
          <w:i w:val="1"/>
          <w:color w:val="cc0000"/>
          <w:sz w:val="24"/>
          <w:szCs w:val="24"/>
          <w:rtl w:val="0"/>
        </w:rPr>
        <w:t xml:space="preserve"> diagramas de secuencia, mostrando la relación dinámica entre las clases planteando una gran cantidad de escenarios que contemplen las situaciones del trabajo práctico]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jc w:val="both"/>
        <w:rPr>
          <w:rFonts w:ascii="Verdana" w:cs="Verdana" w:eastAsia="Verdana" w:hAnsi="Verdana"/>
          <w:i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after="8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2p2csry" w:id="29"/>
      <w:bookmarkEnd w:id="29"/>
      <w:r w:rsidDel="00000000" w:rsidR="00000000" w:rsidRPr="00000000">
        <w:rPr>
          <w:b w:val="1"/>
          <w:sz w:val="28"/>
          <w:szCs w:val="28"/>
          <w:rtl w:val="0"/>
        </w:rPr>
        <w:t xml:space="preserve">Diagrama de paquetes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jc w:val="both"/>
        <w:rPr>
          <w:rFonts w:ascii="Verdana" w:cs="Verdana" w:eastAsia="Verdana" w:hAnsi="Verdana"/>
          <w:i w:val="1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color w:val="cc0000"/>
          <w:sz w:val="24"/>
          <w:szCs w:val="24"/>
          <w:rtl w:val="0"/>
        </w:rPr>
        <w:t xml:space="preserve">[incluir un diagrama de paquetes para mostrar el acoplamiento de su trabajo ]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jc w:val="both"/>
        <w:rPr>
          <w:rFonts w:ascii="Verdana" w:cs="Verdana" w:eastAsia="Verdana" w:hAnsi="Verdana"/>
          <w:i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after="8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147n2zr" w:id="30"/>
      <w:bookmarkEnd w:id="30"/>
      <w:r w:rsidDel="00000000" w:rsidR="00000000" w:rsidRPr="00000000">
        <w:rPr>
          <w:b w:val="1"/>
          <w:sz w:val="28"/>
          <w:szCs w:val="28"/>
          <w:rtl w:val="0"/>
        </w:rPr>
        <w:t xml:space="preserve">Diagramas de estado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jc w:val="both"/>
        <w:rPr>
          <w:rFonts w:ascii="Verdana" w:cs="Verdana" w:eastAsia="Verdana" w:hAnsi="Verdana"/>
          <w:i w:val="1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color w:val="cc0000"/>
          <w:sz w:val="24"/>
          <w:szCs w:val="24"/>
          <w:rtl w:val="0"/>
        </w:rPr>
        <w:t xml:space="preserve">[Incluir diagramas de estados, mostrando tanto los estados como  las distintas transiciones de los mismos para varias entidades del trabajo práctico ]</w:t>
      </w:r>
    </w:p>
    <w:p w:rsidR="00000000" w:rsidDel="00000000" w:rsidP="00000000" w:rsidRDefault="00000000" w:rsidRPr="00000000">
      <w:pPr>
        <w:pStyle w:val="Heading2"/>
        <w:widowControl w:val="0"/>
        <w:pBdr/>
        <w:spacing w:after="8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3o7alnk" w:id="31"/>
      <w:bookmarkEnd w:id="31"/>
      <w:r w:rsidDel="00000000" w:rsidR="00000000" w:rsidRPr="00000000">
        <w:rPr>
          <w:b w:val="1"/>
          <w:sz w:val="28"/>
          <w:szCs w:val="28"/>
          <w:rtl w:val="0"/>
        </w:rPr>
        <w:t xml:space="preserve">Detalles de implementación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Verdana" w:cs="Verdana" w:eastAsia="Verdana" w:hAnsi="Verdana"/>
          <w:i w:val="1"/>
          <w:color w:val="cc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color w:val="cc0000"/>
          <w:sz w:val="24"/>
          <w:szCs w:val="24"/>
          <w:rtl w:val="0"/>
        </w:rPr>
        <w:t xml:space="preserve">[Deben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cc0000"/>
          <w:sz w:val="24"/>
          <w:szCs w:val="24"/>
          <w:u w:val="single"/>
          <w:rtl w:val="0"/>
        </w:rPr>
        <w:t xml:space="preserve">detallar/explicar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cc0000"/>
          <w:sz w:val="24"/>
          <w:szCs w:val="24"/>
          <w:rtl w:val="0"/>
        </w:rPr>
        <w:t xml:space="preserve">qué estrategias utilizaron para resolver todos los puntos más conflictivos del trabajo práctico. ]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jc w:val="both"/>
        <w:rPr>
          <w:rFonts w:ascii="Verdana" w:cs="Verdana" w:eastAsia="Verdana" w:hAnsi="Verdana"/>
          <w:i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after="8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23ckvvd" w:id="32"/>
      <w:bookmarkEnd w:id="32"/>
      <w:r w:rsidDel="00000000" w:rsidR="00000000" w:rsidRPr="00000000">
        <w:rPr>
          <w:b w:val="1"/>
          <w:sz w:val="28"/>
          <w:szCs w:val="28"/>
          <w:rtl w:val="0"/>
        </w:rPr>
        <w:t xml:space="preserve">Excepciones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i w:val="1"/>
          <w:color w:val="cc0000"/>
          <w:sz w:val="24"/>
          <w:szCs w:val="24"/>
          <w:rtl w:val="0"/>
        </w:rPr>
        <w:t xml:space="preserve">[Explicar las excepciones creadas, con qué fin fueron creadas y cómo y dónde se las atrapa explicando qué acciones se toman al respecto una vez capturadas.]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Verdana"/>
  <w:font w:name="Consola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lvl w:ilvl="0">
      <w:start w:val="20"/>
      <w:numFmt w:val="bullet"/>
      <w:lvlText w:val="-"/>
      <w:lvlJc w:val="left"/>
      <w:pPr>
        <w:ind w:left="1068" w:firstLine="70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